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4E62B" w14:textId="77777777" w:rsidR="00AF322A" w:rsidRPr="003170F1" w:rsidRDefault="00AF322A" w:rsidP="00AF322A">
      <w:pPr>
        <w:widowControl w:val="0"/>
        <w:tabs>
          <w:tab w:val="left" w:pos="993"/>
        </w:tabs>
        <w:jc w:val="both"/>
        <w:rPr>
          <w:rFonts w:ascii="Arial" w:hAnsi="Arial" w:cs="Arial"/>
          <w:color w:val="000000"/>
          <w:sz w:val="22"/>
          <w:szCs w:val="22"/>
          <w:lang w:val="en-US"/>
        </w:rPr>
      </w:pPr>
    </w:p>
    <w:p w14:paraId="122EB619" w14:textId="77777777" w:rsidR="00AF322A" w:rsidRPr="003F3B9A" w:rsidRDefault="00AF322A" w:rsidP="00AF322A">
      <w:pPr>
        <w:widowControl w:val="0"/>
        <w:tabs>
          <w:tab w:val="left" w:pos="993"/>
        </w:tabs>
        <w:ind w:firstLine="720"/>
        <w:jc w:val="both"/>
        <w:rPr>
          <w:rFonts w:ascii="Arial" w:hAnsi="Arial" w:cs="Arial"/>
          <w:b/>
          <w:color w:val="000000"/>
          <w:sz w:val="22"/>
          <w:szCs w:val="22"/>
        </w:rPr>
      </w:pPr>
    </w:p>
    <w:p w14:paraId="250C9295" w14:textId="677B1F01" w:rsidR="00AF322A" w:rsidRPr="003F3B9A" w:rsidRDefault="00AF322A" w:rsidP="00461F9D">
      <w:pPr>
        <w:widowControl w:val="0"/>
        <w:tabs>
          <w:tab w:val="left" w:pos="993"/>
        </w:tabs>
        <w:jc w:val="center"/>
        <w:rPr>
          <w:rFonts w:ascii="Arial" w:hAnsi="Arial" w:cs="Arial"/>
          <w:b/>
          <w:color w:val="000000"/>
          <w:sz w:val="28"/>
          <w:szCs w:val="28"/>
        </w:rPr>
      </w:pPr>
      <w:r w:rsidRPr="003F3B9A">
        <w:rPr>
          <w:noProof/>
          <w:color w:val="000000"/>
        </w:rPr>
        <w:drawing>
          <wp:inline distT="0" distB="0" distL="0" distR="0" wp14:anchorId="0F3F63E2" wp14:editId="56AD7AB5">
            <wp:extent cx="1348740" cy="1226820"/>
            <wp:effectExtent l="0" t="0" r="3810" b="0"/>
            <wp:docPr id="1500419975" name="Picture 1" descr="A blue circle with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419975" name="Picture 1" descr="A blue circle with yellow and black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8740" cy="1226820"/>
                    </a:xfrm>
                    <a:prstGeom prst="rect">
                      <a:avLst/>
                    </a:prstGeom>
                    <a:noFill/>
                    <a:ln>
                      <a:noFill/>
                    </a:ln>
                  </pic:spPr>
                </pic:pic>
              </a:graphicData>
            </a:graphic>
          </wp:inline>
        </w:drawing>
      </w:r>
    </w:p>
    <w:p w14:paraId="6E602C20" w14:textId="77777777" w:rsidR="00AF322A" w:rsidRPr="003F3B9A" w:rsidRDefault="00AF322A" w:rsidP="00AF322A">
      <w:pPr>
        <w:widowControl w:val="0"/>
        <w:tabs>
          <w:tab w:val="left" w:pos="993"/>
        </w:tabs>
        <w:ind w:firstLine="720"/>
        <w:jc w:val="center"/>
        <w:rPr>
          <w:rFonts w:ascii="Arial" w:hAnsi="Arial" w:cs="Arial"/>
          <w:b/>
          <w:color w:val="000000"/>
          <w:sz w:val="28"/>
          <w:szCs w:val="28"/>
        </w:rPr>
      </w:pPr>
    </w:p>
    <w:p w14:paraId="7A89CB32" w14:textId="77777777" w:rsidR="00AF322A" w:rsidRPr="003F3B9A" w:rsidRDefault="00AF322A" w:rsidP="00AF322A">
      <w:pPr>
        <w:widowControl w:val="0"/>
        <w:tabs>
          <w:tab w:val="left" w:pos="993"/>
        </w:tabs>
        <w:rPr>
          <w:rFonts w:ascii="Arial" w:hAnsi="Arial" w:cs="Arial"/>
          <w:b/>
          <w:color w:val="000000"/>
          <w:sz w:val="28"/>
          <w:szCs w:val="28"/>
        </w:rPr>
      </w:pPr>
    </w:p>
    <w:p w14:paraId="13453BDF" w14:textId="660030F5" w:rsidR="00AF322A" w:rsidRPr="003F3B9A" w:rsidRDefault="00AF322A" w:rsidP="00AF322A">
      <w:pPr>
        <w:widowControl w:val="0"/>
        <w:tabs>
          <w:tab w:val="left" w:pos="993"/>
        </w:tabs>
        <w:jc w:val="both"/>
        <w:rPr>
          <w:rFonts w:ascii="Arial" w:hAnsi="Arial" w:cs="Arial"/>
          <w:b/>
          <w:color w:val="000000"/>
          <w:sz w:val="22"/>
          <w:szCs w:val="22"/>
        </w:rPr>
      </w:pPr>
      <w:r w:rsidRPr="003F3B9A">
        <w:rPr>
          <w:rFonts w:ascii="Arial" w:hAnsi="Arial" w:cs="Arial"/>
          <w:b/>
          <w:bCs/>
          <w:noProof/>
          <w:color w:val="000000"/>
          <w:sz w:val="32"/>
          <w:szCs w:val="32"/>
          <w:lang w:eastAsia="ro-RO"/>
        </w:rPr>
        <mc:AlternateContent>
          <mc:Choice Requires="wps">
            <w:drawing>
              <wp:anchor distT="0" distB="0" distL="114300" distR="114300" simplePos="0" relativeHeight="251659264" behindDoc="0" locked="0" layoutInCell="1" allowOverlap="1" wp14:anchorId="286A3E67" wp14:editId="35AA056E">
                <wp:simplePos x="0" y="0"/>
                <wp:positionH relativeFrom="margin">
                  <wp:posOffset>-304165</wp:posOffset>
                </wp:positionH>
                <wp:positionV relativeFrom="paragraph">
                  <wp:posOffset>162560</wp:posOffset>
                </wp:positionV>
                <wp:extent cx="6493510" cy="934085"/>
                <wp:effectExtent l="12700" t="8890" r="8890" b="9525"/>
                <wp:wrapNone/>
                <wp:docPr id="14091318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3510" cy="934085"/>
                        </a:xfrm>
                        <a:prstGeom prst="rect">
                          <a:avLst/>
                        </a:prstGeom>
                        <a:solidFill>
                          <a:srgbClr val="EAEAEA"/>
                        </a:solidFill>
                        <a:ln w="9525">
                          <a:solidFill>
                            <a:srgbClr val="000000"/>
                          </a:solidFill>
                          <a:miter lim="800000"/>
                          <a:headEnd/>
                          <a:tailEnd/>
                        </a:ln>
                      </wps:spPr>
                      <wps:txbx>
                        <w:txbxContent>
                          <w:p w14:paraId="0DE78FC6" w14:textId="77777777" w:rsidR="00AF322A" w:rsidRPr="003F3B9A" w:rsidRDefault="00AF322A" w:rsidP="00AF322A">
                            <w:pPr>
                              <w:pStyle w:val="NormalWeb"/>
                              <w:spacing w:before="240" w:beforeAutospacing="0" w:after="0" w:afterAutospacing="0" w:line="276" w:lineRule="auto"/>
                              <w:jc w:val="center"/>
                              <w:rPr>
                                <w:b/>
                                <w:bCs/>
                                <w:sz w:val="36"/>
                                <w:szCs w:val="36"/>
                                <w:lang w:val="ro-RO"/>
                              </w:rPr>
                            </w:pPr>
                            <w:r w:rsidRPr="003F3B9A">
                              <w:rPr>
                                <w:b/>
                                <w:bCs/>
                                <w:spacing w:val="-5"/>
                                <w:sz w:val="36"/>
                                <w:szCs w:val="36"/>
                                <w:lang w:val="ro-RO"/>
                              </w:rPr>
                              <w:t xml:space="preserve">REGULAMENT DE ORGANIZARE ŞI FUNCŢIONARE </w:t>
                            </w:r>
                            <w:r w:rsidRPr="003F3B9A">
                              <w:rPr>
                                <w:b/>
                                <w:bCs/>
                                <w:sz w:val="36"/>
                                <w:szCs w:val="36"/>
                                <w:lang w:val="ro-RO"/>
                              </w:rPr>
                              <w:t>A COMISIEI DE EVALUARE ŞI ASIGURARE A CALITĂŢII</w:t>
                            </w:r>
                          </w:p>
                          <w:p w14:paraId="07835B07" w14:textId="77777777" w:rsidR="00AF322A" w:rsidRPr="003F3B9A" w:rsidRDefault="00AF322A" w:rsidP="00AF322A">
                            <w:pPr>
                              <w:spacing w:before="240"/>
                              <w:jc w:val="center"/>
                              <w:rPr>
                                <w:rFonts w:ascii="Arial" w:hAnsi="Arial" w:cs="Arial"/>
                                <w:sz w:val="40"/>
                                <w:szCs w:val="40"/>
                              </w:rPr>
                            </w:pPr>
                          </w:p>
                          <w:p w14:paraId="5547C294" w14:textId="77777777" w:rsidR="00AF322A" w:rsidRPr="003F3B9A" w:rsidRDefault="00AF322A" w:rsidP="00AF322A">
                            <w:pPr>
                              <w:rPr>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A3E67" id="_x0000_t202" coordsize="21600,21600" o:spt="202" path="m,l,21600r21600,l21600,xe">
                <v:stroke joinstyle="miter"/>
                <v:path gradientshapeok="t" o:connecttype="rect"/>
              </v:shapetype>
              <v:shape id="Text Box 3" o:spid="_x0000_s1026" type="#_x0000_t202" style="position:absolute;left:0;text-align:left;margin-left:-23.95pt;margin-top:12.8pt;width:511.3pt;height:73.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" fillcolor="#eaeaea">
                <v:textbox>
                  <w:txbxContent>
                    <w:p w14:paraId="0DE78FC6" w14:textId="77777777" w:rsidR="00AF322A" w:rsidRPr="003F3B9A" w:rsidRDefault="00AF322A" w:rsidP="00AF322A">
                      <w:pPr>
                        <w:pStyle w:val="NormalWeb"/>
                        <w:spacing w:before="240" w:beforeAutospacing="0" w:after="0" w:afterAutospacing="0" w:line="276" w:lineRule="auto"/>
                        <w:jc w:val="center"/>
                        <w:rPr>
                          <w:b/>
                          <w:bCs/>
                          <w:sz w:val="36"/>
                          <w:szCs w:val="36"/>
                          <w:lang w:val="ro-RO"/>
                        </w:rPr>
                      </w:pPr>
                      <w:r w:rsidRPr="003F3B9A">
                        <w:rPr>
                          <w:b/>
                          <w:bCs/>
                          <w:spacing w:val="-5"/>
                          <w:sz w:val="36"/>
                          <w:szCs w:val="36"/>
                          <w:lang w:val="ro-RO"/>
                        </w:rPr>
                        <w:t xml:space="preserve">REGULAMENT DE ORGANIZARE ŞI FUNCŢIONARE </w:t>
                      </w:r>
                      <w:r w:rsidRPr="003F3B9A">
                        <w:rPr>
                          <w:b/>
                          <w:bCs/>
                          <w:sz w:val="36"/>
                          <w:szCs w:val="36"/>
                          <w:lang w:val="ro-RO"/>
                        </w:rPr>
                        <w:t>A COMISIEI DE EVALUARE ŞI ASIGURARE A CALITĂŢII</w:t>
                      </w:r>
                    </w:p>
                    <w:p w14:paraId="07835B07" w14:textId="77777777" w:rsidR="00AF322A" w:rsidRPr="003F3B9A" w:rsidRDefault="00AF322A" w:rsidP="00AF322A">
                      <w:pPr>
                        <w:spacing w:before="240"/>
                        <w:jc w:val="center"/>
                        <w:rPr>
                          <w:rFonts w:ascii="Arial" w:hAnsi="Arial" w:cs="Arial"/>
                          <w:sz w:val="40"/>
                          <w:szCs w:val="40"/>
                        </w:rPr>
                      </w:pPr>
                    </w:p>
                    <w:p w14:paraId="5547C294" w14:textId="77777777" w:rsidR="00AF322A" w:rsidRPr="003F3B9A" w:rsidRDefault="00AF322A" w:rsidP="00AF322A">
                      <w:pPr>
                        <w:rPr>
                          <w:szCs w:val="40"/>
                        </w:rPr>
                      </w:pPr>
                    </w:p>
                  </w:txbxContent>
                </v:textbox>
                <w10:wrap anchorx="margin"/>
              </v:shape>
            </w:pict>
          </mc:Fallback>
        </mc:AlternateContent>
      </w:r>
    </w:p>
    <w:p w14:paraId="6216937B" w14:textId="77777777" w:rsidR="00AF322A" w:rsidRPr="003F3B9A" w:rsidRDefault="00AF322A" w:rsidP="00AF322A">
      <w:pPr>
        <w:widowControl w:val="0"/>
        <w:tabs>
          <w:tab w:val="left" w:pos="993"/>
        </w:tabs>
        <w:ind w:firstLine="720"/>
        <w:jc w:val="both"/>
        <w:rPr>
          <w:rFonts w:ascii="Arial" w:hAnsi="Arial" w:cs="Arial"/>
          <w:b/>
          <w:color w:val="000000"/>
          <w:sz w:val="22"/>
          <w:szCs w:val="22"/>
        </w:rPr>
      </w:pPr>
    </w:p>
    <w:p w14:paraId="1724BBBD" w14:textId="77777777" w:rsidR="00AF322A" w:rsidRPr="003F3B9A" w:rsidRDefault="00AF322A" w:rsidP="00AF322A">
      <w:pPr>
        <w:widowControl w:val="0"/>
        <w:tabs>
          <w:tab w:val="left" w:pos="993"/>
        </w:tabs>
        <w:ind w:firstLine="720"/>
        <w:jc w:val="both"/>
        <w:rPr>
          <w:rFonts w:ascii="Arial" w:hAnsi="Arial" w:cs="Arial"/>
          <w:b/>
          <w:color w:val="000000"/>
          <w:sz w:val="22"/>
          <w:szCs w:val="22"/>
        </w:rPr>
      </w:pPr>
    </w:p>
    <w:p w14:paraId="77430445" w14:textId="77777777" w:rsidR="00AF322A" w:rsidRPr="003F3B9A" w:rsidRDefault="00AF322A" w:rsidP="00AF322A">
      <w:pPr>
        <w:widowControl w:val="0"/>
        <w:tabs>
          <w:tab w:val="left" w:pos="993"/>
        </w:tabs>
        <w:ind w:firstLine="720"/>
        <w:jc w:val="both"/>
        <w:rPr>
          <w:rFonts w:ascii="Arial" w:hAnsi="Arial" w:cs="Arial"/>
          <w:b/>
          <w:color w:val="000000"/>
          <w:sz w:val="22"/>
          <w:szCs w:val="22"/>
        </w:rPr>
      </w:pPr>
    </w:p>
    <w:p w14:paraId="6107B743" w14:textId="77777777" w:rsidR="00AF322A" w:rsidRPr="003F3B9A" w:rsidRDefault="00AF322A" w:rsidP="00AF322A">
      <w:pPr>
        <w:widowControl w:val="0"/>
        <w:tabs>
          <w:tab w:val="left" w:pos="993"/>
        </w:tabs>
        <w:ind w:firstLine="720"/>
        <w:jc w:val="both"/>
        <w:rPr>
          <w:rFonts w:ascii="Arial" w:hAnsi="Arial" w:cs="Arial"/>
          <w:b/>
          <w:color w:val="000000"/>
          <w:sz w:val="22"/>
          <w:szCs w:val="22"/>
        </w:rPr>
      </w:pPr>
    </w:p>
    <w:p w14:paraId="000E6A46" w14:textId="77777777" w:rsidR="00AF322A" w:rsidRPr="003F3B9A" w:rsidRDefault="00AF322A" w:rsidP="00AF322A">
      <w:pPr>
        <w:widowControl w:val="0"/>
        <w:tabs>
          <w:tab w:val="left" w:pos="993"/>
        </w:tabs>
        <w:ind w:firstLine="720"/>
        <w:jc w:val="both"/>
        <w:rPr>
          <w:rFonts w:ascii="Arial" w:hAnsi="Arial" w:cs="Arial"/>
          <w:b/>
          <w:color w:val="000000"/>
          <w:sz w:val="22"/>
          <w:szCs w:val="22"/>
        </w:rPr>
      </w:pPr>
    </w:p>
    <w:p w14:paraId="440FA63E" w14:textId="77777777" w:rsidR="00AF322A" w:rsidRPr="003F3B9A" w:rsidRDefault="00AF322A" w:rsidP="00AF322A">
      <w:pPr>
        <w:widowControl w:val="0"/>
        <w:tabs>
          <w:tab w:val="left" w:pos="993"/>
        </w:tabs>
        <w:ind w:firstLine="720"/>
        <w:jc w:val="both"/>
        <w:rPr>
          <w:rFonts w:ascii="Arial" w:hAnsi="Arial" w:cs="Arial"/>
          <w:b/>
          <w:color w:val="000000"/>
          <w:sz w:val="22"/>
          <w:szCs w:val="22"/>
        </w:rPr>
      </w:pPr>
    </w:p>
    <w:p w14:paraId="276975D0" w14:textId="77777777" w:rsidR="00AF322A" w:rsidRPr="003F3B9A" w:rsidRDefault="00AF322A" w:rsidP="00AF322A">
      <w:pPr>
        <w:widowControl w:val="0"/>
        <w:tabs>
          <w:tab w:val="left" w:pos="993"/>
        </w:tabs>
        <w:ind w:firstLine="720"/>
        <w:jc w:val="both"/>
        <w:rPr>
          <w:rFonts w:ascii="Arial" w:hAnsi="Arial" w:cs="Arial"/>
          <w:b/>
          <w:color w:val="000000"/>
          <w:sz w:val="22"/>
          <w:szCs w:val="22"/>
        </w:rPr>
      </w:pPr>
    </w:p>
    <w:p w14:paraId="13D97326" w14:textId="7280CC42" w:rsidR="00AF322A" w:rsidRPr="003F3B9A" w:rsidRDefault="00AF322A" w:rsidP="00AF322A">
      <w:pPr>
        <w:widowControl w:val="0"/>
        <w:tabs>
          <w:tab w:val="left" w:pos="993"/>
        </w:tabs>
        <w:jc w:val="both"/>
        <w:rPr>
          <w:rFonts w:ascii="Arial" w:hAnsi="Arial" w:cs="Arial"/>
          <w:b/>
          <w:color w:val="000000"/>
          <w:sz w:val="22"/>
          <w:szCs w:val="22"/>
        </w:rPr>
      </w:pPr>
      <w:r w:rsidRPr="003F3B9A">
        <w:rPr>
          <w:rFonts w:ascii="Arial" w:hAnsi="Arial" w:cs="Arial"/>
          <w:b/>
          <w:noProof/>
          <w:color w:val="000000"/>
          <w:sz w:val="40"/>
          <w:szCs w:val="40"/>
          <w:lang w:eastAsia="ro-RO"/>
        </w:rPr>
        <mc:AlternateContent>
          <mc:Choice Requires="wps">
            <w:drawing>
              <wp:anchor distT="0" distB="0" distL="114300" distR="114300" simplePos="0" relativeHeight="251660288" behindDoc="0" locked="0" layoutInCell="1" allowOverlap="1" wp14:anchorId="0EE8ACF1" wp14:editId="5C45880A">
                <wp:simplePos x="0" y="0"/>
                <wp:positionH relativeFrom="margin">
                  <wp:align>center</wp:align>
                </wp:positionH>
                <wp:positionV relativeFrom="paragraph">
                  <wp:posOffset>112395</wp:posOffset>
                </wp:positionV>
                <wp:extent cx="2156460" cy="365760"/>
                <wp:effectExtent l="5080" t="10795" r="10160" b="13970"/>
                <wp:wrapNone/>
                <wp:docPr id="16259525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460" cy="365760"/>
                        </a:xfrm>
                        <a:prstGeom prst="rect">
                          <a:avLst/>
                        </a:prstGeom>
                        <a:solidFill>
                          <a:srgbClr val="EAEAEA"/>
                        </a:solidFill>
                        <a:ln w="9525">
                          <a:solidFill>
                            <a:srgbClr val="000000"/>
                          </a:solidFill>
                          <a:miter lim="800000"/>
                          <a:headEnd/>
                          <a:tailEnd/>
                        </a:ln>
                      </wps:spPr>
                      <wps:txbx>
                        <w:txbxContent>
                          <w:p w14:paraId="5B1F1EF3" w14:textId="77777777" w:rsidR="00AF322A" w:rsidRPr="003F3B9A" w:rsidRDefault="00AF322A" w:rsidP="00AF322A">
                            <w:pPr>
                              <w:widowControl w:val="0"/>
                              <w:tabs>
                                <w:tab w:val="left" w:pos="993"/>
                              </w:tabs>
                              <w:jc w:val="center"/>
                              <w:rPr>
                                <w:color w:val="FF0000"/>
                                <w:sz w:val="36"/>
                                <w:szCs w:val="36"/>
                              </w:rPr>
                            </w:pPr>
                            <w:r w:rsidRPr="003F3B9A">
                              <w:rPr>
                                <w:b/>
                                <w:sz w:val="36"/>
                                <w:szCs w:val="36"/>
                              </w:rPr>
                              <w:t>REG 01 – CEAC</w:t>
                            </w:r>
                          </w:p>
                          <w:p w14:paraId="53F32D0A" w14:textId="77777777" w:rsidR="00AF322A" w:rsidRPr="003F3B9A" w:rsidRDefault="00AF322A" w:rsidP="00AF322A">
                            <w:pPr>
                              <w:jc w:val="cente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8ACF1" id="Text Box 2" o:spid="_x0000_s1027" type="#_x0000_t202" style="position:absolute;left:0;text-align:left;margin-left:0;margin-top:8.85pt;width:169.8pt;height:28.8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" fillcolor="#eaeaea">
                <v:textbox>
                  <w:txbxContent>
                    <w:p w14:paraId="5B1F1EF3" w14:textId="77777777" w:rsidR="00AF322A" w:rsidRPr="003F3B9A" w:rsidRDefault="00AF322A" w:rsidP="00AF322A">
                      <w:pPr>
                        <w:widowControl w:val="0"/>
                        <w:tabs>
                          <w:tab w:val="left" w:pos="993"/>
                        </w:tabs>
                        <w:jc w:val="center"/>
                        <w:rPr>
                          <w:color w:val="FF0000"/>
                          <w:sz w:val="36"/>
                          <w:szCs w:val="36"/>
                        </w:rPr>
                      </w:pPr>
                      <w:r w:rsidRPr="003F3B9A">
                        <w:rPr>
                          <w:b/>
                          <w:sz w:val="36"/>
                          <w:szCs w:val="36"/>
                        </w:rPr>
                        <w:t>REG 01 – CEAC</w:t>
                      </w:r>
                    </w:p>
                    <w:p w14:paraId="53F32D0A" w14:textId="77777777" w:rsidR="00AF322A" w:rsidRPr="003F3B9A" w:rsidRDefault="00AF322A" w:rsidP="00AF322A">
                      <w:pPr>
                        <w:jc w:val="center"/>
                        <w:rPr>
                          <w:szCs w:val="32"/>
                        </w:rPr>
                      </w:pPr>
                    </w:p>
                  </w:txbxContent>
                </v:textbox>
                <w10:wrap anchorx="margin"/>
              </v:shape>
            </w:pict>
          </mc:Fallback>
        </mc:AlternateContent>
      </w:r>
    </w:p>
    <w:p w14:paraId="18233054" w14:textId="77777777" w:rsidR="00AF322A" w:rsidRPr="003F3B9A" w:rsidRDefault="00AF322A" w:rsidP="00AF322A">
      <w:pPr>
        <w:widowControl w:val="0"/>
        <w:rPr>
          <w:rFonts w:ascii="Arial" w:hAnsi="Arial" w:cs="Arial"/>
          <w:b/>
          <w:bCs/>
          <w:color w:val="000000"/>
          <w:sz w:val="32"/>
          <w:szCs w:val="32"/>
        </w:rPr>
      </w:pPr>
    </w:p>
    <w:p w14:paraId="1901D0D9" w14:textId="77777777" w:rsidR="00AF322A" w:rsidRPr="003F3B9A" w:rsidRDefault="00AF322A" w:rsidP="00AF322A">
      <w:pPr>
        <w:widowControl w:val="0"/>
        <w:jc w:val="center"/>
        <w:rPr>
          <w:rFonts w:ascii="Arial" w:hAnsi="Arial" w:cs="Arial"/>
          <w:b/>
          <w:color w:val="000000"/>
          <w:sz w:val="32"/>
          <w:szCs w:val="32"/>
        </w:rPr>
      </w:pPr>
    </w:p>
    <w:p w14:paraId="75B5CF7F" w14:textId="77777777" w:rsidR="00AF322A" w:rsidRPr="003F3B9A" w:rsidRDefault="00AF322A" w:rsidP="00AF322A">
      <w:pPr>
        <w:widowControl w:val="0"/>
        <w:tabs>
          <w:tab w:val="left" w:pos="993"/>
        </w:tabs>
        <w:spacing w:line="264" w:lineRule="auto"/>
        <w:ind w:firstLine="720"/>
        <w:jc w:val="center"/>
        <w:rPr>
          <w:rFonts w:ascii="Arial" w:hAnsi="Arial" w:cs="Arial"/>
          <w:color w:val="000000"/>
        </w:rPr>
      </w:pPr>
    </w:p>
    <w:p w14:paraId="6EAFC3CD" w14:textId="77777777" w:rsidR="009D4A62" w:rsidRPr="003F3B9A" w:rsidRDefault="009D4A62" w:rsidP="00DA29DC">
      <w:pPr>
        <w:widowControl w:val="0"/>
        <w:tabs>
          <w:tab w:val="left" w:pos="993"/>
        </w:tabs>
        <w:spacing w:line="264" w:lineRule="auto"/>
        <w:rPr>
          <w:rFonts w:ascii="Arial" w:hAnsi="Arial" w:cs="Arial"/>
          <w:color w:val="000000"/>
        </w:rPr>
      </w:pPr>
    </w:p>
    <w:p w14:paraId="4EC9DB8E" w14:textId="77777777" w:rsidR="00AF322A" w:rsidRPr="003F3B9A" w:rsidRDefault="00AF322A" w:rsidP="00AF322A">
      <w:pPr>
        <w:widowControl w:val="0"/>
        <w:tabs>
          <w:tab w:val="left" w:pos="993"/>
        </w:tabs>
        <w:ind w:right="141" w:firstLine="720"/>
        <w:jc w:val="center"/>
        <w:rPr>
          <w:b/>
        </w:rPr>
      </w:pPr>
      <w:r w:rsidRPr="003F3B9A">
        <w:rPr>
          <w:rFonts w:ascii="Arial" w:hAnsi="Arial" w:cs="Arial"/>
          <w:b/>
        </w:rPr>
        <w:t xml:space="preserve">                                                                      </w:t>
      </w:r>
      <w:r w:rsidRPr="003F3B9A">
        <w:rPr>
          <w:b/>
        </w:rPr>
        <w:t>Aprobat Senat:</w:t>
      </w:r>
    </w:p>
    <w:p w14:paraId="30F8B05A" w14:textId="77777777" w:rsidR="00AF322A" w:rsidRPr="003F3B9A" w:rsidRDefault="00AF322A" w:rsidP="00AF322A">
      <w:pPr>
        <w:widowControl w:val="0"/>
        <w:tabs>
          <w:tab w:val="left" w:pos="993"/>
        </w:tabs>
        <w:ind w:right="141"/>
      </w:pPr>
    </w:p>
    <w:p w14:paraId="4F923766" w14:textId="77777777" w:rsidR="00AF322A" w:rsidRPr="003F3B9A" w:rsidRDefault="00AF322A" w:rsidP="00AF322A">
      <w:pPr>
        <w:widowControl w:val="0"/>
        <w:tabs>
          <w:tab w:val="left" w:pos="993"/>
        </w:tabs>
        <w:ind w:firstLine="720"/>
        <w:jc w:val="center"/>
        <w:rPr>
          <w:rStyle w:val="Strong"/>
          <w:rFonts w:ascii="Arial" w:hAnsi="Arial" w:cs="Arial"/>
        </w:rPr>
      </w:pPr>
      <w:r w:rsidRPr="003F3B9A">
        <w:rPr>
          <w:b/>
        </w:rPr>
        <w:tab/>
      </w:r>
      <w:r w:rsidRPr="003F3B9A">
        <w:rPr>
          <w:b/>
        </w:rPr>
        <w:tab/>
      </w:r>
      <w:r w:rsidRPr="003F3B9A">
        <w:rPr>
          <w:b/>
        </w:rPr>
        <w:tab/>
      </w:r>
      <w:r w:rsidRPr="003F3B9A">
        <w:rPr>
          <w:b/>
        </w:rPr>
        <w:tab/>
      </w:r>
      <w:r w:rsidRPr="003F3B9A">
        <w:rPr>
          <w:b/>
        </w:rPr>
        <w:tab/>
      </w:r>
      <w:r w:rsidRPr="003F3B9A">
        <w:rPr>
          <w:b/>
        </w:rPr>
        <w:tab/>
      </w:r>
      <w:r w:rsidRPr="003F3B9A">
        <w:rPr>
          <w:b/>
        </w:rPr>
        <w:tab/>
        <w:t>Conf. univ. dr. Claudia GILIA</w:t>
      </w:r>
    </w:p>
    <w:p w14:paraId="17688587" w14:textId="77777777" w:rsidR="00AF322A" w:rsidRPr="003F3B9A" w:rsidRDefault="00AF322A" w:rsidP="00DA29DC">
      <w:pPr>
        <w:widowControl w:val="0"/>
        <w:tabs>
          <w:tab w:val="left" w:pos="993"/>
        </w:tabs>
        <w:rPr>
          <w:rFonts w:ascii="Arial" w:hAnsi="Arial" w:cs="Arial"/>
          <w:b/>
        </w:rPr>
      </w:pPr>
    </w:p>
    <w:tbl>
      <w:tblPr>
        <w:tblW w:w="10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1738"/>
        <w:gridCol w:w="3870"/>
        <w:gridCol w:w="3040"/>
        <w:gridCol w:w="1716"/>
      </w:tblGrid>
      <w:tr w:rsidR="00AF322A" w:rsidRPr="003F3B9A" w14:paraId="47E06593" w14:textId="77777777" w:rsidTr="00780426">
        <w:trPr>
          <w:trHeight w:val="264"/>
          <w:jc w:val="center"/>
        </w:trPr>
        <w:tc>
          <w:tcPr>
            <w:tcW w:w="1738" w:type="dxa"/>
            <w:tcBorders>
              <w:top w:val="single" w:sz="4" w:space="0" w:color="auto"/>
              <w:left w:val="single" w:sz="4" w:space="0" w:color="auto"/>
              <w:bottom w:val="single" w:sz="4" w:space="0" w:color="auto"/>
              <w:right w:val="single" w:sz="4" w:space="0" w:color="auto"/>
            </w:tcBorders>
            <w:hideMark/>
          </w:tcPr>
          <w:p w14:paraId="23D71303" w14:textId="2A0BC78E" w:rsidR="00AF322A" w:rsidRPr="003F3B9A" w:rsidRDefault="0070307C" w:rsidP="00780426">
            <w:pPr>
              <w:spacing w:before="60" w:after="60"/>
              <w:rPr>
                <w:sz w:val="22"/>
                <w:szCs w:val="22"/>
                <w:lang w:eastAsia="ro-RO"/>
              </w:rPr>
            </w:pPr>
            <w:r w:rsidRPr="003F3B9A">
              <w:rPr>
                <w:sz w:val="22"/>
                <w:szCs w:val="22"/>
                <w:lang w:eastAsia="ro-RO"/>
              </w:rPr>
              <w:t>Responsabilități</w:t>
            </w:r>
          </w:p>
        </w:tc>
        <w:tc>
          <w:tcPr>
            <w:tcW w:w="3870" w:type="dxa"/>
            <w:tcBorders>
              <w:top w:val="single" w:sz="4" w:space="0" w:color="auto"/>
              <w:left w:val="single" w:sz="4" w:space="0" w:color="auto"/>
              <w:bottom w:val="single" w:sz="4" w:space="0" w:color="auto"/>
              <w:right w:val="single" w:sz="4" w:space="0" w:color="auto"/>
            </w:tcBorders>
            <w:hideMark/>
          </w:tcPr>
          <w:p w14:paraId="0D0112BD" w14:textId="77777777" w:rsidR="00AF322A" w:rsidRPr="003F3B9A" w:rsidRDefault="00AF322A" w:rsidP="00780426">
            <w:pPr>
              <w:spacing w:before="60" w:after="60"/>
              <w:jc w:val="center"/>
              <w:rPr>
                <w:sz w:val="22"/>
                <w:szCs w:val="22"/>
                <w:lang w:eastAsia="ro-RO"/>
              </w:rPr>
            </w:pPr>
            <w:r w:rsidRPr="003F3B9A">
              <w:rPr>
                <w:sz w:val="22"/>
                <w:szCs w:val="22"/>
                <w:lang w:eastAsia="ro-RO"/>
              </w:rPr>
              <w:t>Nume, prenume</w:t>
            </w:r>
          </w:p>
        </w:tc>
        <w:tc>
          <w:tcPr>
            <w:tcW w:w="3040" w:type="dxa"/>
            <w:tcBorders>
              <w:top w:val="single" w:sz="4" w:space="0" w:color="auto"/>
              <w:left w:val="single" w:sz="4" w:space="0" w:color="auto"/>
              <w:bottom w:val="single" w:sz="4" w:space="0" w:color="auto"/>
              <w:right w:val="single" w:sz="4" w:space="0" w:color="auto"/>
            </w:tcBorders>
            <w:hideMark/>
          </w:tcPr>
          <w:p w14:paraId="7D389C6C" w14:textId="30635F05" w:rsidR="00AF322A" w:rsidRPr="003F3B9A" w:rsidRDefault="0070307C" w:rsidP="00780426">
            <w:pPr>
              <w:spacing w:before="60" w:after="60"/>
              <w:jc w:val="center"/>
              <w:rPr>
                <w:sz w:val="22"/>
                <w:szCs w:val="22"/>
                <w:lang w:eastAsia="ro-RO"/>
              </w:rPr>
            </w:pPr>
            <w:r w:rsidRPr="003F3B9A">
              <w:rPr>
                <w:sz w:val="22"/>
                <w:szCs w:val="22"/>
                <w:lang w:eastAsia="ro-RO"/>
              </w:rPr>
              <w:t>Funcția</w:t>
            </w:r>
          </w:p>
        </w:tc>
        <w:tc>
          <w:tcPr>
            <w:tcW w:w="1716" w:type="dxa"/>
            <w:tcBorders>
              <w:top w:val="single" w:sz="4" w:space="0" w:color="auto"/>
              <w:left w:val="single" w:sz="4" w:space="0" w:color="auto"/>
              <w:bottom w:val="single" w:sz="4" w:space="0" w:color="auto"/>
              <w:right w:val="single" w:sz="4" w:space="0" w:color="auto"/>
            </w:tcBorders>
            <w:hideMark/>
          </w:tcPr>
          <w:p w14:paraId="7FD5CB2C" w14:textId="77777777" w:rsidR="00AF322A" w:rsidRPr="003F3B9A" w:rsidRDefault="00AF322A" w:rsidP="00780426">
            <w:pPr>
              <w:spacing w:before="60" w:after="60"/>
              <w:jc w:val="center"/>
              <w:rPr>
                <w:sz w:val="22"/>
                <w:szCs w:val="22"/>
                <w:lang w:eastAsia="ro-RO"/>
              </w:rPr>
            </w:pPr>
            <w:r w:rsidRPr="003F3B9A">
              <w:rPr>
                <w:sz w:val="22"/>
                <w:szCs w:val="22"/>
                <w:lang w:eastAsia="ro-RO"/>
              </w:rPr>
              <w:t>Semnătura</w:t>
            </w:r>
          </w:p>
        </w:tc>
      </w:tr>
      <w:tr w:rsidR="00DA29DC" w:rsidRPr="003F3B9A" w14:paraId="6E06F1D8" w14:textId="77777777" w:rsidTr="00DA29DC">
        <w:trPr>
          <w:cantSplit/>
          <w:trHeight w:val="378"/>
          <w:jc w:val="center"/>
        </w:trPr>
        <w:tc>
          <w:tcPr>
            <w:tcW w:w="1738" w:type="dxa"/>
            <w:vMerge w:val="restart"/>
            <w:tcBorders>
              <w:top w:val="single" w:sz="4" w:space="0" w:color="auto"/>
              <w:left w:val="single" w:sz="4" w:space="0" w:color="auto"/>
              <w:right w:val="single" w:sz="4" w:space="0" w:color="auto"/>
            </w:tcBorders>
            <w:vAlign w:val="center"/>
            <w:hideMark/>
          </w:tcPr>
          <w:p w14:paraId="06A5855C" w14:textId="77777777" w:rsidR="00DA29DC" w:rsidRPr="003F3B9A" w:rsidRDefault="00DA29DC" w:rsidP="00DB06DC">
            <w:pPr>
              <w:spacing w:before="60" w:after="60"/>
              <w:jc w:val="center"/>
              <w:rPr>
                <w:sz w:val="22"/>
                <w:szCs w:val="22"/>
                <w:lang w:eastAsia="ro-RO"/>
              </w:rPr>
            </w:pPr>
            <w:r w:rsidRPr="003F3B9A">
              <w:rPr>
                <w:sz w:val="22"/>
                <w:szCs w:val="22"/>
                <w:lang w:eastAsia="ro-RO"/>
              </w:rPr>
              <w:t>Elaborat</w:t>
            </w:r>
          </w:p>
        </w:tc>
        <w:tc>
          <w:tcPr>
            <w:tcW w:w="3870" w:type="dxa"/>
            <w:tcBorders>
              <w:top w:val="single" w:sz="4" w:space="0" w:color="auto"/>
              <w:left w:val="single" w:sz="4" w:space="0" w:color="auto"/>
              <w:right w:val="single" w:sz="4" w:space="0" w:color="auto"/>
            </w:tcBorders>
            <w:vAlign w:val="center"/>
            <w:hideMark/>
          </w:tcPr>
          <w:p w14:paraId="16F9BC71" w14:textId="30BB8476" w:rsidR="00DA29DC" w:rsidRPr="003F3B9A" w:rsidRDefault="0053353E" w:rsidP="00DB06DC">
            <w:pPr>
              <w:spacing w:before="60" w:after="60"/>
              <w:jc w:val="center"/>
              <w:rPr>
                <w:sz w:val="22"/>
                <w:szCs w:val="22"/>
                <w:lang w:eastAsia="ro-RO"/>
              </w:rPr>
            </w:pPr>
            <w:r w:rsidRPr="003F3B9A">
              <w:rPr>
                <w:sz w:val="22"/>
                <w:szCs w:val="22"/>
                <w:lang w:eastAsia="ro-RO"/>
              </w:rPr>
              <w:t>Conf. dr. ing. Henri-George COANDĂ</w:t>
            </w:r>
          </w:p>
        </w:tc>
        <w:tc>
          <w:tcPr>
            <w:tcW w:w="3040" w:type="dxa"/>
            <w:tcBorders>
              <w:top w:val="single" w:sz="4" w:space="0" w:color="auto"/>
              <w:left w:val="single" w:sz="4" w:space="0" w:color="auto"/>
              <w:right w:val="single" w:sz="4" w:space="0" w:color="auto"/>
            </w:tcBorders>
            <w:vAlign w:val="center"/>
            <w:hideMark/>
          </w:tcPr>
          <w:p w14:paraId="7E431406" w14:textId="3E558A87" w:rsidR="0053353E" w:rsidRPr="00A91DD4" w:rsidRDefault="0053353E" w:rsidP="0053353E">
            <w:pPr>
              <w:jc w:val="center"/>
              <w:rPr>
                <w:sz w:val="22"/>
                <w:szCs w:val="22"/>
              </w:rPr>
            </w:pPr>
            <w:r w:rsidRPr="00A91DD4">
              <w:rPr>
                <w:sz w:val="22"/>
                <w:szCs w:val="22"/>
              </w:rPr>
              <w:t xml:space="preserve">Prorector </w:t>
            </w:r>
            <w:r w:rsidR="00206FD7">
              <w:rPr>
                <w:sz w:val="22"/>
                <w:szCs w:val="22"/>
              </w:rPr>
              <w:t>î</w:t>
            </w:r>
            <w:r w:rsidRPr="00A91DD4">
              <w:rPr>
                <w:sz w:val="22"/>
                <w:szCs w:val="22"/>
              </w:rPr>
              <w:t>nvățământ și asigurarea calității,</w:t>
            </w:r>
          </w:p>
          <w:p w14:paraId="05BF005D" w14:textId="6E6414F3" w:rsidR="00DA29DC" w:rsidRPr="003F3B9A" w:rsidRDefault="0053353E" w:rsidP="0053353E">
            <w:pPr>
              <w:jc w:val="center"/>
              <w:rPr>
                <w:sz w:val="22"/>
                <w:szCs w:val="22"/>
                <w:lang w:eastAsia="ro-RO"/>
              </w:rPr>
            </w:pPr>
            <w:r w:rsidRPr="00A91DD4">
              <w:rPr>
                <w:sz w:val="22"/>
                <w:szCs w:val="22"/>
              </w:rPr>
              <w:t>Președinte CEAC</w:t>
            </w:r>
          </w:p>
        </w:tc>
        <w:tc>
          <w:tcPr>
            <w:tcW w:w="1716" w:type="dxa"/>
            <w:tcBorders>
              <w:top w:val="single" w:sz="4" w:space="0" w:color="auto"/>
              <w:left w:val="single" w:sz="4" w:space="0" w:color="auto"/>
              <w:right w:val="single" w:sz="4" w:space="0" w:color="auto"/>
            </w:tcBorders>
            <w:vAlign w:val="center"/>
          </w:tcPr>
          <w:p w14:paraId="0B7DA3F0" w14:textId="77777777" w:rsidR="00DA29DC" w:rsidRPr="003F3B9A" w:rsidRDefault="00DA29DC" w:rsidP="00DB06DC">
            <w:pPr>
              <w:spacing w:before="60" w:after="60"/>
              <w:rPr>
                <w:sz w:val="22"/>
                <w:szCs w:val="22"/>
                <w:lang w:eastAsia="ro-RO"/>
              </w:rPr>
            </w:pPr>
          </w:p>
        </w:tc>
      </w:tr>
      <w:tr w:rsidR="00DA29DC" w:rsidRPr="003F3B9A" w14:paraId="334E9FED" w14:textId="77777777" w:rsidTr="003E2CF6">
        <w:trPr>
          <w:cantSplit/>
          <w:trHeight w:val="378"/>
          <w:jc w:val="center"/>
        </w:trPr>
        <w:tc>
          <w:tcPr>
            <w:tcW w:w="1738" w:type="dxa"/>
            <w:vMerge/>
            <w:tcBorders>
              <w:left w:val="single" w:sz="4" w:space="0" w:color="auto"/>
              <w:right w:val="single" w:sz="4" w:space="0" w:color="auto"/>
            </w:tcBorders>
            <w:vAlign w:val="center"/>
          </w:tcPr>
          <w:p w14:paraId="1BD78F91" w14:textId="77777777" w:rsidR="00DA29DC" w:rsidRPr="003F3B9A" w:rsidRDefault="00DA29DC" w:rsidP="00DA29DC">
            <w:pPr>
              <w:spacing w:before="60" w:after="60"/>
              <w:jc w:val="center"/>
              <w:rPr>
                <w:sz w:val="22"/>
                <w:szCs w:val="22"/>
                <w:lang w:eastAsia="ro-RO"/>
              </w:rPr>
            </w:pPr>
          </w:p>
        </w:tc>
        <w:tc>
          <w:tcPr>
            <w:tcW w:w="3870" w:type="dxa"/>
            <w:tcBorders>
              <w:top w:val="single" w:sz="4" w:space="0" w:color="auto"/>
              <w:left w:val="single" w:sz="4" w:space="0" w:color="auto"/>
              <w:right w:val="single" w:sz="4" w:space="0" w:color="auto"/>
            </w:tcBorders>
            <w:vAlign w:val="center"/>
          </w:tcPr>
          <w:p w14:paraId="37AB7B3A" w14:textId="24D572D1" w:rsidR="00DA29DC" w:rsidRPr="003F3B9A" w:rsidRDefault="0053353E" w:rsidP="00DA29DC">
            <w:pPr>
              <w:spacing w:before="60" w:after="60"/>
              <w:jc w:val="center"/>
              <w:rPr>
                <w:sz w:val="22"/>
                <w:szCs w:val="22"/>
                <w:lang w:eastAsia="ro-RO"/>
              </w:rPr>
            </w:pPr>
            <w:r>
              <w:rPr>
                <w:sz w:val="22"/>
                <w:szCs w:val="22"/>
                <w:lang w:eastAsia="ro-RO"/>
              </w:rPr>
              <w:t>Ing. Gabriela CRUCERU</w:t>
            </w:r>
          </w:p>
        </w:tc>
        <w:tc>
          <w:tcPr>
            <w:tcW w:w="3040" w:type="dxa"/>
            <w:tcBorders>
              <w:left w:val="single" w:sz="4" w:space="0" w:color="auto"/>
              <w:right w:val="single" w:sz="4" w:space="0" w:color="auto"/>
            </w:tcBorders>
            <w:vAlign w:val="center"/>
          </w:tcPr>
          <w:p w14:paraId="48A339D6" w14:textId="354CBFA1" w:rsidR="00DA29DC" w:rsidRPr="00A91DD4" w:rsidRDefault="0053353E" w:rsidP="00DA29DC">
            <w:pPr>
              <w:jc w:val="center"/>
              <w:rPr>
                <w:sz w:val="22"/>
                <w:szCs w:val="22"/>
              </w:rPr>
            </w:pPr>
            <w:r>
              <w:rPr>
                <w:sz w:val="22"/>
                <w:szCs w:val="22"/>
              </w:rPr>
              <w:t>Membru</w:t>
            </w:r>
            <w:r w:rsidRPr="000D5E33">
              <w:rPr>
                <w:sz w:val="22"/>
                <w:szCs w:val="22"/>
              </w:rPr>
              <w:t xml:space="preserve"> Comisia </w:t>
            </w:r>
            <w:r>
              <w:rPr>
                <w:sz w:val="22"/>
                <w:szCs w:val="22"/>
              </w:rPr>
              <w:t xml:space="preserve">de </w:t>
            </w:r>
            <w:r w:rsidR="00206FD7">
              <w:rPr>
                <w:sz w:val="22"/>
                <w:szCs w:val="22"/>
              </w:rPr>
              <w:t>evaluare</w:t>
            </w:r>
            <w:r>
              <w:rPr>
                <w:sz w:val="22"/>
                <w:szCs w:val="22"/>
              </w:rPr>
              <w:t xml:space="preserve"> și </w:t>
            </w:r>
            <w:r w:rsidR="00206FD7">
              <w:rPr>
                <w:sz w:val="22"/>
                <w:szCs w:val="22"/>
              </w:rPr>
              <w:t>a</w:t>
            </w:r>
            <w:r>
              <w:rPr>
                <w:sz w:val="22"/>
                <w:szCs w:val="22"/>
              </w:rPr>
              <w:t>sigurare</w:t>
            </w:r>
            <w:r w:rsidR="00206FD7">
              <w:rPr>
                <w:sz w:val="22"/>
                <w:szCs w:val="22"/>
              </w:rPr>
              <w:t xml:space="preserve"> </w:t>
            </w:r>
            <w:r>
              <w:rPr>
                <w:sz w:val="22"/>
                <w:szCs w:val="22"/>
              </w:rPr>
              <w:t xml:space="preserve">a </w:t>
            </w:r>
            <w:r w:rsidR="00206FD7">
              <w:rPr>
                <w:sz w:val="22"/>
                <w:szCs w:val="22"/>
              </w:rPr>
              <w:t>c</w:t>
            </w:r>
            <w:r>
              <w:rPr>
                <w:sz w:val="22"/>
                <w:szCs w:val="22"/>
              </w:rPr>
              <w:t>alității</w:t>
            </w:r>
          </w:p>
        </w:tc>
        <w:tc>
          <w:tcPr>
            <w:tcW w:w="1716" w:type="dxa"/>
            <w:tcBorders>
              <w:left w:val="single" w:sz="4" w:space="0" w:color="auto"/>
              <w:right w:val="single" w:sz="4" w:space="0" w:color="auto"/>
            </w:tcBorders>
            <w:vAlign w:val="center"/>
          </w:tcPr>
          <w:p w14:paraId="38EE9172" w14:textId="77777777" w:rsidR="00DA29DC" w:rsidRPr="003F3B9A" w:rsidRDefault="00DA29DC" w:rsidP="00DA29DC">
            <w:pPr>
              <w:spacing w:before="60" w:after="60"/>
              <w:rPr>
                <w:sz w:val="22"/>
                <w:szCs w:val="22"/>
                <w:lang w:eastAsia="ro-RO"/>
              </w:rPr>
            </w:pPr>
          </w:p>
        </w:tc>
      </w:tr>
      <w:tr w:rsidR="00DA29DC" w:rsidRPr="003F3B9A" w14:paraId="1DEF01F3" w14:textId="77777777" w:rsidTr="00E613A4">
        <w:trPr>
          <w:cantSplit/>
          <w:trHeight w:val="378"/>
          <w:jc w:val="center"/>
        </w:trPr>
        <w:tc>
          <w:tcPr>
            <w:tcW w:w="1738" w:type="dxa"/>
            <w:vMerge w:val="restart"/>
            <w:tcBorders>
              <w:top w:val="single" w:sz="4" w:space="0" w:color="auto"/>
              <w:left w:val="single" w:sz="4" w:space="0" w:color="auto"/>
              <w:right w:val="single" w:sz="4" w:space="0" w:color="auto"/>
            </w:tcBorders>
            <w:vAlign w:val="center"/>
            <w:hideMark/>
          </w:tcPr>
          <w:p w14:paraId="1B78EC7F" w14:textId="77777777" w:rsidR="00DA29DC" w:rsidRPr="003F3B9A" w:rsidRDefault="00DA29DC" w:rsidP="00DA29DC">
            <w:pPr>
              <w:jc w:val="center"/>
              <w:rPr>
                <w:sz w:val="22"/>
                <w:szCs w:val="22"/>
                <w:lang w:eastAsia="ro-RO"/>
              </w:rPr>
            </w:pPr>
            <w:r w:rsidRPr="003F3B9A">
              <w:rPr>
                <w:sz w:val="22"/>
                <w:szCs w:val="22"/>
                <w:lang w:eastAsia="ro-RO"/>
              </w:rPr>
              <w:t>Verificat</w:t>
            </w:r>
          </w:p>
        </w:tc>
        <w:tc>
          <w:tcPr>
            <w:tcW w:w="3870" w:type="dxa"/>
            <w:tcBorders>
              <w:top w:val="single" w:sz="4" w:space="0" w:color="auto"/>
              <w:left w:val="single" w:sz="4" w:space="0" w:color="auto"/>
              <w:bottom w:val="single" w:sz="4" w:space="0" w:color="auto"/>
              <w:right w:val="single" w:sz="4" w:space="0" w:color="auto"/>
            </w:tcBorders>
            <w:vAlign w:val="center"/>
          </w:tcPr>
          <w:p w14:paraId="091595E3" w14:textId="3F939CBE" w:rsidR="00DA29DC" w:rsidRPr="003F3B9A" w:rsidRDefault="00DA29DC" w:rsidP="00DA29DC">
            <w:pPr>
              <w:jc w:val="center"/>
              <w:rPr>
                <w:sz w:val="22"/>
                <w:szCs w:val="22"/>
                <w:lang w:eastAsia="ro-RO"/>
              </w:rPr>
            </w:pPr>
            <w:r w:rsidRPr="003F3B9A">
              <w:rPr>
                <w:sz w:val="22"/>
                <w:szCs w:val="22"/>
                <w:lang w:eastAsia="ro-RO"/>
              </w:rPr>
              <w:t>Conf. dr. ing. Otilia NEDELCU</w:t>
            </w:r>
          </w:p>
        </w:tc>
        <w:tc>
          <w:tcPr>
            <w:tcW w:w="3040" w:type="dxa"/>
            <w:tcBorders>
              <w:top w:val="single" w:sz="4" w:space="0" w:color="auto"/>
              <w:left w:val="single" w:sz="4" w:space="0" w:color="auto"/>
              <w:right w:val="single" w:sz="4" w:space="0" w:color="auto"/>
            </w:tcBorders>
            <w:vAlign w:val="center"/>
          </w:tcPr>
          <w:p w14:paraId="27407BF9" w14:textId="74DA8C06" w:rsidR="00DA29DC" w:rsidRPr="003F3B9A" w:rsidRDefault="0053353E" w:rsidP="00DA29DC">
            <w:pPr>
              <w:jc w:val="center"/>
              <w:rPr>
                <w:sz w:val="22"/>
                <w:szCs w:val="22"/>
              </w:rPr>
            </w:pPr>
            <w:r>
              <w:rPr>
                <w:sz w:val="22"/>
                <w:szCs w:val="22"/>
              </w:rPr>
              <w:t xml:space="preserve">Președinte </w:t>
            </w:r>
            <w:r w:rsidR="00DA29DC" w:rsidRPr="000D5E33">
              <w:rPr>
                <w:sz w:val="22"/>
                <w:szCs w:val="22"/>
              </w:rPr>
              <w:t>Comisia pentru calitatea învățământului și cercetării</w:t>
            </w:r>
          </w:p>
        </w:tc>
        <w:tc>
          <w:tcPr>
            <w:tcW w:w="1716" w:type="dxa"/>
            <w:tcBorders>
              <w:top w:val="single" w:sz="4" w:space="0" w:color="auto"/>
              <w:left w:val="single" w:sz="4" w:space="0" w:color="auto"/>
              <w:right w:val="single" w:sz="4" w:space="0" w:color="auto"/>
            </w:tcBorders>
            <w:vAlign w:val="center"/>
          </w:tcPr>
          <w:p w14:paraId="6FE0CB95" w14:textId="77777777" w:rsidR="00DA29DC" w:rsidRPr="003F3B9A" w:rsidRDefault="00DA29DC" w:rsidP="00DA29DC">
            <w:pPr>
              <w:jc w:val="center"/>
              <w:rPr>
                <w:sz w:val="22"/>
                <w:szCs w:val="22"/>
                <w:lang w:eastAsia="ro-RO"/>
              </w:rPr>
            </w:pPr>
          </w:p>
        </w:tc>
      </w:tr>
      <w:tr w:rsidR="00DA29DC" w:rsidRPr="003F3B9A" w14:paraId="180EF88A" w14:textId="77777777" w:rsidTr="00E613A4">
        <w:trPr>
          <w:cantSplit/>
          <w:trHeight w:val="378"/>
          <w:jc w:val="center"/>
        </w:trPr>
        <w:tc>
          <w:tcPr>
            <w:tcW w:w="1738" w:type="dxa"/>
            <w:vMerge/>
            <w:tcBorders>
              <w:left w:val="single" w:sz="4" w:space="0" w:color="auto"/>
              <w:bottom w:val="single" w:sz="4" w:space="0" w:color="auto"/>
              <w:right w:val="single" w:sz="4" w:space="0" w:color="auto"/>
            </w:tcBorders>
            <w:vAlign w:val="center"/>
          </w:tcPr>
          <w:p w14:paraId="3162B491" w14:textId="77777777" w:rsidR="00DA29DC" w:rsidRPr="003F3B9A" w:rsidRDefault="00DA29DC" w:rsidP="00DA29DC">
            <w:pPr>
              <w:jc w:val="center"/>
              <w:rPr>
                <w:sz w:val="22"/>
                <w:szCs w:val="22"/>
                <w:lang w:eastAsia="ro-RO"/>
              </w:rPr>
            </w:pPr>
          </w:p>
        </w:tc>
        <w:tc>
          <w:tcPr>
            <w:tcW w:w="3870" w:type="dxa"/>
            <w:tcBorders>
              <w:top w:val="single" w:sz="4" w:space="0" w:color="auto"/>
              <w:left w:val="single" w:sz="4" w:space="0" w:color="auto"/>
              <w:bottom w:val="single" w:sz="4" w:space="0" w:color="auto"/>
              <w:right w:val="single" w:sz="4" w:space="0" w:color="auto"/>
            </w:tcBorders>
            <w:vAlign w:val="center"/>
          </w:tcPr>
          <w:p w14:paraId="32B5E1BD" w14:textId="3B0D5E9E" w:rsidR="00DA29DC" w:rsidRPr="003F3B9A" w:rsidRDefault="00DA29DC" w:rsidP="00DA29DC">
            <w:pPr>
              <w:jc w:val="center"/>
              <w:rPr>
                <w:sz w:val="22"/>
                <w:szCs w:val="22"/>
                <w:lang w:eastAsia="ro-RO"/>
              </w:rPr>
            </w:pPr>
            <w:r>
              <w:rPr>
                <w:sz w:val="22"/>
                <w:szCs w:val="22"/>
                <w:lang w:eastAsia="ro-RO"/>
              </w:rPr>
              <w:t>Conf. dr. Adrian ȚUTUIANU</w:t>
            </w:r>
          </w:p>
        </w:tc>
        <w:tc>
          <w:tcPr>
            <w:tcW w:w="3040" w:type="dxa"/>
            <w:tcBorders>
              <w:left w:val="single" w:sz="4" w:space="0" w:color="auto"/>
              <w:bottom w:val="single" w:sz="4" w:space="0" w:color="auto"/>
              <w:right w:val="single" w:sz="4" w:space="0" w:color="auto"/>
            </w:tcBorders>
            <w:vAlign w:val="center"/>
          </w:tcPr>
          <w:p w14:paraId="06A1D8F2" w14:textId="1CFA00E6" w:rsidR="00DA29DC" w:rsidRPr="000D5E33" w:rsidRDefault="00DA29DC" w:rsidP="00DA29DC">
            <w:pPr>
              <w:jc w:val="center"/>
              <w:rPr>
                <w:sz w:val="22"/>
                <w:szCs w:val="22"/>
              </w:rPr>
            </w:pPr>
            <w:r w:rsidRPr="000D5E33">
              <w:rPr>
                <w:sz w:val="22"/>
                <w:szCs w:val="22"/>
              </w:rPr>
              <w:t xml:space="preserve">Președinte Comisia pentru </w:t>
            </w:r>
            <w:r w:rsidR="0053353E">
              <w:rPr>
                <w:sz w:val="22"/>
                <w:szCs w:val="22"/>
              </w:rPr>
              <w:t>regulamente, metodologii și proceduri</w:t>
            </w:r>
          </w:p>
        </w:tc>
        <w:tc>
          <w:tcPr>
            <w:tcW w:w="1716" w:type="dxa"/>
            <w:tcBorders>
              <w:left w:val="single" w:sz="4" w:space="0" w:color="auto"/>
              <w:bottom w:val="single" w:sz="4" w:space="0" w:color="auto"/>
              <w:right w:val="single" w:sz="4" w:space="0" w:color="auto"/>
            </w:tcBorders>
            <w:vAlign w:val="center"/>
          </w:tcPr>
          <w:p w14:paraId="0A0C61C2" w14:textId="77777777" w:rsidR="00DA29DC" w:rsidRPr="003F3B9A" w:rsidRDefault="00DA29DC" w:rsidP="00DA29DC">
            <w:pPr>
              <w:jc w:val="center"/>
              <w:rPr>
                <w:sz w:val="22"/>
                <w:szCs w:val="22"/>
                <w:lang w:eastAsia="ro-RO"/>
              </w:rPr>
            </w:pPr>
          </w:p>
        </w:tc>
      </w:tr>
      <w:tr w:rsidR="00DA29DC" w:rsidRPr="003F3B9A" w14:paraId="518124EA" w14:textId="77777777" w:rsidTr="00780426">
        <w:trPr>
          <w:cantSplit/>
          <w:trHeight w:val="381"/>
          <w:jc w:val="center"/>
        </w:trPr>
        <w:tc>
          <w:tcPr>
            <w:tcW w:w="1738" w:type="dxa"/>
            <w:tcBorders>
              <w:top w:val="single" w:sz="4" w:space="0" w:color="auto"/>
              <w:left w:val="single" w:sz="4" w:space="0" w:color="auto"/>
              <w:bottom w:val="single" w:sz="4" w:space="0" w:color="auto"/>
              <w:right w:val="single" w:sz="4" w:space="0" w:color="auto"/>
            </w:tcBorders>
            <w:vAlign w:val="center"/>
            <w:hideMark/>
          </w:tcPr>
          <w:p w14:paraId="752A93A0" w14:textId="77777777" w:rsidR="00DA29DC" w:rsidRPr="003F3B9A" w:rsidRDefault="00DA29DC" w:rsidP="00DA29DC">
            <w:pPr>
              <w:jc w:val="center"/>
              <w:rPr>
                <w:sz w:val="22"/>
                <w:szCs w:val="22"/>
                <w:lang w:eastAsia="ro-RO"/>
              </w:rPr>
            </w:pPr>
            <w:r w:rsidRPr="003F3B9A">
              <w:rPr>
                <w:sz w:val="22"/>
                <w:szCs w:val="22"/>
                <w:lang w:eastAsia="ro-RO"/>
              </w:rPr>
              <w:t>Avizat</w:t>
            </w:r>
          </w:p>
        </w:tc>
        <w:tc>
          <w:tcPr>
            <w:tcW w:w="3870" w:type="dxa"/>
            <w:tcBorders>
              <w:top w:val="single" w:sz="4" w:space="0" w:color="auto"/>
              <w:left w:val="single" w:sz="4" w:space="0" w:color="auto"/>
              <w:bottom w:val="single" w:sz="4" w:space="0" w:color="auto"/>
              <w:right w:val="single" w:sz="4" w:space="0" w:color="auto"/>
            </w:tcBorders>
            <w:vAlign w:val="center"/>
            <w:hideMark/>
          </w:tcPr>
          <w:p w14:paraId="7D6E64D8" w14:textId="77777777" w:rsidR="00DA29DC" w:rsidRPr="003F3B9A" w:rsidRDefault="00DA29DC" w:rsidP="00DA29DC">
            <w:pPr>
              <w:jc w:val="center"/>
              <w:rPr>
                <w:sz w:val="22"/>
                <w:szCs w:val="22"/>
                <w:lang w:eastAsia="ro-RO"/>
              </w:rPr>
            </w:pPr>
            <w:r w:rsidRPr="003F3B9A">
              <w:rPr>
                <w:sz w:val="22"/>
                <w:szCs w:val="22"/>
              </w:rPr>
              <w:t>Conf. univ. dr. ing. Ioan Corneliu SĂLIȘTEANU</w:t>
            </w:r>
          </w:p>
        </w:tc>
        <w:tc>
          <w:tcPr>
            <w:tcW w:w="3040" w:type="dxa"/>
            <w:tcBorders>
              <w:top w:val="single" w:sz="4" w:space="0" w:color="auto"/>
              <w:left w:val="single" w:sz="4" w:space="0" w:color="auto"/>
              <w:bottom w:val="single" w:sz="4" w:space="0" w:color="auto"/>
              <w:right w:val="single" w:sz="4" w:space="0" w:color="auto"/>
            </w:tcBorders>
            <w:vAlign w:val="center"/>
            <w:hideMark/>
          </w:tcPr>
          <w:p w14:paraId="0F1FBF43" w14:textId="77777777" w:rsidR="00DA29DC" w:rsidRPr="003F3B9A" w:rsidRDefault="00DA29DC" w:rsidP="00DA29DC">
            <w:pPr>
              <w:jc w:val="center"/>
              <w:rPr>
                <w:sz w:val="22"/>
                <w:szCs w:val="22"/>
                <w:lang w:eastAsia="ro-RO"/>
              </w:rPr>
            </w:pPr>
            <w:r w:rsidRPr="003F3B9A">
              <w:rPr>
                <w:sz w:val="22"/>
                <w:szCs w:val="22"/>
              </w:rPr>
              <w:t>Rector</w:t>
            </w:r>
          </w:p>
        </w:tc>
        <w:tc>
          <w:tcPr>
            <w:tcW w:w="1716" w:type="dxa"/>
            <w:tcBorders>
              <w:top w:val="single" w:sz="4" w:space="0" w:color="auto"/>
              <w:left w:val="single" w:sz="4" w:space="0" w:color="auto"/>
              <w:bottom w:val="single" w:sz="4" w:space="0" w:color="auto"/>
              <w:right w:val="single" w:sz="4" w:space="0" w:color="auto"/>
            </w:tcBorders>
            <w:vAlign w:val="center"/>
          </w:tcPr>
          <w:p w14:paraId="4FF92C81" w14:textId="77777777" w:rsidR="00DA29DC" w:rsidRPr="003F3B9A" w:rsidRDefault="00DA29DC" w:rsidP="00DA29DC">
            <w:pPr>
              <w:jc w:val="center"/>
              <w:rPr>
                <w:sz w:val="22"/>
                <w:szCs w:val="22"/>
                <w:lang w:eastAsia="ro-RO"/>
              </w:rPr>
            </w:pPr>
          </w:p>
          <w:p w14:paraId="681DF9FD" w14:textId="77777777" w:rsidR="00DA29DC" w:rsidRDefault="00DA29DC" w:rsidP="00DA29DC">
            <w:pPr>
              <w:jc w:val="center"/>
              <w:rPr>
                <w:sz w:val="22"/>
                <w:szCs w:val="22"/>
                <w:lang w:eastAsia="ro-RO"/>
              </w:rPr>
            </w:pPr>
          </w:p>
          <w:p w14:paraId="252D2F6D" w14:textId="77777777" w:rsidR="00DA29DC" w:rsidRPr="003F3B9A" w:rsidRDefault="00DA29DC" w:rsidP="00DA29DC">
            <w:pPr>
              <w:jc w:val="center"/>
              <w:rPr>
                <w:sz w:val="22"/>
                <w:szCs w:val="22"/>
                <w:lang w:eastAsia="ro-RO"/>
              </w:rPr>
            </w:pPr>
          </w:p>
        </w:tc>
      </w:tr>
    </w:tbl>
    <w:p w14:paraId="2DC1C40D" w14:textId="77777777" w:rsidR="0070307C" w:rsidRPr="003F3B9A" w:rsidRDefault="0070307C" w:rsidP="00AF322A">
      <w:pPr>
        <w:widowControl w:val="0"/>
        <w:tabs>
          <w:tab w:val="left" w:pos="993"/>
        </w:tabs>
        <w:spacing w:line="264" w:lineRule="auto"/>
        <w:rPr>
          <w:rFonts w:ascii="Arial" w:hAnsi="Arial" w:cs="Arial"/>
          <w:color w:val="000000"/>
        </w:rPr>
      </w:pPr>
    </w:p>
    <w:tbl>
      <w:tblPr>
        <w:tblW w:w="10364" w:type="dxa"/>
        <w:jc w:val="center"/>
        <w:tblLayout w:type="fixed"/>
        <w:tblCellMar>
          <w:left w:w="71" w:type="dxa"/>
          <w:right w:w="71" w:type="dxa"/>
        </w:tblCellMar>
        <w:tblLook w:val="04A0" w:firstRow="1" w:lastRow="0" w:firstColumn="1" w:lastColumn="0" w:noHBand="0" w:noVBand="1"/>
      </w:tblPr>
      <w:tblGrid>
        <w:gridCol w:w="7033"/>
        <w:gridCol w:w="3331"/>
      </w:tblGrid>
      <w:tr w:rsidR="00AF322A" w:rsidRPr="003F3B9A" w14:paraId="698DBD8D" w14:textId="77777777" w:rsidTr="00780426">
        <w:trPr>
          <w:trHeight w:val="183"/>
          <w:jc w:val="center"/>
        </w:trPr>
        <w:tc>
          <w:tcPr>
            <w:tcW w:w="7033" w:type="dxa"/>
            <w:tcMar>
              <w:top w:w="0" w:type="dxa"/>
              <w:left w:w="108" w:type="dxa"/>
              <w:bottom w:w="0" w:type="dxa"/>
              <w:right w:w="108" w:type="dxa"/>
            </w:tcMar>
            <w:hideMark/>
          </w:tcPr>
          <w:p w14:paraId="4B8F6DE4" w14:textId="77777777" w:rsidR="00AF322A" w:rsidRPr="009D4A62" w:rsidRDefault="00AF322A" w:rsidP="00780426">
            <w:pPr>
              <w:widowControl w:val="0"/>
              <w:rPr>
                <w:sz w:val="22"/>
                <w:szCs w:val="22"/>
                <w:lang w:eastAsia="ro-RO"/>
              </w:rPr>
            </w:pPr>
            <w:r w:rsidRPr="009D4A62">
              <w:rPr>
                <w:sz w:val="22"/>
                <w:szCs w:val="22"/>
                <w:lang w:eastAsia="ro-RO"/>
              </w:rPr>
              <w:t xml:space="preserve">EDIŢIA: </w:t>
            </w:r>
            <w:r w:rsidRPr="009D4A62">
              <w:rPr>
                <w:b/>
                <w:bCs/>
                <w:sz w:val="22"/>
                <w:szCs w:val="22"/>
                <w:lang w:eastAsia="ro-RO"/>
              </w:rPr>
              <w:t>3</w:t>
            </w:r>
          </w:p>
          <w:p w14:paraId="587797E6" w14:textId="77777777" w:rsidR="00AF322A" w:rsidRPr="009D4A62" w:rsidRDefault="00AF322A" w:rsidP="00780426">
            <w:pPr>
              <w:rPr>
                <w:sz w:val="22"/>
                <w:szCs w:val="22"/>
                <w:lang w:eastAsia="ro-RO"/>
              </w:rPr>
            </w:pPr>
          </w:p>
        </w:tc>
        <w:tc>
          <w:tcPr>
            <w:tcW w:w="3331" w:type="dxa"/>
            <w:tcMar>
              <w:top w:w="0" w:type="dxa"/>
              <w:left w:w="108" w:type="dxa"/>
              <w:bottom w:w="0" w:type="dxa"/>
              <w:right w:w="108" w:type="dxa"/>
            </w:tcMar>
            <w:hideMark/>
          </w:tcPr>
          <w:p w14:paraId="7F0B24BF" w14:textId="77777777" w:rsidR="00AF322A" w:rsidRPr="009D4A62" w:rsidRDefault="00AF322A" w:rsidP="00780426">
            <w:pPr>
              <w:widowControl w:val="0"/>
              <w:jc w:val="right"/>
              <w:rPr>
                <w:sz w:val="22"/>
                <w:szCs w:val="22"/>
                <w:lang w:eastAsia="ro-RO"/>
              </w:rPr>
            </w:pPr>
            <w:r w:rsidRPr="009D4A62">
              <w:rPr>
                <w:sz w:val="22"/>
                <w:szCs w:val="22"/>
                <w:lang w:eastAsia="ro-RO"/>
              </w:rPr>
              <w:t xml:space="preserve">                REVIZIA: </w:t>
            </w:r>
            <w:r w:rsidRPr="009D4A62">
              <w:rPr>
                <w:b/>
                <w:bCs/>
                <w:sz w:val="22"/>
                <w:szCs w:val="22"/>
                <w:u w:val="single"/>
                <w:lang w:eastAsia="ro-RO"/>
              </w:rPr>
              <w:t>0</w:t>
            </w:r>
            <w:r w:rsidRPr="009D4A62">
              <w:rPr>
                <w:sz w:val="22"/>
                <w:szCs w:val="22"/>
                <w:lang w:eastAsia="ro-RO"/>
              </w:rPr>
              <w:t xml:space="preserve"> 1 2 3 4 5</w:t>
            </w:r>
          </w:p>
        </w:tc>
      </w:tr>
      <w:tr w:rsidR="00AF322A" w:rsidRPr="003F3B9A" w14:paraId="0EEB0CE5" w14:textId="77777777" w:rsidTr="00780426">
        <w:trPr>
          <w:jc w:val="center"/>
        </w:trPr>
        <w:tc>
          <w:tcPr>
            <w:tcW w:w="10364" w:type="dxa"/>
            <w:gridSpan w:val="2"/>
            <w:tcMar>
              <w:top w:w="0" w:type="dxa"/>
              <w:left w:w="108" w:type="dxa"/>
              <w:bottom w:w="0" w:type="dxa"/>
              <w:right w:w="108" w:type="dxa"/>
            </w:tcMar>
            <w:vAlign w:val="center"/>
          </w:tcPr>
          <w:p w14:paraId="58E662E1" w14:textId="77777777" w:rsidR="00AF322A" w:rsidRDefault="00AF322A" w:rsidP="00780426">
            <w:pPr>
              <w:widowControl w:val="0"/>
              <w:rPr>
                <w:lang w:eastAsia="ro-RO"/>
              </w:rPr>
            </w:pPr>
          </w:p>
          <w:p w14:paraId="7DADC853" w14:textId="77777777" w:rsidR="009D4A62" w:rsidRPr="003F3B9A" w:rsidRDefault="009D4A62" w:rsidP="00780426">
            <w:pPr>
              <w:widowControl w:val="0"/>
              <w:rPr>
                <w:lang w:eastAsia="ro-RO"/>
              </w:rPr>
            </w:pPr>
          </w:p>
        </w:tc>
      </w:tr>
      <w:tr w:rsidR="00AF322A" w:rsidRPr="003F3B9A" w14:paraId="283B51CB" w14:textId="77777777" w:rsidTr="00780426">
        <w:trPr>
          <w:jc w:val="center"/>
        </w:trPr>
        <w:tc>
          <w:tcPr>
            <w:tcW w:w="10364" w:type="dxa"/>
            <w:gridSpan w:val="2"/>
            <w:tcMar>
              <w:top w:w="0" w:type="dxa"/>
              <w:left w:w="108" w:type="dxa"/>
              <w:bottom w:w="0" w:type="dxa"/>
              <w:right w:w="108" w:type="dxa"/>
            </w:tcMar>
            <w:hideMark/>
          </w:tcPr>
          <w:p w14:paraId="6A5A60AA" w14:textId="77777777" w:rsidR="00AF322A" w:rsidRPr="003F3B9A" w:rsidRDefault="00AF322A" w:rsidP="00780426">
            <w:pPr>
              <w:widowControl w:val="0"/>
              <w:tabs>
                <w:tab w:val="left" w:pos="-2508"/>
              </w:tabs>
              <w:jc w:val="both"/>
              <w:rPr>
                <w:b/>
                <w:lang w:eastAsia="ro-RO"/>
              </w:rPr>
            </w:pPr>
            <w:r w:rsidRPr="003F3B9A">
              <w:rPr>
                <w:lang w:eastAsia="ro-RO"/>
              </w:rPr>
              <w:t xml:space="preserve">Intră în vigoare începând cu data de: </w:t>
            </w:r>
            <w:r w:rsidRPr="003F3B9A">
              <w:rPr>
                <w:b/>
                <w:bCs/>
                <w:lang w:eastAsia="ro-RO"/>
              </w:rPr>
              <w:t>xx.xx.2024</w:t>
            </w:r>
            <w:r w:rsidRPr="003F3B9A">
              <w:rPr>
                <w:lang w:eastAsia="ro-RO"/>
              </w:rPr>
              <w:t xml:space="preserve"> </w:t>
            </w:r>
          </w:p>
        </w:tc>
      </w:tr>
      <w:tr w:rsidR="00AF322A" w:rsidRPr="003F3B9A" w14:paraId="3667B6F1" w14:textId="77777777" w:rsidTr="00780426">
        <w:trPr>
          <w:jc w:val="center"/>
        </w:trPr>
        <w:tc>
          <w:tcPr>
            <w:tcW w:w="10364" w:type="dxa"/>
            <w:gridSpan w:val="2"/>
            <w:tcMar>
              <w:top w:w="0" w:type="dxa"/>
              <w:left w:w="108" w:type="dxa"/>
              <w:bottom w:w="0" w:type="dxa"/>
              <w:right w:w="108" w:type="dxa"/>
            </w:tcMar>
            <w:hideMark/>
          </w:tcPr>
          <w:p w14:paraId="06BDB224" w14:textId="77777777" w:rsidR="00AF322A" w:rsidRPr="003F3B9A" w:rsidRDefault="00AF322A" w:rsidP="00780426">
            <w:pPr>
              <w:rPr>
                <w:lang w:eastAsia="ro-RO"/>
              </w:rPr>
            </w:pPr>
            <w:r w:rsidRPr="003F3B9A">
              <w:rPr>
                <w:lang w:eastAsia="ro-RO"/>
              </w:rPr>
              <w:t xml:space="preserve">Aprobat: </w:t>
            </w:r>
            <w:r w:rsidRPr="003F3B9A">
              <w:rPr>
                <w:b/>
                <w:bCs/>
                <w:color w:val="000000"/>
              </w:rPr>
              <w:t xml:space="preserve">HSU nr. xx  X / </w:t>
            </w:r>
            <w:r w:rsidRPr="003F3B9A">
              <w:rPr>
                <w:b/>
                <w:bCs/>
                <w:lang w:eastAsia="ro-RO"/>
              </w:rPr>
              <w:t>xx.xx.2024</w:t>
            </w:r>
          </w:p>
        </w:tc>
      </w:tr>
    </w:tbl>
    <w:p w14:paraId="43E2074E" w14:textId="77777777" w:rsidR="00AF322A" w:rsidRPr="003F3B9A" w:rsidRDefault="00AF322A" w:rsidP="00AF322A">
      <w:pPr>
        <w:widowControl w:val="0"/>
        <w:tabs>
          <w:tab w:val="left" w:pos="993"/>
        </w:tabs>
        <w:spacing w:line="264" w:lineRule="auto"/>
        <w:ind w:firstLine="720"/>
        <w:jc w:val="center"/>
        <w:rPr>
          <w:rFonts w:ascii="Arial" w:hAnsi="Arial" w:cs="Arial"/>
          <w:color w:val="000000"/>
        </w:rPr>
        <w:sectPr w:rsidR="00AF322A" w:rsidRPr="003F3B9A" w:rsidSect="00AF322A">
          <w:headerReference w:type="default" r:id="rId9"/>
          <w:footerReference w:type="even" r:id="rId10"/>
          <w:footerReference w:type="default" r:id="rId11"/>
          <w:headerReference w:type="first" r:id="rId12"/>
          <w:footerReference w:type="first" r:id="rId13"/>
          <w:pgSz w:w="11907" w:h="16840" w:code="9"/>
          <w:pgMar w:top="1418" w:right="1418" w:bottom="1418" w:left="1418" w:header="680" w:footer="627" w:gutter="0"/>
          <w:cols w:space="720"/>
          <w:docGrid w:linePitch="360"/>
        </w:sectPr>
      </w:pPr>
    </w:p>
    <w:p w14:paraId="513F0750" w14:textId="77777777" w:rsidR="00AF322A" w:rsidRPr="003F3B9A" w:rsidRDefault="00AF322A" w:rsidP="00AF322A">
      <w:pPr>
        <w:widowControl w:val="0"/>
        <w:tabs>
          <w:tab w:val="left" w:pos="993"/>
        </w:tabs>
        <w:spacing w:line="264" w:lineRule="auto"/>
        <w:ind w:firstLine="720"/>
        <w:jc w:val="center"/>
        <w:rPr>
          <w:rFonts w:ascii="Arial" w:hAnsi="Arial" w:cs="Arial"/>
          <w:color w:val="000000"/>
        </w:rPr>
      </w:pPr>
      <w:r w:rsidRPr="003F3B9A">
        <w:rPr>
          <w:rFonts w:ascii="Arial" w:hAnsi="Arial" w:cs="Arial"/>
          <w:color w:val="000000"/>
        </w:rPr>
        <w:lastRenderedPageBreak/>
        <w:t xml:space="preserve">                                                               </w:t>
      </w:r>
    </w:p>
    <w:p w14:paraId="7A0868F1" w14:textId="77777777" w:rsidR="00AF322A" w:rsidRPr="003F3B9A" w:rsidRDefault="00AF322A" w:rsidP="00AF322A">
      <w:pPr>
        <w:widowControl w:val="0"/>
        <w:tabs>
          <w:tab w:val="left" w:pos="993"/>
          <w:tab w:val="left" w:pos="4200"/>
        </w:tabs>
        <w:spacing w:line="264" w:lineRule="auto"/>
        <w:jc w:val="both"/>
        <w:rPr>
          <w:rFonts w:ascii="Arial" w:hAnsi="Arial" w:cs="Arial"/>
          <w:color w:val="000000"/>
        </w:rPr>
      </w:pPr>
    </w:p>
    <w:p w14:paraId="2FAEE06F" w14:textId="77777777" w:rsidR="00AF322A" w:rsidRDefault="00AF322A" w:rsidP="00AF322A">
      <w:pPr>
        <w:rPr>
          <w:rFonts w:ascii="Arial" w:hAnsi="Arial" w:cs="Arial"/>
        </w:rPr>
      </w:pPr>
    </w:p>
    <w:p w14:paraId="5020C047" w14:textId="77777777" w:rsidR="00544297" w:rsidRDefault="00544297" w:rsidP="00AF322A">
      <w:pPr>
        <w:rPr>
          <w:rFonts w:ascii="Arial" w:hAnsi="Arial" w:cs="Arial"/>
        </w:rPr>
      </w:pPr>
    </w:p>
    <w:p w14:paraId="4A66D6D8" w14:textId="77777777" w:rsidR="00544297" w:rsidRDefault="00544297" w:rsidP="00AF322A">
      <w:pPr>
        <w:rPr>
          <w:rFonts w:ascii="Arial" w:hAnsi="Arial" w:cs="Arial"/>
        </w:rPr>
      </w:pPr>
    </w:p>
    <w:p w14:paraId="34AB62AE" w14:textId="77777777" w:rsidR="00544297" w:rsidRDefault="00544297" w:rsidP="00AF322A">
      <w:pPr>
        <w:rPr>
          <w:rFonts w:ascii="Arial" w:hAnsi="Arial" w:cs="Arial"/>
        </w:rPr>
      </w:pPr>
    </w:p>
    <w:p w14:paraId="0B4C0557" w14:textId="77777777" w:rsidR="00544297" w:rsidRDefault="00544297" w:rsidP="00AF322A">
      <w:pPr>
        <w:rPr>
          <w:rFonts w:ascii="Arial" w:hAnsi="Arial" w:cs="Arial"/>
        </w:rPr>
      </w:pPr>
    </w:p>
    <w:p w14:paraId="3B7F3B1B" w14:textId="77777777" w:rsidR="00544297" w:rsidRDefault="00544297" w:rsidP="00AF322A">
      <w:pPr>
        <w:rPr>
          <w:rFonts w:ascii="Arial" w:hAnsi="Arial" w:cs="Arial"/>
        </w:rPr>
      </w:pPr>
    </w:p>
    <w:p w14:paraId="1E702252" w14:textId="77777777" w:rsidR="00544297" w:rsidRDefault="00544297" w:rsidP="00AF322A">
      <w:pPr>
        <w:rPr>
          <w:rFonts w:ascii="Arial" w:hAnsi="Arial" w:cs="Arial"/>
        </w:rPr>
      </w:pPr>
    </w:p>
    <w:p w14:paraId="39A931AA" w14:textId="77777777" w:rsidR="00544297" w:rsidRDefault="00544297" w:rsidP="00AF322A">
      <w:pPr>
        <w:rPr>
          <w:rFonts w:ascii="Arial" w:hAnsi="Arial" w:cs="Arial"/>
        </w:rPr>
      </w:pPr>
    </w:p>
    <w:p w14:paraId="648EF476" w14:textId="77777777" w:rsidR="00544297" w:rsidRPr="003F3B9A" w:rsidRDefault="00544297" w:rsidP="00AF322A">
      <w:pPr>
        <w:rPr>
          <w:rFonts w:ascii="Arial" w:hAnsi="Arial" w:cs="Arial"/>
        </w:rPr>
      </w:pPr>
    </w:p>
    <w:p w14:paraId="62E4D7F7" w14:textId="77777777" w:rsidR="00AF322A" w:rsidRPr="003F3B9A" w:rsidRDefault="00AF322A" w:rsidP="00AF322A">
      <w:pPr>
        <w:rPr>
          <w:rFonts w:ascii="Arial" w:hAnsi="Arial" w:cs="Arial"/>
        </w:rPr>
      </w:pPr>
    </w:p>
    <w:sdt>
      <w:sdtPr>
        <w:rPr>
          <w:rFonts w:ascii="Times New Roman" w:eastAsia="SimSun" w:hAnsi="Times New Roman"/>
          <w:color w:val="auto"/>
          <w:sz w:val="24"/>
          <w:szCs w:val="24"/>
        </w:rPr>
        <w:id w:val="-170728608"/>
        <w:docPartObj>
          <w:docPartGallery w:val="Table of Contents"/>
          <w:docPartUnique/>
        </w:docPartObj>
      </w:sdtPr>
      <w:sdtEndPr>
        <w:rPr>
          <w:b/>
          <w:bCs/>
        </w:rPr>
      </w:sdtEndPr>
      <w:sdtContent>
        <w:p w14:paraId="193ACBBC" w14:textId="1A895E43" w:rsidR="00E05086" w:rsidRDefault="000B5748" w:rsidP="000B5748">
          <w:pPr>
            <w:pStyle w:val="TOCHeading"/>
            <w:jc w:val="center"/>
            <w:rPr>
              <w:rFonts w:ascii="Times New Roman" w:hAnsi="Times New Roman"/>
              <w:b/>
              <w:bCs/>
              <w:color w:val="auto"/>
              <w:sz w:val="28"/>
              <w:szCs w:val="28"/>
            </w:rPr>
          </w:pPr>
          <w:r w:rsidRPr="003F3B9A">
            <w:rPr>
              <w:rFonts w:ascii="Times New Roman" w:hAnsi="Times New Roman"/>
              <w:b/>
              <w:bCs/>
              <w:color w:val="auto"/>
              <w:sz w:val="28"/>
              <w:szCs w:val="28"/>
            </w:rPr>
            <w:t>CUPRINS</w:t>
          </w:r>
        </w:p>
        <w:p w14:paraId="594671B7" w14:textId="77777777" w:rsidR="00E81493" w:rsidRPr="00E81493" w:rsidRDefault="00E81493" w:rsidP="00E81493"/>
        <w:p w14:paraId="5FA42DA2" w14:textId="77777777" w:rsidR="000B5748" w:rsidRPr="003F3B9A" w:rsidRDefault="000B5748" w:rsidP="000B5748"/>
        <w:p w14:paraId="0A541BA2" w14:textId="5ABDE6DB" w:rsidR="00C75F04" w:rsidRDefault="00E05086" w:rsidP="00E81493">
          <w:pPr>
            <w:pStyle w:val="TOC1"/>
            <w:tabs>
              <w:tab w:val="right" w:leader="dot" w:pos="9061"/>
            </w:tabs>
            <w:spacing w:line="360" w:lineRule="auto"/>
            <w:rPr>
              <w:rFonts w:asciiTheme="minorHAnsi" w:eastAsiaTheme="minorEastAsia" w:hAnsiTheme="minorHAnsi" w:cstheme="minorBidi"/>
              <w:noProof/>
              <w:kern w:val="2"/>
              <w:lang w:val="en-US"/>
              <w14:ligatures w14:val="standardContextual"/>
            </w:rPr>
          </w:pPr>
          <w:r w:rsidRPr="003F3B9A">
            <w:fldChar w:fldCharType="begin"/>
          </w:r>
          <w:r w:rsidRPr="003F3B9A">
            <w:instrText xml:space="preserve"> TOC \o "1-3" \h \z \u </w:instrText>
          </w:r>
          <w:r w:rsidRPr="003F3B9A">
            <w:fldChar w:fldCharType="separate"/>
          </w:r>
          <w:hyperlink w:anchor="_Toc178765640" w:history="1">
            <w:r w:rsidR="00C75F04" w:rsidRPr="009D4CD3">
              <w:rPr>
                <w:rStyle w:val="Hyperlink"/>
                <w:b/>
                <w:bCs/>
                <w:noProof/>
              </w:rPr>
              <w:t>CAPITOLUL I. DISPOZIŢII GENERALE</w:t>
            </w:r>
            <w:r w:rsidR="00C75F04">
              <w:rPr>
                <w:noProof/>
                <w:webHidden/>
              </w:rPr>
              <w:tab/>
            </w:r>
            <w:r w:rsidR="00C75F04">
              <w:rPr>
                <w:noProof/>
                <w:webHidden/>
              </w:rPr>
              <w:fldChar w:fldCharType="begin"/>
            </w:r>
            <w:r w:rsidR="00C75F04">
              <w:rPr>
                <w:noProof/>
                <w:webHidden/>
              </w:rPr>
              <w:instrText xml:space="preserve"> PAGEREF _Toc178765640 \h </w:instrText>
            </w:r>
            <w:r w:rsidR="00C75F04">
              <w:rPr>
                <w:noProof/>
                <w:webHidden/>
              </w:rPr>
            </w:r>
            <w:r w:rsidR="00C75F04">
              <w:rPr>
                <w:noProof/>
                <w:webHidden/>
              </w:rPr>
              <w:fldChar w:fldCharType="separate"/>
            </w:r>
            <w:r w:rsidR="00C75F04">
              <w:rPr>
                <w:noProof/>
                <w:webHidden/>
              </w:rPr>
              <w:t>3</w:t>
            </w:r>
            <w:r w:rsidR="00C75F04">
              <w:rPr>
                <w:noProof/>
                <w:webHidden/>
              </w:rPr>
              <w:fldChar w:fldCharType="end"/>
            </w:r>
          </w:hyperlink>
        </w:p>
        <w:p w14:paraId="57B4D9F6" w14:textId="12151380" w:rsidR="00C75F04" w:rsidRDefault="00C75F04" w:rsidP="00E81493">
          <w:pPr>
            <w:pStyle w:val="TOC1"/>
            <w:tabs>
              <w:tab w:val="right" w:leader="dot" w:pos="9061"/>
            </w:tabs>
            <w:spacing w:line="360" w:lineRule="auto"/>
            <w:rPr>
              <w:rFonts w:asciiTheme="minorHAnsi" w:eastAsiaTheme="minorEastAsia" w:hAnsiTheme="minorHAnsi" w:cstheme="minorBidi"/>
              <w:noProof/>
              <w:kern w:val="2"/>
              <w:lang w:val="en-US"/>
              <w14:ligatures w14:val="standardContextual"/>
            </w:rPr>
          </w:pPr>
          <w:hyperlink w:anchor="_Toc178765641" w:history="1">
            <w:r w:rsidRPr="009D4CD3">
              <w:rPr>
                <w:rStyle w:val="Hyperlink"/>
                <w:b/>
                <w:noProof/>
              </w:rPr>
              <w:t>CAPITOLUL II. ORGANIZARE ȘI FUNCȚIONARE</w:t>
            </w:r>
            <w:r>
              <w:rPr>
                <w:noProof/>
                <w:webHidden/>
              </w:rPr>
              <w:tab/>
            </w:r>
            <w:r>
              <w:rPr>
                <w:noProof/>
                <w:webHidden/>
              </w:rPr>
              <w:fldChar w:fldCharType="begin"/>
            </w:r>
            <w:r>
              <w:rPr>
                <w:noProof/>
                <w:webHidden/>
              </w:rPr>
              <w:instrText xml:space="preserve"> PAGEREF _Toc178765641 \h </w:instrText>
            </w:r>
            <w:r>
              <w:rPr>
                <w:noProof/>
                <w:webHidden/>
              </w:rPr>
            </w:r>
            <w:r>
              <w:rPr>
                <w:noProof/>
                <w:webHidden/>
              </w:rPr>
              <w:fldChar w:fldCharType="separate"/>
            </w:r>
            <w:r>
              <w:rPr>
                <w:noProof/>
                <w:webHidden/>
              </w:rPr>
              <w:t>3</w:t>
            </w:r>
            <w:r>
              <w:rPr>
                <w:noProof/>
                <w:webHidden/>
              </w:rPr>
              <w:fldChar w:fldCharType="end"/>
            </w:r>
          </w:hyperlink>
        </w:p>
        <w:p w14:paraId="501A907A" w14:textId="58CBCBC4" w:rsidR="00C75F04" w:rsidRDefault="00C75F04" w:rsidP="00E81493">
          <w:pPr>
            <w:pStyle w:val="TOC2"/>
            <w:tabs>
              <w:tab w:val="right" w:leader="dot" w:pos="9061"/>
            </w:tabs>
            <w:spacing w:line="360" w:lineRule="auto"/>
            <w:rPr>
              <w:rFonts w:asciiTheme="minorHAnsi" w:eastAsiaTheme="minorEastAsia" w:hAnsiTheme="minorHAnsi" w:cstheme="minorBidi"/>
              <w:noProof/>
              <w:kern w:val="2"/>
              <w:lang w:val="en-US"/>
              <w14:ligatures w14:val="standardContextual"/>
            </w:rPr>
          </w:pPr>
          <w:hyperlink w:anchor="_Toc178765642" w:history="1">
            <w:r w:rsidRPr="009D4CD3">
              <w:rPr>
                <w:rStyle w:val="Hyperlink"/>
                <w:b/>
                <w:noProof/>
              </w:rPr>
              <w:t>2.1. ORGANIZARE</w:t>
            </w:r>
            <w:r>
              <w:rPr>
                <w:noProof/>
                <w:webHidden/>
              </w:rPr>
              <w:tab/>
            </w:r>
            <w:r>
              <w:rPr>
                <w:noProof/>
                <w:webHidden/>
              </w:rPr>
              <w:fldChar w:fldCharType="begin"/>
            </w:r>
            <w:r>
              <w:rPr>
                <w:noProof/>
                <w:webHidden/>
              </w:rPr>
              <w:instrText xml:space="preserve"> PAGEREF _Toc178765642 \h </w:instrText>
            </w:r>
            <w:r>
              <w:rPr>
                <w:noProof/>
                <w:webHidden/>
              </w:rPr>
            </w:r>
            <w:r>
              <w:rPr>
                <w:noProof/>
                <w:webHidden/>
              </w:rPr>
              <w:fldChar w:fldCharType="separate"/>
            </w:r>
            <w:r>
              <w:rPr>
                <w:noProof/>
                <w:webHidden/>
              </w:rPr>
              <w:t>3</w:t>
            </w:r>
            <w:r>
              <w:rPr>
                <w:noProof/>
                <w:webHidden/>
              </w:rPr>
              <w:fldChar w:fldCharType="end"/>
            </w:r>
          </w:hyperlink>
        </w:p>
        <w:p w14:paraId="2625778E" w14:textId="497F4286" w:rsidR="00C75F04" w:rsidRDefault="00C75F04" w:rsidP="00E81493">
          <w:pPr>
            <w:pStyle w:val="TOC2"/>
            <w:tabs>
              <w:tab w:val="right" w:leader="dot" w:pos="9061"/>
            </w:tabs>
            <w:spacing w:line="360" w:lineRule="auto"/>
            <w:rPr>
              <w:rFonts w:asciiTheme="minorHAnsi" w:eastAsiaTheme="minorEastAsia" w:hAnsiTheme="minorHAnsi" w:cstheme="minorBidi"/>
              <w:noProof/>
              <w:kern w:val="2"/>
              <w:lang w:val="en-US"/>
              <w14:ligatures w14:val="standardContextual"/>
            </w:rPr>
          </w:pPr>
          <w:hyperlink w:anchor="_Toc178765643" w:history="1">
            <w:r w:rsidRPr="009D4CD3">
              <w:rPr>
                <w:rStyle w:val="Hyperlink"/>
                <w:b/>
                <w:bCs/>
                <w:noProof/>
              </w:rPr>
              <w:t>2.2. FUNCȚIONARE</w:t>
            </w:r>
            <w:r>
              <w:rPr>
                <w:noProof/>
                <w:webHidden/>
              </w:rPr>
              <w:tab/>
            </w:r>
            <w:r>
              <w:rPr>
                <w:noProof/>
                <w:webHidden/>
              </w:rPr>
              <w:fldChar w:fldCharType="begin"/>
            </w:r>
            <w:r>
              <w:rPr>
                <w:noProof/>
                <w:webHidden/>
              </w:rPr>
              <w:instrText xml:space="preserve"> PAGEREF _Toc178765643 \h </w:instrText>
            </w:r>
            <w:r>
              <w:rPr>
                <w:noProof/>
                <w:webHidden/>
              </w:rPr>
            </w:r>
            <w:r>
              <w:rPr>
                <w:noProof/>
                <w:webHidden/>
              </w:rPr>
              <w:fldChar w:fldCharType="separate"/>
            </w:r>
            <w:r>
              <w:rPr>
                <w:noProof/>
                <w:webHidden/>
              </w:rPr>
              <w:t>5</w:t>
            </w:r>
            <w:r>
              <w:rPr>
                <w:noProof/>
                <w:webHidden/>
              </w:rPr>
              <w:fldChar w:fldCharType="end"/>
            </w:r>
          </w:hyperlink>
        </w:p>
        <w:p w14:paraId="06685742" w14:textId="670C0742" w:rsidR="00C75F04" w:rsidRDefault="00C75F04" w:rsidP="00E81493">
          <w:pPr>
            <w:pStyle w:val="TOC1"/>
            <w:tabs>
              <w:tab w:val="right" w:leader="dot" w:pos="9061"/>
            </w:tabs>
            <w:spacing w:line="360" w:lineRule="auto"/>
            <w:rPr>
              <w:rFonts w:asciiTheme="minorHAnsi" w:eastAsiaTheme="minorEastAsia" w:hAnsiTheme="minorHAnsi" w:cstheme="minorBidi"/>
              <w:noProof/>
              <w:kern w:val="2"/>
              <w:lang w:val="en-US"/>
              <w14:ligatures w14:val="standardContextual"/>
            </w:rPr>
          </w:pPr>
          <w:hyperlink w:anchor="_Toc178765644" w:history="1">
            <w:r w:rsidRPr="009D4CD3">
              <w:rPr>
                <w:rStyle w:val="Hyperlink"/>
                <w:b/>
                <w:noProof/>
              </w:rPr>
              <w:t>CAPITOLUL III. ATRIBUŢII</w:t>
            </w:r>
            <w:r>
              <w:rPr>
                <w:noProof/>
                <w:webHidden/>
              </w:rPr>
              <w:tab/>
            </w:r>
            <w:r>
              <w:rPr>
                <w:noProof/>
                <w:webHidden/>
              </w:rPr>
              <w:fldChar w:fldCharType="begin"/>
            </w:r>
            <w:r>
              <w:rPr>
                <w:noProof/>
                <w:webHidden/>
              </w:rPr>
              <w:instrText xml:space="preserve"> PAGEREF _Toc178765644 \h </w:instrText>
            </w:r>
            <w:r>
              <w:rPr>
                <w:noProof/>
                <w:webHidden/>
              </w:rPr>
            </w:r>
            <w:r>
              <w:rPr>
                <w:noProof/>
                <w:webHidden/>
              </w:rPr>
              <w:fldChar w:fldCharType="separate"/>
            </w:r>
            <w:r>
              <w:rPr>
                <w:noProof/>
                <w:webHidden/>
              </w:rPr>
              <w:t>6</w:t>
            </w:r>
            <w:r>
              <w:rPr>
                <w:noProof/>
                <w:webHidden/>
              </w:rPr>
              <w:fldChar w:fldCharType="end"/>
            </w:r>
          </w:hyperlink>
        </w:p>
        <w:p w14:paraId="6BE83C31" w14:textId="2DEFBDB6" w:rsidR="00C75F04" w:rsidRDefault="00C75F04" w:rsidP="00E81493">
          <w:pPr>
            <w:pStyle w:val="TOC1"/>
            <w:tabs>
              <w:tab w:val="right" w:leader="dot" w:pos="9061"/>
            </w:tabs>
            <w:spacing w:line="360" w:lineRule="auto"/>
            <w:rPr>
              <w:rFonts w:asciiTheme="minorHAnsi" w:eastAsiaTheme="minorEastAsia" w:hAnsiTheme="minorHAnsi" w:cstheme="minorBidi"/>
              <w:noProof/>
              <w:kern w:val="2"/>
              <w:lang w:val="en-US"/>
              <w14:ligatures w14:val="standardContextual"/>
            </w:rPr>
          </w:pPr>
          <w:hyperlink w:anchor="_Toc178765645" w:history="1">
            <w:r w:rsidRPr="009D4CD3">
              <w:rPr>
                <w:rStyle w:val="Hyperlink"/>
                <w:b/>
                <w:noProof/>
              </w:rPr>
              <w:t>CAPITOLUL IV. DISPOZIŢII FINALE</w:t>
            </w:r>
            <w:r>
              <w:rPr>
                <w:noProof/>
                <w:webHidden/>
              </w:rPr>
              <w:tab/>
            </w:r>
            <w:r>
              <w:rPr>
                <w:noProof/>
                <w:webHidden/>
              </w:rPr>
              <w:fldChar w:fldCharType="begin"/>
            </w:r>
            <w:r>
              <w:rPr>
                <w:noProof/>
                <w:webHidden/>
              </w:rPr>
              <w:instrText xml:space="preserve"> PAGEREF _Toc178765645 \h </w:instrText>
            </w:r>
            <w:r>
              <w:rPr>
                <w:noProof/>
                <w:webHidden/>
              </w:rPr>
            </w:r>
            <w:r>
              <w:rPr>
                <w:noProof/>
                <w:webHidden/>
              </w:rPr>
              <w:fldChar w:fldCharType="separate"/>
            </w:r>
            <w:r>
              <w:rPr>
                <w:noProof/>
                <w:webHidden/>
              </w:rPr>
              <w:t>9</w:t>
            </w:r>
            <w:r>
              <w:rPr>
                <w:noProof/>
                <w:webHidden/>
              </w:rPr>
              <w:fldChar w:fldCharType="end"/>
            </w:r>
          </w:hyperlink>
        </w:p>
        <w:p w14:paraId="7FA69FF8" w14:textId="475A0D00" w:rsidR="00E05086" w:rsidRPr="003F3B9A" w:rsidRDefault="00E05086" w:rsidP="00E81493">
          <w:pPr>
            <w:spacing w:line="360" w:lineRule="auto"/>
          </w:pPr>
          <w:r w:rsidRPr="003F3B9A">
            <w:rPr>
              <w:b/>
              <w:bCs/>
            </w:rPr>
            <w:fldChar w:fldCharType="end"/>
          </w:r>
        </w:p>
      </w:sdtContent>
    </w:sdt>
    <w:p w14:paraId="08D1E4B7" w14:textId="797F06F5" w:rsidR="00AF322A" w:rsidRPr="003F3B9A" w:rsidRDefault="00AF322A" w:rsidP="00AF322A"/>
    <w:p w14:paraId="773FE44B" w14:textId="77777777" w:rsidR="00AF322A" w:rsidRPr="003F3B9A" w:rsidRDefault="00AF322A" w:rsidP="00AF322A">
      <w:pPr>
        <w:rPr>
          <w:rFonts w:ascii="Arial" w:hAnsi="Arial" w:cs="Arial"/>
        </w:rPr>
      </w:pPr>
    </w:p>
    <w:p w14:paraId="69260AB4" w14:textId="77777777" w:rsidR="00AF322A" w:rsidRPr="003F3B9A" w:rsidRDefault="00AF322A" w:rsidP="00AF322A">
      <w:pPr>
        <w:rPr>
          <w:rFonts w:ascii="Arial" w:hAnsi="Arial" w:cs="Arial"/>
        </w:rPr>
      </w:pPr>
    </w:p>
    <w:p w14:paraId="73758629" w14:textId="09F8A76C" w:rsidR="00AF322A" w:rsidRPr="003F3B9A" w:rsidRDefault="00721532" w:rsidP="00721532">
      <w:pPr>
        <w:tabs>
          <w:tab w:val="left" w:pos="5712"/>
        </w:tabs>
        <w:rPr>
          <w:rFonts w:ascii="Arial" w:hAnsi="Arial" w:cs="Arial"/>
        </w:rPr>
      </w:pPr>
      <w:r>
        <w:rPr>
          <w:rFonts w:ascii="Arial" w:hAnsi="Arial" w:cs="Arial"/>
        </w:rPr>
        <w:tab/>
      </w:r>
    </w:p>
    <w:p w14:paraId="7EA8CCE0" w14:textId="77777777" w:rsidR="00AF322A" w:rsidRPr="003F3B9A" w:rsidRDefault="00AF322A" w:rsidP="00AF322A">
      <w:pPr>
        <w:rPr>
          <w:rFonts w:ascii="Arial" w:hAnsi="Arial" w:cs="Arial"/>
        </w:rPr>
      </w:pPr>
    </w:p>
    <w:p w14:paraId="2CC8A27D" w14:textId="77777777" w:rsidR="00AF322A" w:rsidRPr="003F3B9A" w:rsidRDefault="00AF322A" w:rsidP="00AF322A">
      <w:pPr>
        <w:rPr>
          <w:rFonts w:ascii="Arial" w:hAnsi="Arial" w:cs="Arial"/>
        </w:rPr>
      </w:pPr>
    </w:p>
    <w:p w14:paraId="280E6BA8" w14:textId="77777777" w:rsidR="00AF322A" w:rsidRPr="003F3B9A" w:rsidRDefault="00AF322A" w:rsidP="00AF322A">
      <w:pPr>
        <w:rPr>
          <w:rFonts w:ascii="Arial" w:hAnsi="Arial" w:cs="Arial"/>
        </w:rPr>
      </w:pPr>
    </w:p>
    <w:p w14:paraId="4C44C221" w14:textId="77777777" w:rsidR="00AF322A" w:rsidRPr="003F3B9A" w:rsidRDefault="00AF322A" w:rsidP="00AF322A">
      <w:pPr>
        <w:rPr>
          <w:rFonts w:ascii="Arial" w:hAnsi="Arial" w:cs="Arial"/>
        </w:rPr>
      </w:pPr>
    </w:p>
    <w:p w14:paraId="04D84B60" w14:textId="77777777" w:rsidR="00AF322A" w:rsidRPr="003F3B9A" w:rsidRDefault="00AF322A" w:rsidP="00AF322A">
      <w:pPr>
        <w:rPr>
          <w:rFonts w:ascii="Arial" w:hAnsi="Arial" w:cs="Arial"/>
        </w:rPr>
      </w:pPr>
    </w:p>
    <w:p w14:paraId="78D05E1D" w14:textId="77777777" w:rsidR="00AF322A" w:rsidRPr="003F3B9A" w:rsidRDefault="00AF322A" w:rsidP="00AF322A">
      <w:pPr>
        <w:rPr>
          <w:rFonts w:ascii="Arial" w:hAnsi="Arial" w:cs="Arial"/>
          <w:color w:val="000000"/>
        </w:rPr>
      </w:pPr>
    </w:p>
    <w:p w14:paraId="6CB7803C" w14:textId="77777777" w:rsidR="00AF322A" w:rsidRPr="003F3B9A" w:rsidRDefault="00AF322A" w:rsidP="00AF322A">
      <w:pPr>
        <w:tabs>
          <w:tab w:val="left" w:pos="3324"/>
        </w:tabs>
        <w:rPr>
          <w:rFonts w:ascii="Arial" w:hAnsi="Arial" w:cs="Arial"/>
          <w:color w:val="000000"/>
        </w:rPr>
      </w:pPr>
      <w:r w:rsidRPr="003F3B9A">
        <w:rPr>
          <w:rFonts w:ascii="Arial" w:hAnsi="Arial" w:cs="Arial"/>
          <w:color w:val="000000"/>
        </w:rPr>
        <w:tab/>
      </w:r>
    </w:p>
    <w:p w14:paraId="56BF67D2" w14:textId="77777777" w:rsidR="00AF322A" w:rsidRPr="003F3B9A" w:rsidRDefault="00AF322A" w:rsidP="00AF322A">
      <w:pPr>
        <w:tabs>
          <w:tab w:val="left" w:pos="3324"/>
        </w:tabs>
        <w:rPr>
          <w:rFonts w:ascii="Arial" w:hAnsi="Arial" w:cs="Arial"/>
          <w:color w:val="000000"/>
        </w:rPr>
      </w:pPr>
    </w:p>
    <w:p w14:paraId="07FEBE08" w14:textId="77777777" w:rsidR="00AF322A" w:rsidRPr="003F3B9A" w:rsidRDefault="00AF322A" w:rsidP="00AF322A">
      <w:pPr>
        <w:tabs>
          <w:tab w:val="left" w:pos="3324"/>
        </w:tabs>
        <w:rPr>
          <w:rFonts w:ascii="Arial" w:hAnsi="Arial" w:cs="Arial"/>
        </w:rPr>
        <w:sectPr w:rsidR="00AF322A" w:rsidRPr="003F3B9A" w:rsidSect="00AF322A">
          <w:headerReference w:type="default" r:id="rId14"/>
          <w:footerReference w:type="default" r:id="rId15"/>
          <w:pgSz w:w="11907" w:h="16840" w:code="9"/>
          <w:pgMar w:top="1418" w:right="1418" w:bottom="1418" w:left="1418" w:header="680" w:footer="627" w:gutter="0"/>
          <w:cols w:space="720"/>
          <w:docGrid w:linePitch="360"/>
        </w:sectPr>
      </w:pPr>
      <w:r w:rsidRPr="003F3B9A">
        <w:rPr>
          <w:rFonts w:ascii="Arial" w:hAnsi="Arial" w:cs="Arial"/>
        </w:rPr>
        <w:tab/>
      </w:r>
    </w:p>
    <w:p w14:paraId="5FAA8BAD" w14:textId="77777777" w:rsidR="00290B04" w:rsidRDefault="00290B04" w:rsidP="00AF322A">
      <w:pPr>
        <w:pStyle w:val="NormalWeb"/>
        <w:spacing w:before="0" w:beforeAutospacing="0" w:after="0" w:afterAutospacing="0"/>
        <w:jc w:val="center"/>
        <w:outlineLvl w:val="0"/>
        <w:rPr>
          <w:b/>
          <w:bCs/>
          <w:color w:val="000000"/>
          <w:sz w:val="28"/>
          <w:szCs w:val="28"/>
          <w:lang w:val="ro-RO"/>
        </w:rPr>
      </w:pPr>
      <w:bookmarkStart w:id="0" w:name="_Toc178516937"/>
      <w:bookmarkStart w:id="1" w:name="_Toc178765640"/>
    </w:p>
    <w:p w14:paraId="52CCEB1B" w14:textId="57A4930F" w:rsidR="00AF322A" w:rsidRDefault="00AF322A" w:rsidP="00AF322A">
      <w:pPr>
        <w:pStyle w:val="NormalWeb"/>
        <w:spacing w:before="0" w:beforeAutospacing="0" w:after="0" w:afterAutospacing="0"/>
        <w:jc w:val="center"/>
        <w:outlineLvl w:val="0"/>
        <w:rPr>
          <w:b/>
          <w:bCs/>
          <w:color w:val="000000"/>
          <w:sz w:val="28"/>
          <w:szCs w:val="28"/>
          <w:lang w:val="ro-RO"/>
        </w:rPr>
      </w:pPr>
      <w:r w:rsidRPr="003F3B9A">
        <w:rPr>
          <w:b/>
          <w:bCs/>
          <w:color w:val="000000"/>
          <w:sz w:val="28"/>
          <w:szCs w:val="28"/>
          <w:lang w:val="ro-RO"/>
        </w:rPr>
        <w:t>CAPITOLUL I. DISPOZIŢII GENERALE</w:t>
      </w:r>
      <w:bookmarkEnd w:id="0"/>
      <w:bookmarkEnd w:id="1"/>
    </w:p>
    <w:p w14:paraId="5A7D6A49" w14:textId="77777777" w:rsidR="00E4128D" w:rsidRDefault="00E4128D" w:rsidP="00AF322A">
      <w:pPr>
        <w:pStyle w:val="NormalWeb"/>
        <w:spacing w:before="0" w:beforeAutospacing="0" w:after="0" w:afterAutospacing="0"/>
        <w:jc w:val="center"/>
        <w:outlineLvl w:val="0"/>
        <w:rPr>
          <w:b/>
          <w:bCs/>
          <w:color w:val="000000"/>
          <w:sz w:val="28"/>
          <w:szCs w:val="28"/>
          <w:lang w:val="ro-RO"/>
        </w:rPr>
      </w:pPr>
    </w:p>
    <w:p w14:paraId="3E59E09A" w14:textId="59EF9EB2" w:rsidR="00AF322A" w:rsidRPr="008B4D4E" w:rsidRDefault="00AF322A" w:rsidP="008B4D4E">
      <w:pPr>
        <w:pStyle w:val="NormalWeb"/>
        <w:tabs>
          <w:tab w:val="left" w:pos="426"/>
        </w:tabs>
        <w:spacing w:before="0" w:beforeAutospacing="0" w:after="0" w:afterAutospacing="0"/>
        <w:jc w:val="both"/>
        <w:rPr>
          <w:lang w:val="ro-RO"/>
        </w:rPr>
      </w:pPr>
      <w:r w:rsidRPr="008B4D4E">
        <w:rPr>
          <w:b/>
          <w:bCs/>
          <w:lang w:val="ro-RO"/>
        </w:rPr>
        <w:t xml:space="preserve">Art. </w:t>
      </w:r>
      <w:r w:rsidR="004669F5" w:rsidRPr="008B4D4E">
        <w:rPr>
          <w:b/>
          <w:bCs/>
          <w:lang w:val="ro-RO"/>
        </w:rPr>
        <w:t>1</w:t>
      </w:r>
      <w:r w:rsidRPr="008B4D4E">
        <w:rPr>
          <w:b/>
          <w:bCs/>
          <w:lang w:val="ro-RO"/>
        </w:rPr>
        <w:t xml:space="preserve"> </w:t>
      </w:r>
      <w:r w:rsidRPr="008B4D4E">
        <w:rPr>
          <w:bCs/>
          <w:lang w:val="ro-RO"/>
        </w:rPr>
        <w:t>Comisia de evaluare și asigurare a calității</w:t>
      </w:r>
      <w:r w:rsidRPr="008B4D4E">
        <w:rPr>
          <w:lang w:val="ro-RO"/>
        </w:rPr>
        <w:t xml:space="preserve"> (CEAC) </w:t>
      </w:r>
      <w:r w:rsidR="00117860" w:rsidRPr="008B4D4E">
        <w:rPr>
          <w:bCs/>
          <w:lang w:val="ro-RO"/>
        </w:rPr>
        <w:t xml:space="preserve">este o </w:t>
      </w:r>
      <w:r w:rsidR="00B02DCC" w:rsidRPr="008B4D4E">
        <w:rPr>
          <w:bCs/>
          <w:lang w:val="ro-RO"/>
        </w:rPr>
        <w:t>structur</w:t>
      </w:r>
      <w:r w:rsidR="00117860" w:rsidRPr="008B4D4E">
        <w:rPr>
          <w:bCs/>
          <w:lang w:val="ro-RO"/>
        </w:rPr>
        <w:t>ă</w:t>
      </w:r>
      <w:r w:rsidR="00622C23" w:rsidRPr="008B4D4E">
        <w:rPr>
          <w:bCs/>
          <w:lang w:val="ro-RO"/>
        </w:rPr>
        <w:t xml:space="preserve"> </w:t>
      </w:r>
      <w:r w:rsidR="00293B83" w:rsidRPr="008B4D4E">
        <w:rPr>
          <w:bCs/>
          <w:lang w:val="ro-RO"/>
        </w:rPr>
        <w:t>a</w:t>
      </w:r>
      <w:r w:rsidR="00117860" w:rsidRPr="008B4D4E">
        <w:rPr>
          <w:bCs/>
          <w:lang w:val="ro-RO"/>
        </w:rPr>
        <w:t xml:space="preserve"> Universității „Valahia” din Târgoviște</w:t>
      </w:r>
      <w:r w:rsidR="00293B83" w:rsidRPr="008B4D4E">
        <w:rPr>
          <w:bCs/>
          <w:lang w:val="ro-RO"/>
        </w:rPr>
        <w:t xml:space="preserve"> </w:t>
      </w:r>
      <w:r w:rsidR="00117860" w:rsidRPr="008B4D4E">
        <w:rPr>
          <w:bCs/>
          <w:lang w:val="ro-RO"/>
        </w:rPr>
        <w:t>(</w:t>
      </w:r>
      <w:r w:rsidR="00622C23" w:rsidRPr="008B4D4E">
        <w:rPr>
          <w:bCs/>
          <w:lang w:val="ro-RO"/>
        </w:rPr>
        <w:t>UVT</w:t>
      </w:r>
      <w:r w:rsidR="00117860" w:rsidRPr="008B4D4E">
        <w:rPr>
          <w:bCs/>
          <w:lang w:val="ro-RO"/>
        </w:rPr>
        <w:t>),</w:t>
      </w:r>
      <w:r w:rsidR="00293B83" w:rsidRPr="008B4D4E">
        <w:rPr>
          <w:bCs/>
          <w:lang w:val="ro-RO"/>
        </w:rPr>
        <w:t xml:space="preserve"> </w:t>
      </w:r>
      <w:r w:rsidR="00B73CA9" w:rsidRPr="008B4D4E">
        <w:rPr>
          <w:lang w:val="ro-RO"/>
        </w:rPr>
        <w:t>c</w:t>
      </w:r>
      <w:r w:rsidRPr="008B4D4E">
        <w:rPr>
          <w:lang w:val="ro-RO"/>
        </w:rPr>
        <w:t>onstituită</w:t>
      </w:r>
      <w:r w:rsidRPr="008B4D4E">
        <w:rPr>
          <w:bCs/>
          <w:lang w:val="ro-RO"/>
        </w:rPr>
        <w:t xml:space="preserve"> în baza Legii învățământului superior nr. 199/2023</w:t>
      </w:r>
      <w:r w:rsidRPr="008B4D4E">
        <w:rPr>
          <w:lang w:val="ro-RO"/>
        </w:rPr>
        <w:t>, cu modificările și completările ulterioare.</w:t>
      </w:r>
    </w:p>
    <w:p w14:paraId="190A483E" w14:textId="77777777" w:rsidR="00AF322A" w:rsidRPr="008B4D4E" w:rsidRDefault="00AF322A" w:rsidP="008B4D4E">
      <w:pPr>
        <w:pStyle w:val="NormalWeb"/>
        <w:tabs>
          <w:tab w:val="left" w:pos="426"/>
        </w:tabs>
        <w:spacing w:before="0" w:beforeAutospacing="0" w:after="0" w:afterAutospacing="0"/>
        <w:jc w:val="both"/>
        <w:rPr>
          <w:b/>
          <w:bCs/>
          <w:color w:val="FF0000"/>
          <w:lang w:val="ro-RO"/>
        </w:rPr>
      </w:pPr>
    </w:p>
    <w:p w14:paraId="3A823343" w14:textId="37BA3403" w:rsidR="00AF322A" w:rsidRDefault="00AF322A" w:rsidP="008B4D4E">
      <w:pPr>
        <w:pStyle w:val="Default"/>
        <w:jc w:val="both"/>
        <w:rPr>
          <w:color w:val="auto"/>
          <w:lang w:val="ro-RO"/>
        </w:rPr>
      </w:pPr>
      <w:r w:rsidRPr="008B4D4E">
        <w:rPr>
          <w:b/>
          <w:bCs/>
          <w:color w:val="auto"/>
          <w:lang w:val="ro-RO"/>
        </w:rPr>
        <w:t xml:space="preserve">Art. </w:t>
      </w:r>
      <w:r w:rsidR="004669F5" w:rsidRPr="008B4D4E">
        <w:rPr>
          <w:b/>
          <w:bCs/>
          <w:color w:val="auto"/>
          <w:lang w:val="ro-RO"/>
        </w:rPr>
        <w:t>2</w:t>
      </w:r>
      <w:r w:rsidRPr="008B4D4E">
        <w:rPr>
          <w:b/>
          <w:bCs/>
          <w:color w:val="auto"/>
          <w:lang w:val="ro-RO"/>
        </w:rPr>
        <w:t>.</w:t>
      </w:r>
      <w:r w:rsidRPr="008B4D4E">
        <w:rPr>
          <w:color w:val="auto"/>
          <w:lang w:val="ro-RO"/>
        </w:rPr>
        <w:t xml:space="preserve"> </w:t>
      </w:r>
      <w:r w:rsidR="00206FD7">
        <w:rPr>
          <w:color w:val="auto"/>
          <w:lang w:val="ro-RO"/>
        </w:rPr>
        <w:t>Misiunea</w:t>
      </w:r>
      <w:r w:rsidRPr="008B4D4E">
        <w:rPr>
          <w:color w:val="auto"/>
          <w:lang w:val="ro-RO"/>
        </w:rPr>
        <w:t xml:space="preserve"> CEAC este de a elabora, implementa, monitoriza și evalua strategiile și politicile de asigurare a calității, în acord cu viziunea, misiunea și politica UVT, cu legislația în vigoare și în </w:t>
      </w:r>
      <w:r w:rsidRPr="00963664">
        <w:rPr>
          <w:color w:val="000000" w:themeColor="text1"/>
          <w:lang w:val="ro-RO"/>
        </w:rPr>
        <w:t>concordan</w:t>
      </w:r>
      <w:r w:rsidR="003170F1" w:rsidRPr="00963664">
        <w:rPr>
          <w:color w:val="000000" w:themeColor="text1"/>
          <w:lang w:val="ro-RO"/>
        </w:rPr>
        <w:t>ță</w:t>
      </w:r>
      <w:r w:rsidRPr="00963664">
        <w:rPr>
          <w:color w:val="000000" w:themeColor="text1"/>
          <w:lang w:val="ro-RO"/>
        </w:rPr>
        <w:t xml:space="preserve"> cu dinamica națională, europeană și internațională în domeniu, precum și de a promova </w:t>
      </w:r>
      <w:r w:rsidRPr="008B4D4E">
        <w:rPr>
          <w:color w:val="auto"/>
          <w:lang w:val="ro-RO"/>
        </w:rPr>
        <w:t>o cultură a calității în rândul comunității academice</w:t>
      </w:r>
      <w:r w:rsidR="00D85B4E" w:rsidRPr="008B4D4E">
        <w:rPr>
          <w:color w:val="auto"/>
          <w:lang w:val="ro-RO"/>
        </w:rPr>
        <w:t>.</w:t>
      </w:r>
    </w:p>
    <w:p w14:paraId="3297647E" w14:textId="77777777" w:rsidR="00D21483" w:rsidRPr="008B4D4E" w:rsidRDefault="00D21483" w:rsidP="008B4D4E">
      <w:pPr>
        <w:pStyle w:val="Default"/>
        <w:jc w:val="both"/>
        <w:rPr>
          <w:color w:val="auto"/>
          <w:lang w:val="ro-RO"/>
        </w:rPr>
      </w:pPr>
    </w:p>
    <w:p w14:paraId="55FBF692" w14:textId="77777777" w:rsidR="0012563D" w:rsidRPr="008B4D4E" w:rsidRDefault="0012563D" w:rsidP="008B4D4E">
      <w:pPr>
        <w:pStyle w:val="Default"/>
        <w:jc w:val="both"/>
        <w:rPr>
          <w:color w:val="FF0000"/>
          <w:lang w:val="ro-RO"/>
        </w:rPr>
      </w:pPr>
    </w:p>
    <w:p w14:paraId="29DFEF9F" w14:textId="52C70958" w:rsidR="00AF322A" w:rsidRPr="009B4AC7" w:rsidRDefault="00AF322A" w:rsidP="008B4D4E">
      <w:pPr>
        <w:pStyle w:val="Heading1"/>
        <w:spacing w:before="0" w:after="0"/>
        <w:jc w:val="center"/>
        <w:rPr>
          <w:rFonts w:ascii="Times New Roman" w:hAnsi="Times New Roman" w:cs="Times New Roman"/>
          <w:b/>
          <w:color w:val="000000"/>
          <w:sz w:val="28"/>
          <w:szCs w:val="28"/>
        </w:rPr>
      </w:pPr>
      <w:bookmarkStart w:id="2" w:name="_Toc178765641"/>
      <w:r w:rsidRPr="009B4AC7">
        <w:rPr>
          <w:rFonts w:ascii="Times New Roman" w:hAnsi="Times New Roman" w:cs="Times New Roman"/>
          <w:b/>
          <w:color w:val="000000"/>
          <w:sz w:val="28"/>
          <w:szCs w:val="28"/>
        </w:rPr>
        <w:t>CAPITOLUL II</w:t>
      </w:r>
      <w:r w:rsidR="00210669" w:rsidRPr="009B4AC7">
        <w:rPr>
          <w:rFonts w:ascii="Times New Roman" w:hAnsi="Times New Roman" w:cs="Times New Roman"/>
          <w:b/>
          <w:color w:val="000000"/>
          <w:sz w:val="28"/>
          <w:szCs w:val="28"/>
        </w:rPr>
        <w:t xml:space="preserve">. </w:t>
      </w:r>
      <w:r w:rsidRPr="009B4AC7">
        <w:rPr>
          <w:rFonts w:ascii="Times New Roman" w:hAnsi="Times New Roman" w:cs="Times New Roman"/>
          <w:b/>
          <w:color w:val="000000"/>
          <w:sz w:val="28"/>
          <w:szCs w:val="28"/>
        </w:rPr>
        <w:t>ORGANIZARE ȘI FUNCȚIONARE</w:t>
      </w:r>
      <w:bookmarkEnd w:id="2"/>
    </w:p>
    <w:p w14:paraId="0EF87B49" w14:textId="77777777" w:rsidR="00AF322A" w:rsidRDefault="00AF322A" w:rsidP="008B4D4E">
      <w:pPr>
        <w:pStyle w:val="NormalWeb"/>
        <w:spacing w:before="0" w:beforeAutospacing="0" w:after="0" w:afterAutospacing="0"/>
        <w:jc w:val="center"/>
        <w:rPr>
          <w:b/>
          <w:color w:val="000000"/>
          <w:lang w:val="ro-RO"/>
        </w:rPr>
      </w:pPr>
    </w:p>
    <w:p w14:paraId="4039E864" w14:textId="79D187FB" w:rsidR="001E7A21" w:rsidRDefault="001E7A21" w:rsidP="009B5698">
      <w:pPr>
        <w:pStyle w:val="NormalWeb"/>
        <w:spacing w:before="0" w:beforeAutospacing="0" w:after="0" w:afterAutospacing="0"/>
        <w:outlineLvl w:val="1"/>
        <w:rPr>
          <w:b/>
          <w:color w:val="000000"/>
          <w:lang w:val="ro-RO"/>
        </w:rPr>
      </w:pPr>
      <w:bookmarkStart w:id="3" w:name="_Toc178765642"/>
      <w:r>
        <w:rPr>
          <w:b/>
          <w:color w:val="000000"/>
          <w:lang w:val="ro-RO"/>
        </w:rPr>
        <w:t xml:space="preserve">2.1. </w:t>
      </w:r>
      <w:r w:rsidR="009B5698">
        <w:rPr>
          <w:b/>
          <w:color w:val="000000"/>
          <w:lang w:val="ro-RO"/>
        </w:rPr>
        <w:t>ORGANIZARE</w:t>
      </w:r>
      <w:bookmarkEnd w:id="3"/>
    </w:p>
    <w:p w14:paraId="70D5B28D" w14:textId="77777777" w:rsidR="00324A52" w:rsidRPr="008B4D4E" w:rsidRDefault="00324A52" w:rsidP="008B4D4E">
      <w:pPr>
        <w:pStyle w:val="NormalWeb"/>
        <w:spacing w:before="0" w:beforeAutospacing="0" w:after="0" w:afterAutospacing="0"/>
        <w:jc w:val="center"/>
        <w:rPr>
          <w:b/>
          <w:color w:val="000000"/>
          <w:lang w:val="ro-RO"/>
        </w:rPr>
      </w:pPr>
    </w:p>
    <w:p w14:paraId="6D9E4ECC" w14:textId="19E72C0E" w:rsidR="00AF322A" w:rsidRPr="008B4D4E" w:rsidRDefault="00AF322A" w:rsidP="008B4D4E">
      <w:pPr>
        <w:pStyle w:val="MediumGrid21"/>
        <w:tabs>
          <w:tab w:val="left" w:pos="500"/>
        </w:tabs>
        <w:jc w:val="both"/>
        <w:rPr>
          <w:rFonts w:ascii="Times New Roman" w:eastAsia="Arial Unicode MS" w:hAnsi="Times New Roman" w:cs="Times New Roman"/>
          <w:color w:val="auto"/>
        </w:rPr>
      </w:pPr>
      <w:r w:rsidRPr="008B4D4E">
        <w:rPr>
          <w:rStyle w:val="BodytextBold"/>
          <w:rFonts w:ascii="Times New Roman" w:hAnsi="Times New Roman" w:cs="Times New Roman"/>
          <w:color w:val="auto"/>
          <w:sz w:val="24"/>
          <w:szCs w:val="24"/>
        </w:rPr>
        <w:t xml:space="preserve">Art. </w:t>
      </w:r>
      <w:r w:rsidR="003C5A96" w:rsidRPr="008B4D4E">
        <w:rPr>
          <w:rStyle w:val="BodytextBold"/>
          <w:rFonts w:ascii="Times New Roman" w:hAnsi="Times New Roman" w:cs="Times New Roman"/>
          <w:color w:val="auto"/>
          <w:sz w:val="24"/>
          <w:szCs w:val="24"/>
        </w:rPr>
        <w:t>3</w:t>
      </w:r>
      <w:r w:rsidRPr="008B4D4E">
        <w:rPr>
          <w:rStyle w:val="BodytextBold"/>
          <w:rFonts w:ascii="Times New Roman" w:hAnsi="Times New Roman" w:cs="Times New Roman"/>
          <w:color w:val="auto"/>
          <w:sz w:val="24"/>
          <w:szCs w:val="24"/>
        </w:rPr>
        <w:t xml:space="preserve">. </w:t>
      </w:r>
      <w:r w:rsidR="00A51A3B" w:rsidRPr="008B4D4E">
        <w:rPr>
          <w:rStyle w:val="BodytextBold"/>
          <w:rFonts w:ascii="Times New Roman" w:hAnsi="Times New Roman" w:cs="Times New Roman"/>
          <w:color w:val="auto"/>
          <w:sz w:val="24"/>
          <w:szCs w:val="24"/>
        </w:rPr>
        <w:t xml:space="preserve">(1) </w:t>
      </w:r>
      <w:r w:rsidRPr="008B4D4E">
        <w:rPr>
          <w:rFonts w:ascii="Times New Roman" w:hAnsi="Times New Roman" w:cs="Times New Roman"/>
          <w:color w:val="auto"/>
        </w:rPr>
        <w:t>CEAC</w:t>
      </w:r>
      <w:r w:rsidR="00234BD8" w:rsidRPr="008B4D4E">
        <w:rPr>
          <w:rFonts w:ascii="Times New Roman" w:hAnsi="Times New Roman" w:cs="Times New Roman"/>
          <w:color w:val="auto"/>
        </w:rPr>
        <w:t xml:space="preserve"> </w:t>
      </w:r>
      <w:r w:rsidR="004D2B5B" w:rsidRPr="008B4D4E">
        <w:rPr>
          <w:rFonts w:ascii="Times New Roman" w:hAnsi="Times New Roman" w:cs="Times New Roman"/>
          <w:color w:val="auto"/>
        </w:rPr>
        <w:t xml:space="preserve">este formată din 11 membri și </w:t>
      </w:r>
      <w:r w:rsidRPr="008B4D4E">
        <w:rPr>
          <w:rStyle w:val="BodytextBold"/>
          <w:rFonts w:ascii="Times New Roman" w:hAnsi="Times New Roman" w:cs="Times New Roman"/>
          <w:b w:val="0"/>
          <w:bCs w:val="0"/>
          <w:color w:val="auto"/>
          <w:sz w:val="24"/>
          <w:szCs w:val="24"/>
        </w:rPr>
        <w:t>are următoarea componență:</w:t>
      </w:r>
    </w:p>
    <w:p w14:paraId="6D41D98C" w14:textId="7FED2583" w:rsidR="00AF322A" w:rsidRPr="008B4D4E" w:rsidRDefault="00AF322A" w:rsidP="008B4D4E">
      <w:pPr>
        <w:numPr>
          <w:ilvl w:val="0"/>
          <w:numId w:val="2"/>
        </w:numPr>
        <w:tabs>
          <w:tab w:val="left" w:pos="900"/>
        </w:tabs>
        <w:autoSpaceDE w:val="0"/>
        <w:autoSpaceDN w:val="0"/>
        <w:adjustRightInd w:val="0"/>
        <w:ind w:left="900" w:hanging="180"/>
        <w:jc w:val="both"/>
      </w:pPr>
      <w:r w:rsidRPr="008B4D4E">
        <w:t>președinte, respectiv prorectorul responsabil cu domeniul învățământ și asigurarea calității;</w:t>
      </w:r>
    </w:p>
    <w:p w14:paraId="1243D05D" w14:textId="3266FADB" w:rsidR="00AF322A" w:rsidRPr="008B4D4E" w:rsidRDefault="00AF322A" w:rsidP="008B4D4E">
      <w:pPr>
        <w:numPr>
          <w:ilvl w:val="0"/>
          <w:numId w:val="2"/>
        </w:numPr>
        <w:tabs>
          <w:tab w:val="left" w:pos="900"/>
        </w:tabs>
        <w:autoSpaceDE w:val="0"/>
        <w:autoSpaceDN w:val="0"/>
        <w:adjustRightInd w:val="0"/>
        <w:ind w:left="900" w:hanging="180"/>
        <w:jc w:val="both"/>
      </w:pPr>
      <w:r w:rsidRPr="008B4D4E">
        <w:rPr>
          <w:bCs/>
        </w:rPr>
        <w:t xml:space="preserve">3 </w:t>
      </w:r>
      <w:r w:rsidR="00A51BE9" w:rsidRPr="008B4D4E">
        <w:rPr>
          <w:bCs/>
        </w:rPr>
        <w:t>reprezentanți</w:t>
      </w:r>
      <w:r w:rsidRPr="008B4D4E">
        <w:rPr>
          <w:bCs/>
        </w:rPr>
        <w:t xml:space="preserve"> ai </w:t>
      </w:r>
      <w:r w:rsidR="00A51BE9" w:rsidRPr="008B4D4E">
        <w:rPr>
          <w:bCs/>
        </w:rPr>
        <w:t>cadrelor didactice, aprobați prin vot de Senatul universitar, la propunerea Consiliului de administrație</w:t>
      </w:r>
      <w:r w:rsidRPr="008B4D4E">
        <w:rPr>
          <w:bCs/>
        </w:rPr>
        <w:t>;</w:t>
      </w:r>
    </w:p>
    <w:p w14:paraId="4E9D470B" w14:textId="77777777" w:rsidR="00AF322A" w:rsidRPr="008B4D4E" w:rsidRDefault="00AF322A" w:rsidP="008B4D4E">
      <w:pPr>
        <w:numPr>
          <w:ilvl w:val="0"/>
          <w:numId w:val="2"/>
        </w:numPr>
        <w:tabs>
          <w:tab w:val="left" w:pos="900"/>
        </w:tabs>
        <w:autoSpaceDE w:val="0"/>
        <w:autoSpaceDN w:val="0"/>
        <w:adjustRightInd w:val="0"/>
        <w:ind w:left="900" w:hanging="180"/>
        <w:jc w:val="both"/>
      </w:pPr>
      <w:r w:rsidRPr="008B4D4E">
        <w:t>un reprezentant al sindicatului reprezentativ, desemnat de acesta;</w:t>
      </w:r>
    </w:p>
    <w:p w14:paraId="02BB40E0" w14:textId="114F794B" w:rsidR="00AF322A" w:rsidRPr="008B4D4E" w:rsidRDefault="009A7FB5" w:rsidP="008B4D4E">
      <w:pPr>
        <w:numPr>
          <w:ilvl w:val="0"/>
          <w:numId w:val="2"/>
        </w:numPr>
        <w:tabs>
          <w:tab w:val="left" w:pos="900"/>
        </w:tabs>
        <w:autoSpaceDE w:val="0"/>
        <w:autoSpaceDN w:val="0"/>
        <w:adjustRightInd w:val="0"/>
        <w:ind w:left="900" w:hanging="180"/>
        <w:jc w:val="both"/>
      </w:pPr>
      <w:r w:rsidRPr="008B4D4E">
        <w:t>3 reprezentanți</w:t>
      </w:r>
      <w:r w:rsidR="00AF322A" w:rsidRPr="008B4D4E">
        <w:t xml:space="preserve"> </w:t>
      </w:r>
      <w:r w:rsidRPr="008B4D4E">
        <w:t>ai studenților</w:t>
      </w:r>
      <w:r w:rsidR="00AF322A" w:rsidRPr="008B4D4E">
        <w:t>, desemna</w:t>
      </w:r>
      <w:r w:rsidRPr="008B4D4E">
        <w:t>ți</w:t>
      </w:r>
      <w:r w:rsidR="00AF322A" w:rsidRPr="008B4D4E">
        <w:t xml:space="preserve"> de </w:t>
      </w:r>
      <w:r w:rsidRPr="008B4D4E">
        <w:t>organizația</w:t>
      </w:r>
      <w:r w:rsidR="00AF322A" w:rsidRPr="008B4D4E">
        <w:t xml:space="preserve"> </w:t>
      </w:r>
      <w:r w:rsidRPr="008B4D4E">
        <w:t>studențească</w:t>
      </w:r>
      <w:r w:rsidR="00AF322A" w:rsidRPr="008B4D4E">
        <w:t>;</w:t>
      </w:r>
    </w:p>
    <w:p w14:paraId="7839A9D7" w14:textId="02969D9C" w:rsidR="00E86093" w:rsidRPr="008B4D4E" w:rsidRDefault="005F0332" w:rsidP="008B4D4E">
      <w:pPr>
        <w:numPr>
          <w:ilvl w:val="0"/>
          <w:numId w:val="2"/>
        </w:numPr>
        <w:tabs>
          <w:tab w:val="left" w:pos="900"/>
        </w:tabs>
        <w:autoSpaceDE w:val="0"/>
        <w:autoSpaceDN w:val="0"/>
        <w:adjustRightInd w:val="0"/>
        <w:ind w:left="900" w:hanging="180"/>
        <w:jc w:val="both"/>
      </w:pPr>
      <w:r w:rsidRPr="008B4D4E">
        <w:t>2</w:t>
      </w:r>
      <w:r w:rsidR="009A7FB5" w:rsidRPr="008B4D4E">
        <w:t xml:space="preserve"> reprezentanți ai </w:t>
      </w:r>
      <w:r w:rsidR="00AF322A" w:rsidRPr="008B4D4E">
        <w:t>angajatorilor</w:t>
      </w:r>
      <w:r w:rsidR="00E86093" w:rsidRPr="008B4D4E">
        <w:t>;</w:t>
      </w:r>
    </w:p>
    <w:p w14:paraId="15E5561E" w14:textId="24897C83" w:rsidR="00E86093" w:rsidRPr="008B4D4E" w:rsidRDefault="00E86093" w:rsidP="008B4D4E">
      <w:pPr>
        <w:numPr>
          <w:ilvl w:val="0"/>
          <w:numId w:val="2"/>
        </w:numPr>
        <w:tabs>
          <w:tab w:val="left" w:pos="900"/>
        </w:tabs>
        <w:autoSpaceDE w:val="0"/>
        <w:autoSpaceDN w:val="0"/>
        <w:adjustRightInd w:val="0"/>
        <w:ind w:left="900" w:hanging="180"/>
        <w:jc w:val="both"/>
      </w:pPr>
      <w:r w:rsidRPr="008B4D4E">
        <w:t>un reprezentant al structurii administrative din cadrul UVT, cu atribuții în domeniul asigurării calității.</w:t>
      </w:r>
    </w:p>
    <w:p w14:paraId="1DFB15C8" w14:textId="6ECABB81" w:rsidR="00AF322A" w:rsidRPr="008B4D4E" w:rsidRDefault="00AF322A" w:rsidP="008B4D4E">
      <w:pPr>
        <w:pStyle w:val="Default"/>
        <w:jc w:val="both"/>
        <w:rPr>
          <w:color w:val="auto"/>
          <w:lang w:val="ro-RO"/>
        </w:rPr>
      </w:pPr>
      <w:r w:rsidRPr="008B4D4E">
        <w:rPr>
          <w:b/>
          <w:color w:val="auto"/>
          <w:lang w:val="ro-RO"/>
        </w:rPr>
        <w:t>(2)</w:t>
      </w:r>
      <w:r w:rsidRPr="008B4D4E">
        <w:rPr>
          <w:color w:val="auto"/>
          <w:lang w:val="ro-RO"/>
        </w:rPr>
        <w:t xml:space="preserve"> </w:t>
      </w:r>
      <w:r w:rsidR="00670FEA" w:rsidRPr="008B4D4E">
        <w:rPr>
          <w:color w:val="auto"/>
          <w:lang w:val="ro-RO"/>
        </w:rPr>
        <w:t xml:space="preserve">Componența CEAC este </w:t>
      </w:r>
      <w:r w:rsidR="008C0383" w:rsidRPr="008B4D4E">
        <w:rPr>
          <w:color w:val="auto"/>
          <w:lang w:val="ro-RO"/>
        </w:rPr>
        <w:t>avizată</w:t>
      </w:r>
      <w:r w:rsidR="00670FEA" w:rsidRPr="008B4D4E">
        <w:rPr>
          <w:color w:val="auto"/>
          <w:lang w:val="ro-RO"/>
        </w:rPr>
        <w:t xml:space="preserve"> de Consiliul de Administrație și </w:t>
      </w:r>
      <w:r w:rsidR="008C0383" w:rsidRPr="008B4D4E">
        <w:rPr>
          <w:color w:val="auto"/>
          <w:lang w:val="ro-RO"/>
        </w:rPr>
        <w:t xml:space="preserve">aprobată de </w:t>
      </w:r>
      <w:r w:rsidR="00670FEA" w:rsidRPr="008B4D4E">
        <w:rPr>
          <w:color w:val="auto"/>
          <w:lang w:val="ro-RO"/>
        </w:rPr>
        <w:t xml:space="preserve">Senatul </w:t>
      </w:r>
      <w:r w:rsidR="008C0383" w:rsidRPr="008B4D4E">
        <w:rPr>
          <w:color w:val="auto"/>
          <w:lang w:val="ro-RO"/>
        </w:rPr>
        <w:t>universitar</w:t>
      </w:r>
      <w:r w:rsidR="00670FEA" w:rsidRPr="008B4D4E">
        <w:rPr>
          <w:color w:val="auto"/>
          <w:lang w:val="ro-RO"/>
        </w:rPr>
        <w:t>.</w:t>
      </w:r>
    </w:p>
    <w:p w14:paraId="31E59C7F" w14:textId="50B193F8" w:rsidR="002113C4" w:rsidRPr="008B4D4E" w:rsidRDefault="002113C4" w:rsidP="008B4D4E">
      <w:pPr>
        <w:pStyle w:val="Default"/>
        <w:jc w:val="both"/>
        <w:rPr>
          <w:bCs/>
          <w:color w:val="auto"/>
          <w:lang w:val="ro-RO"/>
        </w:rPr>
      </w:pPr>
      <w:r w:rsidRPr="008B4D4E">
        <w:rPr>
          <w:b/>
          <w:color w:val="auto"/>
          <w:lang w:val="ro-RO"/>
        </w:rPr>
        <w:t>(3)</w:t>
      </w:r>
      <w:r w:rsidRPr="008B4D4E">
        <w:rPr>
          <w:bCs/>
          <w:color w:val="auto"/>
          <w:lang w:val="ro-RO"/>
        </w:rPr>
        <w:t xml:space="preserve"> Membrii CEAC nu pot îndeplini funcții de conducere în UVT, cu excepția președintelui.</w:t>
      </w:r>
    </w:p>
    <w:p w14:paraId="656264A1" w14:textId="6D106CC8" w:rsidR="00AF322A" w:rsidRPr="008B4D4E" w:rsidRDefault="002113C4" w:rsidP="008B4D4E">
      <w:pPr>
        <w:pStyle w:val="Default"/>
        <w:jc w:val="both"/>
        <w:rPr>
          <w:bCs/>
          <w:color w:val="auto"/>
          <w:lang w:val="ro-RO"/>
        </w:rPr>
      </w:pPr>
      <w:r w:rsidRPr="008B4D4E">
        <w:rPr>
          <w:b/>
          <w:color w:val="auto"/>
          <w:lang w:val="ro-RO"/>
        </w:rPr>
        <w:t>(4)</w:t>
      </w:r>
      <w:r w:rsidRPr="008B4D4E">
        <w:rPr>
          <w:bCs/>
          <w:color w:val="auto"/>
          <w:lang w:val="ro-RO"/>
        </w:rPr>
        <w:t xml:space="preserve"> În raport cu performanțele realizate în domeniul îmbunătățirii calității educației, </w:t>
      </w:r>
      <w:r w:rsidR="009C4DD9" w:rsidRPr="008B4D4E">
        <w:rPr>
          <w:bCs/>
          <w:color w:val="auto"/>
          <w:lang w:val="ro-RO"/>
        </w:rPr>
        <w:t>conducerea universității</w:t>
      </w:r>
      <w:r w:rsidRPr="008B4D4E">
        <w:rPr>
          <w:bCs/>
          <w:color w:val="auto"/>
          <w:lang w:val="ro-RO"/>
        </w:rPr>
        <w:t xml:space="preserve"> poate hotărî remunerarea membrilor CEAC.</w:t>
      </w:r>
    </w:p>
    <w:p w14:paraId="2B35C767" w14:textId="77777777" w:rsidR="00D34297" w:rsidRPr="008B4D4E" w:rsidRDefault="00D34297" w:rsidP="008B4D4E">
      <w:pPr>
        <w:pStyle w:val="Default"/>
        <w:jc w:val="both"/>
        <w:rPr>
          <w:bCs/>
          <w:color w:val="FF0000"/>
          <w:lang w:val="ro-RO"/>
        </w:rPr>
      </w:pPr>
    </w:p>
    <w:p w14:paraId="0ABB6AE1" w14:textId="24B395C3" w:rsidR="00AF322A" w:rsidRPr="008B4D4E" w:rsidRDefault="00AF322A" w:rsidP="008B4D4E">
      <w:pPr>
        <w:pStyle w:val="Default"/>
        <w:jc w:val="both"/>
        <w:rPr>
          <w:color w:val="auto"/>
          <w:lang w:val="ro-RO"/>
        </w:rPr>
      </w:pPr>
      <w:r w:rsidRPr="00963664">
        <w:rPr>
          <w:b/>
          <w:bCs/>
          <w:color w:val="000000" w:themeColor="text1"/>
          <w:lang w:val="ro-RO"/>
        </w:rPr>
        <w:t xml:space="preserve">Art. </w:t>
      </w:r>
      <w:r w:rsidR="003C5A96" w:rsidRPr="00963664">
        <w:rPr>
          <w:b/>
          <w:bCs/>
          <w:color w:val="000000" w:themeColor="text1"/>
          <w:lang w:val="ro-RO"/>
        </w:rPr>
        <w:t>4</w:t>
      </w:r>
      <w:r w:rsidRPr="00963664">
        <w:rPr>
          <w:b/>
          <w:bCs/>
          <w:color w:val="000000" w:themeColor="text1"/>
          <w:lang w:val="ro-RO"/>
        </w:rPr>
        <w:t xml:space="preserve">. </w:t>
      </w:r>
      <w:r w:rsidRPr="00963664">
        <w:rPr>
          <w:color w:val="000000" w:themeColor="text1"/>
          <w:lang w:val="ro-RO"/>
        </w:rPr>
        <w:t xml:space="preserve"> Membrii CEAC sunt numiți prin decizia Rectorului pentru </w:t>
      </w:r>
      <w:r w:rsidR="00255D75" w:rsidRPr="00963664">
        <w:rPr>
          <w:color w:val="000000" w:themeColor="text1"/>
          <w:lang w:val="ro-RO"/>
        </w:rPr>
        <w:t>un mandat</w:t>
      </w:r>
      <w:r w:rsidR="003170F1" w:rsidRPr="00963664">
        <w:rPr>
          <w:color w:val="000000" w:themeColor="text1"/>
          <w:lang w:val="ro-RO"/>
        </w:rPr>
        <w:t xml:space="preserve"> de 5 ani</w:t>
      </w:r>
      <w:r w:rsidR="00421D92" w:rsidRPr="00963664">
        <w:rPr>
          <w:color w:val="000000" w:themeColor="text1"/>
          <w:lang w:val="ro-RO"/>
        </w:rPr>
        <w:t>,</w:t>
      </w:r>
      <w:r w:rsidRPr="00963664">
        <w:rPr>
          <w:color w:val="000000" w:themeColor="text1"/>
          <w:lang w:val="ro-RO"/>
        </w:rPr>
        <w:t xml:space="preserve"> cu excepția </w:t>
      </w:r>
      <w:r w:rsidRPr="008B4D4E">
        <w:rPr>
          <w:color w:val="auto"/>
          <w:lang w:val="ro-RO"/>
        </w:rPr>
        <w:t>reprezentan</w:t>
      </w:r>
      <w:r w:rsidR="00421D92" w:rsidRPr="008B4D4E">
        <w:rPr>
          <w:color w:val="auto"/>
          <w:lang w:val="ro-RO"/>
        </w:rPr>
        <w:t>ților</w:t>
      </w:r>
      <w:r w:rsidRPr="008B4D4E">
        <w:rPr>
          <w:color w:val="auto"/>
          <w:lang w:val="ro-RO"/>
        </w:rPr>
        <w:t xml:space="preserve"> </w:t>
      </w:r>
      <w:r w:rsidR="00B4363B" w:rsidRPr="008B4D4E">
        <w:rPr>
          <w:color w:val="auto"/>
          <w:lang w:val="ro-RO"/>
        </w:rPr>
        <w:t>studenților</w:t>
      </w:r>
      <w:r w:rsidRPr="008B4D4E">
        <w:rPr>
          <w:color w:val="auto"/>
          <w:lang w:val="ro-RO"/>
        </w:rPr>
        <w:t>. Mandatul CEAC coincide, ca durată, cu mandatul Rectorului, putând să fie prelungit cu maxim 3 luni, cu aprobarea Senatului universitar.</w:t>
      </w:r>
    </w:p>
    <w:p w14:paraId="52FFECEA" w14:textId="77777777" w:rsidR="00AF322A" w:rsidRPr="008B4D4E" w:rsidRDefault="00AF322A" w:rsidP="008B4D4E">
      <w:pPr>
        <w:autoSpaceDE w:val="0"/>
        <w:autoSpaceDN w:val="0"/>
        <w:adjustRightInd w:val="0"/>
        <w:jc w:val="both"/>
        <w:rPr>
          <w:b/>
          <w:bCs/>
        </w:rPr>
      </w:pPr>
    </w:p>
    <w:p w14:paraId="7AA4CFF9" w14:textId="5F1C09D4" w:rsidR="003C5A96" w:rsidRPr="008B4D4E" w:rsidRDefault="003C5A96" w:rsidP="008B4D4E">
      <w:pPr>
        <w:pStyle w:val="NormalWeb"/>
        <w:tabs>
          <w:tab w:val="left" w:pos="426"/>
        </w:tabs>
        <w:spacing w:before="0" w:beforeAutospacing="0" w:after="0" w:afterAutospacing="0"/>
        <w:jc w:val="both"/>
        <w:rPr>
          <w:lang w:val="ro-RO"/>
        </w:rPr>
      </w:pPr>
      <w:r w:rsidRPr="008B4D4E">
        <w:rPr>
          <w:b/>
          <w:bCs/>
          <w:lang w:val="ro-RO"/>
        </w:rPr>
        <w:t xml:space="preserve">Art. 5. </w:t>
      </w:r>
      <w:r w:rsidRPr="008B4D4E">
        <w:rPr>
          <w:lang w:val="ro-RO"/>
        </w:rPr>
        <w:t xml:space="preserve"> Suportul tehnic pentru realizarea atribuțiilor CEAC este asigurat de structura administrativă organizată în cadrul UVT, în acest scop, respectiv Compartimentul Managementul Calității (CMC).</w:t>
      </w:r>
    </w:p>
    <w:p w14:paraId="30A30FE0" w14:textId="77777777" w:rsidR="003C5A96" w:rsidRPr="008B4D4E" w:rsidRDefault="003C5A96" w:rsidP="008B4D4E">
      <w:pPr>
        <w:autoSpaceDE w:val="0"/>
        <w:autoSpaceDN w:val="0"/>
        <w:adjustRightInd w:val="0"/>
        <w:jc w:val="both"/>
        <w:rPr>
          <w:b/>
          <w:bCs/>
        </w:rPr>
      </w:pPr>
    </w:p>
    <w:p w14:paraId="34FC7D61" w14:textId="7ED6FF09" w:rsidR="003C5A96" w:rsidRPr="008B4D4E" w:rsidRDefault="003C5A96" w:rsidP="008B4D4E">
      <w:pPr>
        <w:autoSpaceDE w:val="0"/>
        <w:autoSpaceDN w:val="0"/>
        <w:adjustRightInd w:val="0"/>
        <w:jc w:val="both"/>
      </w:pPr>
      <w:r w:rsidRPr="008B4D4E">
        <w:rPr>
          <w:b/>
          <w:bCs/>
        </w:rPr>
        <w:t>Art. 6.</w:t>
      </w:r>
      <w:r w:rsidRPr="008B4D4E">
        <w:t xml:space="preserve"> </w:t>
      </w:r>
      <w:r w:rsidRPr="008B4D4E">
        <w:rPr>
          <w:b/>
          <w:bCs/>
        </w:rPr>
        <w:t>(1)</w:t>
      </w:r>
      <w:r w:rsidRPr="008B4D4E">
        <w:t xml:space="preserve"> CEAC </w:t>
      </w:r>
      <w:r w:rsidRPr="00206FD7">
        <w:rPr>
          <w:color w:val="000000" w:themeColor="text1"/>
        </w:rPr>
        <w:t xml:space="preserve">este susținută în realizarea </w:t>
      </w:r>
      <w:r w:rsidR="00206FD7" w:rsidRPr="00206FD7">
        <w:rPr>
          <w:color w:val="000000" w:themeColor="text1"/>
        </w:rPr>
        <w:t>misiunii</w:t>
      </w:r>
      <w:r w:rsidRPr="00206FD7">
        <w:rPr>
          <w:color w:val="000000" w:themeColor="text1"/>
        </w:rPr>
        <w:t xml:space="preserve"> de către </w:t>
      </w:r>
      <w:r w:rsidRPr="008B4D4E">
        <w:t xml:space="preserve">Comisiile de </w:t>
      </w:r>
      <w:r w:rsidR="002C0E1F" w:rsidRPr="00461F9D">
        <w:rPr>
          <w:bCs/>
        </w:rPr>
        <w:t>evaluare și</w:t>
      </w:r>
      <w:r w:rsidR="002C0E1F" w:rsidRPr="008B4D4E">
        <w:rPr>
          <w:bCs/>
        </w:rPr>
        <w:t xml:space="preserve"> </w:t>
      </w:r>
      <w:r w:rsidRPr="008B4D4E">
        <w:t xml:space="preserve">asigurare a calității la nivelul facultăților, IOSUD, Departamentului pentru Pregătirea Personalului Didactic, Departamentului de Învățământ la Distanță și Formare Continuă și Institutului de Cercetare Științifică și Tehnologică Multidisciplinară. </w:t>
      </w:r>
    </w:p>
    <w:p w14:paraId="247EF151" w14:textId="3ED7CFF6" w:rsidR="00461F9D" w:rsidRDefault="003C5A96" w:rsidP="005532F4">
      <w:pPr>
        <w:pStyle w:val="NormalWeb"/>
        <w:tabs>
          <w:tab w:val="left" w:pos="426"/>
        </w:tabs>
        <w:spacing w:before="0" w:beforeAutospacing="0" w:after="0" w:afterAutospacing="0"/>
        <w:jc w:val="both"/>
        <w:rPr>
          <w:lang w:val="ro-RO"/>
        </w:rPr>
      </w:pPr>
      <w:r w:rsidRPr="008B4D4E">
        <w:rPr>
          <w:b/>
          <w:bCs/>
          <w:lang w:val="ro-RO"/>
        </w:rPr>
        <w:t>(2)</w:t>
      </w:r>
      <w:r w:rsidRPr="008B4D4E">
        <w:rPr>
          <w:lang w:val="ro-RO"/>
        </w:rPr>
        <w:t xml:space="preserve"> Aceste comisii participă la procesul de asigurare și evaluare internă a calității la nivel structurilor unde au fost constituite, prin gestionarea proceselor de calitate, sub </w:t>
      </w:r>
      <w:r w:rsidRPr="00461F9D">
        <w:rPr>
          <w:color w:val="000000" w:themeColor="text1"/>
          <w:lang w:val="ro-RO"/>
        </w:rPr>
        <w:t>coordonarea</w:t>
      </w:r>
      <w:r w:rsidRPr="008B4D4E">
        <w:rPr>
          <w:lang w:val="ro-RO"/>
        </w:rPr>
        <w:t xml:space="preserve"> CEAC, în baza prezentului regulament.</w:t>
      </w:r>
    </w:p>
    <w:p w14:paraId="777EFCD9" w14:textId="77777777" w:rsidR="005532F4" w:rsidRPr="005532F4" w:rsidRDefault="005532F4" w:rsidP="005532F4">
      <w:pPr>
        <w:pStyle w:val="NormalWeb"/>
        <w:tabs>
          <w:tab w:val="left" w:pos="426"/>
        </w:tabs>
        <w:spacing w:before="0" w:beforeAutospacing="0" w:after="0" w:afterAutospacing="0"/>
        <w:jc w:val="both"/>
        <w:rPr>
          <w:lang w:val="ro-RO"/>
        </w:rPr>
      </w:pPr>
    </w:p>
    <w:p w14:paraId="0B567CA2" w14:textId="353A0CF6" w:rsidR="0050692C" w:rsidRPr="008B4D4E" w:rsidRDefault="0050692C" w:rsidP="008B4D4E">
      <w:pPr>
        <w:autoSpaceDE w:val="0"/>
        <w:autoSpaceDN w:val="0"/>
        <w:adjustRightInd w:val="0"/>
        <w:jc w:val="both"/>
      </w:pPr>
      <w:r w:rsidRPr="008B4D4E">
        <w:rPr>
          <w:b/>
          <w:bCs/>
        </w:rPr>
        <w:lastRenderedPageBreak/>
        <w:t xml:space="preserve">Art. </w:t>
      </w:r>
      <w:r w:rsidR="003C5A96" w:rsidRPr="008B4D4E">
        <w:rPr>
          <w:b/>
          <w:bCs/>
        </w:rPr>
        <w:t>7</w:t>
      </w:r>
      <w:r w:rsidRPr="008B4D4E">
        <w:rPr>
          <w:b/>
          <w:bCs/>
        </w:rPr>
        <w:t xml:space="preserve">. (1) </w:t>
      </w:r>
      <w:r w:rsidR="00E93380" w:rsidRPr="008B4D4E">
        <w:t xml:space="preserve">Comisia </w:t>
      </w:r>
      <w:r w:rsidR="00E93380" w:rsidRPr="00461F9D">
        <w:t>de</w:t>
      </w:r>
      <w:r w:rsidR="002C0E1F" w:rsidRPr="00461F9D">
        <w:rPr>
          <w:bCs/>
        </w:rPr>
        <w:t xml:space="preserve"> evaluare și</w:t>
      </w:r>
      <w:r w:rsidR="00E93380" w:rsidRPr="008B4D4E">
        <w:t xml:space="preserve"> asigurare a calității la nivelul facultății (</w:t>
      </w:r>
      <w:r w:rsidRPr="008B4D4E">
        <w:t>CEAC-F</w:t>
      </w:r>
      <w:r w:rsidR="00E93380" w:rsidRPr="008B4D4E">
        <w:t>)</w:t>
      </w:r>
      <w:r w:rsidRPr="008B4D4E">
        <w:t xml:space="preserve"> are următoarea componență:</w:t>
      </w:r>
    </w:p>
    <w:p w14:paraId="0FF7F95E" w14:textId="29CE05FA" w:rsidR="0050692C" w:rsidRPr="008B4D4E" w:rsidRDefault="0050692C" w:rsidP="008B4D4E">
      <w:pPr>
        <w:numPr>
          <w:ilvl w:val="0"/>
          <w:numId w:val="2"/>
        </w:numPr>
        <w:tabs>
          <w:tab w:val="left" w:pos="900"/>
        </w:tabs>
        <w:autoSpaceDE w:val="0"/>
        <w:autoSpaceDN w:val="0"/>
        <w:adjustRightInd w:val="0"/>
        <w:ind w:left="900" w:hanging="180"/>
        <w:jc w:val="both"/>
      </w:pPr>
      <w:r w:rsidRPr="008B4D4E">
        <w:t>președinte, respectiv decanul sau un prodecan desemnat de acesta;</w:t>
      </w:r>
    </w:p>
    <w:p w14:paraId="37264C90" w14:textId="1AA38EDF" w:rsidR="0050692C" w:rsidRPr="00683035" w:rsidRDefault="0050692C" w:rsidP="008B4D4E">
      <w:pPr>
        <w:numPr>
          <w:ilvl w:val="0"/>
          <w:numId w:val="2"/>
        </w:numPr>
        <w:tabs>
          <w:tab w:val="left" w:pos="900"/>
        </w:tabs>
        <w:autoSpaceDE w:val="0"/>
        <w:autoSpaceDN w:val="0"/>
        <w:adjustRightInd w:val="0"/>
        <w:ind w:left="900" w:hanging="180"/>
        <w:jc w:val="both"/>
      </w:pPr>
      <w:r w:rsidRPr="00683035">
        <w:t xml:space="preserve">câte un cadru didactic titular reprezentant al fiecărui departament, </w:t>
      </w:r>
      <w:r w:rsidR="00D86F4B" w:rsidRPr="00683035">
        <w:t xml:space="preserve">fără funcție de conducere, </w:t>
      </w:r>
      <w:r w:rsidRPr="00683035">
        <w:t>propus de Consiliul departamentului</w:t>
      </w:r>
      <w:r w:rsidR="004804EA" w:rsidRPr="00683035">
        <w:t>;</w:t>
      </w:r>
    </w:p>
    <w:p w14:paraId="5353F9BE" w14:textId="38971E9C" w:rsidR="0050692C" w:rsidRPr="008B4D4E" w:rsidRDefault="003208CE" w:rsidP="008B4D4E">
      <w:pPr>
        <w:numPr>
          <w:ilvl w:val="0"/>
          <w:numId w:val="2"/>
        </w:numPr>
        <w:tabs>
          <w:tab w:val="left" w:pos="900"/>
        </w:tabs>
        <w:autoSpaceDE w:val="0"/>
        <w:autoSpaceDN w:val="0"/>
        <w:adjustRightInd w:val="0"/>
        <w:ind w:left="900" w:hanging="180"/>
        <w:jc w:val="both"/>
      </w:pPr>
      <w:r w:rsidRPr="008B4D4E">
        <w:t>1-2</w:t>
      </w:r>
      <w:r w:rsidR="0050692C" w:rsidRPr="008B4D4E">
        <w:t xml:space="preserve"> reprezentanți ai studenților, desemnați de organizația</w:t>
      </w:r>
      <w:r w:rsidR="003C5A96" w:rsidRPr="008B4D4E">
        <w:t xml:space="preserve"> studențească</w:t>
      </w:r>
      <w:r w:rsidR="0050692C" w:rsidRPr="008B4D4E">
        <w:t>;</w:t>
      </w:r>
    </w:p>
    <w:p w14:paraId="57A0C829" w14:textId="2E9F535E" w:rsidR="0050692C" w:rsidRPr="008B4D4E" w:rsidRDefault="001A4158" w:rsidP="008B4D4E">
      <w:pPr>
        <w:numPr>
          <w:ilvl w:val="0"/>
          <w:numId w:val="2"/>
        </w:numPr>
        <w:tabs>
          <w:tab w:val="left" w:pos="900"/>
        </w:tabs>
        <w:autoSpaceDE w:val="0"/>
        <w:autoSpaceDN w:val="0"/>
        <w:adjustRightInd w:val="0"/>
        <w:ind w:left="900" w:hanging="180"/>
        <w:jc w:val="both"/>
      </w:pPr>
      <w:r w:rsidRPr="000415B8">
        <w:t xml:space="preserve">minim </w:t>
      </w:r>
      <w:r w:rsidR="0050692C" w:rsidRPr="008B4D4E">
        <w:t>un reprezentant al angajatorilor, desemnat de o organizație reprezentativă.</w:t>
      </w:r>
    </w:p>
    <w:p w14:paraId="4DED8750" w14:textId="77777777" w:rsidR="00204E0A" w:rsidRPr="008B4D4E" w:rsidRDefault="0050692C" w:rsidP="008B4D4E">
      <w:pPr>
        <w:pStyle w:val="Default"/>
        <w:jc w:val="both"/>
        <w:rPr>
          <w:color w:val="auto"/>
          <w:lang w:val="ro-RO"/>
        </w:rPr>
      </w:pPr>
      <w:r w:rsidRPr="008B4D4E">
        <w:rPr>
          <w:b/>
          <w:bCs/>
          <w:color w:val="auto"/>
          <w:lang w:val="ro-RO"/>
        </w:rPr>
        <w:t xml:space="preserve">(2) </w:t>
      </w:r>
      <w:r w:rsidR="002B3506" w:rsidRPr="008B4D4E">
        <w:rPr>
          <w:color w:val="auto"/>
          <w:lang w:val="ro-RO"/>
        </w:rPr>
        <w:t xml:space="preserve">Componența </w:t>
      </w:r>
      <w:r w:rsidR="009C071C" w:rsidRPr="008B4D4E">
        <w:rPr>
          <w:color w:val="auto"/>
          <w:lang w:val="ro-RO"/>
        </w:rPr>
        <w:t>comisiei</w:t>
      </w:r>
      <w:r w:rsidR="002B3506" w:rsidRPr="008B4D4E">
        <w:rPr>
          <w:color w:val="auto"/>
          <w:lang w:val="ro-RO"/>
        </w:rPr>
        <w:t xml:space="preserve"> este validată de către Consiliul Facultății.</w:t>
      </w:r>
    </w:p>
    <w:p w14:paraId="4E2BBA70" w14:textId="7EBB9D9D" w:rsidR="0050692C" w:rsidRPr="00461F9D" w:rsidRDefault="002B3506" w:rsidP="008B4D4E">
      <w:pPr>
        <w:pStyle w:val="Default"/>
        <w:jc w:val="both"/>
        <w:rPr>
          <w:color w:val="FF0000"/>
          <w:lang w:val="ro-RO"/>
        </w:rPr>
      </w:pPr>
      <w:r w:rsidRPr="00556633">
        <w:rPr>
          <w:b/>
          <w:bCs/>
          <w:color w:val="000000" w:themeColor="text1"/>
          <w:lang w:val="ro-RO"/>
        </w:rPr>
        <w:t>(3)</w:t>
      </w:r>
      <w:r w:rsidR="00D86F4B" w:rsidRPr="00556633">
        <w:rPr>
          <w:b/>
          <w:bCs/>
          <w:color w:val="000000" w:themeColor="text1"/>
          <w:lang w:val="ro-RO"/>
        </w:rPr>
        <w:t xml:space="preserve"> </w:t>
      </w:r>
      <w:r w:rsidR="0050692C" w:rsidRPr="00556633">
        <w:rPr>
          <w:color w:val="000000" w:themeColor="text1"/>
          <w:lang w:val="ro-RO"/>
        </w:rPr>
        <w:t xml:space="preserve">Mandatul membrilor </w:t>
      </w:r>
      <w:r w:rsidR="009C071C" w:rsidRPr="00556633">
        <w:rPr>
          <w:color w:val="000000" w:themeColor="text1"/>
          <w:lang w:val="ro-RO"/>
        </w:rPr>
        <w:t>comisiei</w:t>
      </w:r>
      <w:r w:rsidR="0050692C" w:rsidRPr="00556633">
        <w:rPr>
          <w:color w:val="000000" w:themeColor="text1"/>
          <w:lang w:val="ro-RO"/>
        </w:rPr>
        <w:t xml:space="preserve"> coincide, ca durată, cu mandatul decanului, cu excepția reprezentanților studenților. </w:t>
      </w:r>
    </w:p>
    <w:p w14:paraId="57EFED53" w14:textId="77777777" w:rsidR="00D86F4B" w:rsidRPr="008B4D4E" w:rsidRDefault="00D86F4B" w:rsidP="008B4D4E">
      <w:pPr>
        <w:autoSpaceDE w:val="0"/>
        <w:autoSpaceDN w:val="0"/>
        <w:adjustRightInd w:val="0"/>
        <w:jc w:val="both"/>
        <w:rPr>
          <w:b/>
          <w:bCs/>
          <w:color w:val="000000"/>
        </w:rPr>
      </w:pPr>
    </w:p>
    <w:p w14:paraId="5CC494E2" w14:textId="29BE50D0" w:rsidR="00D86F4B" w:rsidRPr="008B4D4E" w:rsidRDefault="00D86F4B" w:rsidP="008B4D4E">
      <w:pPr>
        <w:autoSpaceDE w:val="0"/>
        <w:autoSpaceDN w:val="0"/>
        <w:adjustRightInd w:val="0"/>
        <w:jc w:val="both"/>
      </w:pPr>
      <w:r w:rsidRPr="008B4D4E">
        <w:rPr>
          <w:b/>
          <w:bCs/>
        </w:rPr>
        <w:t>Art. 8.</w:t>
      </w:r>
      <w:r w:rsidRPr="008B4D4E">
        <w:t xml:space="preserve"> </w:t>
      </w:r>
      <w:r w:rsidRPr="008B4D4E">
        <w:rPr>
          <w:b/>
          <w:bCs/>
        </w:rPr>
        <w:t>(1)</w:t>
      </w:r>
      <w:r w:rsidRPr="008B4D4E">
        <w:t xml:space="preserve"> CEAC-F este susținută în realizarea atribuțiilor ce îi revin de către Colectivul Calității (COLCA)</w:t>
      </w:r>
      <w:r w:rsidR="000B53CB" w:rsidRPr="008B4D4E">
        <w:t xml:space="preserve"> </w:t>
      </w:r>
      <w:r w:rsidRPr="008B4D4E">
        <w:t xml:space="preserve">structură cu atribuții în </w:t>
      </w:r>
      <w:r w:rsidR="00DF6F0C" w:rsidRPr="008B4D4E">
        <w:t>asigurarea</w:t>
      </w:r>
      <w:r w:rsidRPr="008B4D4E">
        <w:t xml:space="preserve"> calității la nivelul departamentelor din structura facultăților. </w:t>
      </w:r>
    </w:p>
    <w:p w14:paraId="0C618393" w14:textId="77777777" w:rsidR="00D86F4B" w:rsidRPr="008B4D4E" w:rsidRDefault="00D86F4B" w:rsidP="008B4D4E">
      <w:pPr>
        <w:autoSpaceDE w:val="0"/>
        <w:autoSpaceDN w:val="0"/>
        <w:adjustRightInd w:val="0"/>
        <w:jc w:val="both"/>
      </w:pPr>
      <w:r w:rsidRPr="008B4D4E">
        <w:rPr>
          <w:b/>
          <w:bCs/>
        </w:rPr>
        <w:t xml:space="preserve">(2) </w:t>
      </w:r>
      <w:r w:rsidRPr="008B4D4E">
        <w:t>COLCA are următoarea componență:</w:t>
      </w:r>
    </w:p>
    <w:p w14:paraId="1DD1302D" w14:textId="5B99D44D" w:rsidR="00D86F4B" w:rsidRPr="008B4D4E" w:rsidRDefault="00D86F4B" w:rsidP="008B4D4E">
      <w:pPr>
        <w:pStyle w:val="ListParagraph"/>
        <w:numPr>
          <w:ilvl w:val="0"/>
          <w:numId w:val="7"/>
        </w:numPr>
        <w:autoSpaceDE w:val="0"/>
        <w:autoSpaceDN w:val="0"/>
        <w:adjustRightInd w:val="0"/>
        <w:ind w:left="990" w:hanging="180"/>
        <w:jc w:val="both"/>
      </w:pPr>
      <w:r w:rsidRPr="008B4D4E">
        <w:t>președinte,</w:t>
      </w:r>
      <w:r w:rsidR="008E3743" w:rsidRPr="008B4D4E">
        <w:t xml:space="preserve"> </w:t>
      </w:r>
      <w:r w:rsidRPr="008B4D4E">
        <w:t xml:space="preserve">respectiv </w:t>
      </w:r>
      <w:r w:rsidR="008E3743" w:rsidRPr="008B4D4E">
        <w:t xml:space="preserve">directorul </w:t>
      </w:r>
      <w:r w:rsidRPr="008B4D4E">
        <w:t xml:space="preserve">de </w:t>
      </w:r>
      <w:r w:rsidR="008E3743" w:rsidRPr="008B4D4E">
        <w:t>departament</w:t>
      </w:r>
      <w:r w:rsidRPr="008B4D4E">
        <w:t>;</w:t>
      </w:r>
    </w:p>
    <w:p w14:paraId="6E1F4F39" w14:textId="0638F069" w:rsidR="00D86F4B" w:rsidRPr="008B4D4E" w:rsidRDefault="008E3743" w:rsidP="008B4D4E">
      <w:pPr>
        <w:pStyle w:val="ListParagraph"/>
        <w:numPr>
          <w:ilvl w:val="0"/>
          <w:numId w:val="7"/>
        </w:numPr>
        <w:autoSpaceDE w:val="0"/>
        <w:autoSpaceDN w:val="0"/>
        <w:adjustRightInd w:val="0"/>
        <w:ind w:left="990" w:hanging="180"/>
        <w:jc w:val="both"/>
      </w:pPr>
      <w:r w:rsidRPr="008B4D4E">
        <w:t>responsabilii</w:t>
      </w:r>
      <w:r w:rsidR="00E10AE4" w:rsidRPr="008B4D4E">
        <w:t xml:space="preserve"> </w:t>
      </w:r>
      <w:r w:rsidR="00BC1261" w:rsidRPr="008B4D4E">
        <w:t>program</w:t>
      </w:r>
      <w:r w:rsidR="00E10AE4" w:rsidRPr="008B4D4E">
        <w:t>elor</w:t>
      </w:r>
      <w:r w:rsidR="00BC1261" w:rsidRPr="008B4D4E">
        <w:t xml:space="preserve"> de s</w:t>
      </w:r>
      <w:r w:rsidR="00321067" w:rsidRPr="008B4D4E">
        <w:t xml:space="preserve">tudii universitare </w:t>
      </w:r>
      <w:r w:rsidR="008A3A71" w:rsidRPr="008B4D4E">
        <w:t>de licență/domeni</w:t>
      </w:r>
      <w:r w:rsidR="00E10AE4" w:rsidRPr="008B4D4E">
        <w:t>ilor</w:t>
      </w:r>
      <w:r w:rsidR="008A3A71" w:rsidRPr="008B4D4E">
        <w:t xml:space="preserve"> </w:t>
      </w:r>
      <w:r w:rsidR="00C94FAB" w:rsidRPr="008B4D4E">
        <w:t>universitare de masterat</w:t>
      </w:r>
      <w:r w:rsidR="00D86F4B" w:rsidRPr="008B4D4E">
        <w:t>;</w:t>
      </w:r>
    </w:p>
    <w:p w14:paraId="201AEA3C" w14:textId="3C83D38A" w:rsidR="009257B9" w:rsidRPr="008B4D4E" w:rsidRDefault="00C94FAB" w:rsidP="008B4D4E">
      <w:pPr>
        <w:pStyle w:val="ListParagraph"/>
        <w:numPr>
          <w:ilvl w:val="0"/>
          <w:numId w:val="7"/>
        </w:numPr>
        <w:autoSpaceDE w:val="0"/>
        <w:autoSpaceDN w:val="0"/>
        <w:adjustRightInd w:val="0"/>
        <w:ind w:left="990" w:hanging="180"/>
        <w:jc w:val="both"/>
      </w:pPr>
      <w:r w:rsidRPr="008B4D4E">
        <w:t>1-2</w:t>
      </w:r>
      <w:r w:rsidR="00216193" w:rsidRPr="008B4D4E">
        <w:t xml:space="preserve"> reprezentați ai </w:t>
      </w:r>
      <w:r w:rsidR="00ED3BEC" w:rsidRPr="008B4D4E">
        <w:t>studenților</w:t>
      </w:r>
      <w:r w:rsidR="00216193" w:rsidRPr="008B4D4E">
        <w:t>.</w:t>
      </w:r>
    </w:p>
    <w:p w14:paraId="0D5DD099" w14:textId="50FAC4F0" w:rsidR="00F52380" w:rsidRPr="00E60ED7" w:rsidRDefault="00D86F4B" w:rsidP="00461F9D">
      <w:pPr>
        <w:pStyle w:val="Default"/>
        <w:jc w:val="both"/>
        <w:rPr>
          <w:color w:val="000000" w:themeColor="text1"/>
          <w:lang w:val="ro-RO"/>
        </w:rPr>
      </w:pPr>
      <w:r w:rsidRPr="00E60ED7">
        <w:rPr>
          <w:b/>
          <w:bCs/>
          <w:color w:val="000000" w:themeColor="text1"/>
          <w:lang w:val="ro-RO"/>
        </w:rPr>
        <w:t xml:space="preserve">(3) </w:t>
      </w:r>
      <w:r w:rsidR="00F52380" w:rsidRPr="00E60ED7">
        <w:rPr>
          <w:color w:val="000000" w:themeColor="text1"/>
          <w:lang w:val="ro-RO"/>
        </w:rPr>
        <w:t>Componența COLCA este avizată în departament și validată de Consiliul Facultății</w:t>
      </w:r>
      <w:r w:rsidR="00627F7A">
        <w:rPr>
          <w:color w:val="000000" w:themeColor="text1"/>
          <w:lang w:val="ro-RO"/>
        </w:rPr>
        <w:t>.</w:t>
      </w:r>
      <w:r w:rsidR="00F52380" w:rsidRPr="00E60ED7">
        <w:rPr>
          <w:color w:val="000000" w:themeColor="text1"/>
          <w:lang w:val="ro-RO"/>
        </w:rPr>
        <w:t xml:space="preserve"> </w:t>
      </w:r>
    </w:p>
    <w:p w14:paraId="156DE009" w14:textId="74F0D89F" w:rsidR="00D86F4B" w:rsidRPr="00556633" w:rsidRDefault="00F52380" w:rsidP="00461F9D">
      <w:pPr>
        <w:pStyle w:val="Default"/>
        <w:jc w:val="both"/>
        <w:rPr>
          <w:color w:val="000000" w:themeColor="text1"/>
          <w:lang w:val="ro-RO"/>
        </w:rPr>
      </w:pPr>
      <w:r w:rsidRPr="00556633">
        <w:rPr>
          <w:b/>
          <w:bCs/>
          <w:color w:val="000000" w:themeColor="text1"/>
          <w:lang w:val="ro-RO"/>
        </w:rPr>
        <w:t xml:space="preserve">(4) </w:t>
      </w:r>
      <w:r w:rsidR="00D86F4B" w:rsidRPr="00556633">
        <w:rPr>
          <w:color w:val="000000" w:themeColor="text1"/>
          <w:lang w:val="ro-RO"/>
        </w:rPr>
        <w:t>Mandatul membrilor coincide, ca durată, cu mandatul</w:t>
      </w:r>
      <w:r w:rsidR="002524F0" w:rsidRPr="00556633">
        <w:rPr>
          <w:color w:val="000000" w:themeColor="text1"/>
          <w:lang w:val="ro-RO"/>
        </w:rPr>
        <w:t xml:space="preserve"> directorului de </w:t>
      </w:r>
      <w:r w:rsidR="006D3D91" w:rsidRPr="00556633">
        <w:rPr>
          <w:color w:val="000000" w:themeColor="text1"/>
          <w:lang w:val="ro-RO"/>
        </w:rPr>
        <w:t>departament</w:t>
      </w:r>
      <w:r w:rsidR="00D86F4B" w:rsidRPr="00556633">
        <w:rPr>
          <w:color w:val="000000" w:themeColor="text1"/>
          <w:lang w:val="ro-RO"/>
        </w:rPr>
        <w:t>, cu excepția reprezentanților studenților</w:t>
      </w:r>
      <w:r w:rsidR="006B70B4">
        <w:rPr>
          <w:color w:val="000000" w:themeColor="text1"/>
          <w:lang w:val="ro-RO"/>
        </w:rPr>
        <w:t>.</w:t>
      </w:r>
    </w:p>
    <w:p w14:paraId="32D1D28E" w14:textId="61B61818" w:rsidR="00F52380" w:rsidRDefault="00F52380" w:rsidP="00461F9D">
      <w:pPr>
        <w:pStyle w:val="Default"/>
        <w:jc w:val="both"/>
        <w:rPr>
          <w:color w:val="FF0000"/>
          <w:lang w:val="ro-RO"/>
        </w:rPr>
      </w:pPr>
    </w:p>
    <w:p w14:paraId="732D2D38" w14:textId="112B4D17" w:rsidR="00961C8A" w:rsidRPr="00F52380" w:rsidRDefault="00961C8A" w:rsidP="008B4D4E">
      <w:pPr>
        <w:autoSpaceDE w:val="0"/>
        <w:autoSpaceDN w:val="0"/>
        <w:adjustRightInd w:val="0"/>
        <w:jc w:val="both"/>
      </w:pPr>
      <w:r w:rsidRPr="00F52380">
        <w:rPr>
          <w:b/>
          <w:bCs/>
        </w:rPr>
        <w:t xml:space="preserve">Art. </w:t>
      </w:r>
      <w:r w:rsidR="00A32835" w:rsidRPr="00F52380">
        <w:rPr>
          <w:b/>
          <w:bCs/>
        </w:rPr>
        <w:t>9</w:t>
      </w:r>
      <w:r w:rsidRPr="00F52380">
        <w:rPr>
          <w:b/>
          <w:bCs/>
        </w:rPr>
        <w:t xml:space="preserve">. (1) </w:t>
      </w:r>
      <w:r w:rsidR="009F1EA2" w:rsidRPr="00F52380">
        <w:t xml:space="preserve">Comisia de </w:t>
      </w:r>
      <w:r w:rsidR="00B13237" w:rsidRPr="00F52380">
        <w:rPr>
          <w:bCs/>
        </w:rPr>
        <w:t xml:space="preserve">evaluare și </w:t>
      </w:r>
      <w:r w:rsidR="009F1EA2" w:rsidRPr="00F52380">
        <w:t>asigurare a calității la nivelul IOSUD (</w:t>
      </w:r>
      <w:r w:rsidRPr="00F52380">
        <w:t>CEAC-IOSUD</w:t>
      </w:r>
      <w:r w:rsidR="0009106B" w:rsidRPr="00F52380">
        <w:t>)</w:t>
      </w:r>
      <w:r w:rsidRPr="00F52380">
        <w:t xml:space="preserve"> are următoarea componență:</w:t>
      </w:r>
    </w:p>
    <w:p w14:paraId="272CAA11" w14:textId="478375F4" w:rsidR="00961C8A" w:rsidRPr="00F52380" w:rsidRDefault="00961C8A" w:rsidP="008B4D4E">
      <w:pPr>
        <w:numPr>
          <w:ilvl w:val="0"/>
          <w:numId w:val="2"/>
        </w:numPr>
        <w:autoSpaceDE w:val="0"/>
        <w:autoSpaceDN w:val="0"/>
        <w:adjustRightInd w:val="0"/>
        <w:ind w:left="990" w:hanging="270"/>
        <w:jc w:val="both"/>
      </w:pPr>
      <w:r w:rsidRPr="00F52380">
        <w:t>președinte, respectiv directorul CSUD</w:t>
      </w:r>
      <w:r w:rsidR="000B53CB" w:rsidRPr="00F52380">
        <w:t>;</w:t>
      </w:r>
    </w:p>
    <w:p w14:paraId="32AD1A73" w14:textId="3F6FF7DD" w:rsidR="00556633" w:rsidRDefault="00556633" w:rsidP="008B4D4E">
      <w:pPr>
        <w:numPr>
          <w:ilvl w:val="0"/>
          <w:numId w:val="2"/>
        </w:numPr>
        <w:autoSpaceDE w:val="0"/>
        <w:autoSpaceDN w:val="0"/>
        <w:adjustRightInd w:val="0"/>
        <w:ind w:left="990" w:hanging="270"/>
        <w:jc w:val="both"/>
      </w:pPr>
      <w:r w:rsidRPr="00683035">
        <w:t xml:space="preserve">câte un cadru didactic </w:t>
      </w:r>
      <w:r>
        <w:t>conducător de doctorat</w:t>
      </w:r>
      <w:r w:rsidRPr="00683035">
        <w:t xml:space="preserve"> reprezentant al fiecăr</w:t>
      </w:r>
      <w:r>
        <w:t>ei</w:t>
      </w:r>
      <w:r w:rsidRPr="00683035">
        <w:t xml:space="preserve"> </w:t>
      </w:r>
      <w:r>
        <w:t>școli doctorale</w:t>
      </w:r>
      <w:r w:rsidRPr="00683035">
        <w:t xml:space="preserve">, fără funcție de conducere, propus de </w:t>
      </w:r>
      <w:r>
        <w:t>Consiliul Școlii Doctorale;</w:t>
      </w:r>
    </w:p>
    <w:p w14:paraId="47D91018" w14:textId="6EC99904" w:rsidR="00961C8A" w:rsidRPr="00F52380" w:rsidRDefault="00741BAE" w:rsidP="008B4D4E">
      <w:pPr>
        <w:numPr>
          <w:ilvl w:val="0"/>
          <w:numId w:val="2"/>
        </w:numPr>
        <w:autoSpaceDE w:val="0"/>
        <w:autoSpaceDN w:val="0"/>
        <w:adjustRightInd w:val="0"/>
        <w:ind w:left="990" w:hanging="270"/>
        <w:jc w:val="both"/>
      </w:pPr>
      <w:r w:rsidRPr="00F52380">
        <w:t xml:space="preserve">1-2 </w:t>
      </w:r>
      <w:r w:rsidR="00961C8A" w:rsidRPr="00F52380">
        <w:t>reprezentanți ai studenților doctoranzi, desemnați de organizația studențească;</w:t>
      </w:r>
    </w:p>
    <w:p w14:paraId="28DDC1F6" w14:textId="1E9C1DFB" w:rsidR="000E1EE0" w:rsidRPr="00F52380" w:rsidRDefault="000E1EE0" w:rsidP="00C60D98">
      <w:pPr>
        <w:pStyle w:val="Default"/>
        <w:jc w:val="both"/>
        <w:rPr>
          <w:b/>
          <w:bCs/>
          <w:color w:val="auto"/>
          <w:lang w:val="ro-RO"/>
        </w:rPr>
      </w:pPr>
      <w:r w:rsidRPr="00F52380">
        <w:rPr>
          <w:b/>
          <w:bCs/>
          <w:color w:val="auto"/>
          <w:lang w:val="ro-RO"/>
        </w:rPr>
        <w:t xml:space="preserve">(2) </w:t>
      </w:r>
      <w:r w:rsidRPr="00F52380">
        <w:rPr>
          <w:color w:val="auto"/>
          <w:lang w:val="ro-RO"/>
        </w:rPr>
        <w:t xml:space="preserve">Componența </w:t>
      </w:r>
      <w:r w:rsidR="007A298B" w:rsidRPr="00F52380">
        <w:rPr>
          <w:color w:val="auto"/>
          <w:lang w:val="ro-RO"/>
        </w:rPr>
        <w:t>comisiei</w:t>
      </w:r>
      <w:r w:rsidRPr="00F52380">
        <w:rPr>
          <w:color w:val="auto"/>
          <w:lang w:val="ro-RO"/>
        </w:rPr>
        <w:t xml:space="preserve"> este validată de către CSUD.</w:t>
      </w:r>
    </w:p>
    <w:p w14:paraId="7B95B5FF" w14:textId="0743AC73" w:rsidR="00961C8A" w:rsidRPr="00556633" w:rsidRDefault="00961C8A" w:rsidP="00C60D98">
      <w:pPr>
        <w:pStyle w:val="Default"/>
        <w:jc w:val="both"/>
        <w:rPr>
          <w:color w:val="000000" w:themeColor="text1"/>
          <w:lang w:val="ro-RO"/>
        </w:rPr>
      </w:pPr>
      <w:r w:rsidRPr="00556633">
        <w:rPr>
          <w:b/>
          <w:bCs/>
          <w:color w:val="000000" w:themeColor="text1"/>
          <w:lang w:val="ro-RO"/>
        </w:rPr>
        <w:t>(</w:t>
      </w:r>
      <w:r w:rsidR="000E1EE0" w:rsidRPr="00556633">
        <w:rPr>
          <w:b/>
          <w:bCs/>
          <w:color w:val="000000" w:themeColor="text1"/>
          <w:lang w:val="ro-RO"/>
        </w:rPr>
        <w:t>3</w:t>
      </w:r>
      <w:r w:rsidRPr="00556633">
        <w:rPr>
          <w:b/>
          <w:bCs/>
          <w:color w:val="000000" w:themeColor="text1"/>
          <w:lang w:val="ro-RO"/>
        </w:rPr>
        <w:t xml:space="preserve">) </w:t>
      </w:r>
      <w:r w:rsidRPr="00556633">
        <w:rPr>
          <w:color w:val="000000" w:themeColor="text1"/>
          <w:lang w:val="ro-RO"/>
        </w:rPr>
        <w:t xml:space="preserve">Mandatul membrilor </w:t>
      </w:r>
      <w:r w:rsidR="00425383" w:rsidRPr="00556633">
        <w:rPr>
          <w:color w:val="000000" w:themeColor="text1"/>
          <w:lang w:val="ro-RO"/>
        </w:rPr>
        <w:t>comisiei</w:t>
      </w:r>
      <w:r w:rsidRPr="00556633">
        <w:rPr>
          <w:color w:val="000000" w:themeColor="text1"/>
          <w:lang w:val="ro-RO"/>
        </w:rPr>
        <w:t xml:space="preserve"> coincide, ca durată, cu mandatul directorului CSUD, cu excepția reprezentanților studenților doctoranzi. </w:t>
      </w:r>
    </w:p>
    <w:p w14:paraId="34A72A9B" w14:textId="77777777" w:rsidR="00EE4374" w:rsidRPr="008B4D4E" w:rsidRDefault="00EE4374" w:rsidP="00C60D98">
      <w:pPr>
        <w:pStyle w:val="NormalWeb"/>
        <w:tabs>
          <w:tab w:val="left" w:pos="426"/>
        </w:tabs>
        <w:spacing w:before="0" w:beforeAutospacing="0" w:after="0" w:afterAutospacing="0"/>
        <w:jc w:val="both"/>
        <w:rPr>
          <w:color w:val="FF0000"/>
          <w:lang w:val="ro-RO"/>
        </w:rPr>
      </w:pPr>
    </w:p>
    <w:p w14:paraId="2B6186CC" w14:textId="1A228B26" w:rsidR="005A0AA7" w:rsidRPr="00E60ED7" w:rsidRDefault="003C23A0" w:rsidP="00C60D98">
      <w:pPr>
        <w:autoSpaceDE w:val="0"/>
        <w:autoSpaceDN w:val="0"/>
        <w:adjustRightInd w:val="0"/>
        <w:jc w:val="both"/>
        <w:rPr>
          <w:color w:val="000000" w:themeColor="text1"/>
        </w:rPr>
      </w:pPr>
      <w:r w:rsidRPr="00E60ED7">
        <w:rPr>
          <w:b/>
          <w:bCs/>
          <w:color w:val="000000" w:themeColor="text1"/>
        </w:rPr>
        <w:t xml:space="preserve">Art. </w:t>
      </w:r>
      <w:r w:rsidR="00E85FAA" w:rsidRPr="00E60ED7">
        <w:rPr>
          <w:b/>
          <w:bCs/>
          <w:color w:val="000000" w:themeColor="text1"/>
        </w:rPr>
        <w:t>10</w:t>
      </w:r>
      <w:r w:rsidRPr="00E60ED7">
        <w:rPr>
          <w:b/>
          <w:bCs/>
          <w:color w:val="000000" w:themeColor="text1"/>
        </w:rPr>
        <w:t>. (</w:t>
      </w:r>
      <w:r w:rsidR="005A0AA7" w:rsidRPr="00E60ED7">
        <w:rPr>
          <w:b/>
          <w:bCs/>
          <w:color w:val="000000" w:themeColor="text1"/>
        </w:rPr>
        <w:t xml:space="preserve">1) </w:t>
      </w:r>
      <w:r w:rsidR="0009106B" w:rsidRPr="00E60ED7">
        <w:rPr>
          <w:color w:val="000000" w:themeColor="text1"/>
        </w:rPr>
        <w:t xml:space="preserve">Comisia de </w:t>
      </w:r>
      <w:r w:rsidR="00B13237" w:rsidRPr="00E60ED7">
        <w:rPr>
          <w:bCs/>
          <w:color w:val="000000" w:themeColor="text1"/>
        </w:rPr>
        <w:t xml:space="preserve">evaluare și </w:t>
      </w:r>
      <w:r w:rsidR="0009106B" w:rsidRPr="00E60ED7">
        <w:rPr>
          <w:color w:val="000000" w:themeColor="text1"/>
        </w:rPr>
        <w:t>asigurare a calității la nivelul Departamentului pentru Pregătirea Personalului</w:t>
      </w:r>
      <w:r w:rsidR="00E85FAA" w:rsidRPr="00E60ED7">
        <w:rPr>
          <w:color w:val="000000" w:themeColor="text1"/>
        </w:rPr>
        <w:t xml:space="preserve"> </w:t>
      </w:r>
      <w:r w:rsidR="0009106B" w:rsidRPr="00E60ED7">
        <w:rPr>
          <w:color w:val="000000" w:themeColor="text1"/>
        </w:rPr>
        <w:t>Didactic</w:t>
      </w:r>
      <w:r w:rsidR="00E85FAA" w:rsidRPr="00E60ED7">
        <w:rPr>
          <w:color w:val="000000" w:themeColor="text1"/>
        </w:rPr>
        <w:t xml:space="preserve"> (CEAC-DPPD)</w:t>
      </w:r>
      <w:r w:rsidR="00402284" w:rsidRPr="00E60ED7">
        <w:rPr>
          <w:color w:val="000000" w:themeColor="text1"/>
        </w:rPr>
        <w:t xml:space="preserve"> și Comisia de asigurare a calității la nivelul </w:t>
      </w:r>
      <w:r w:rsidR="0009106B" w:rsidRPr="00E60ED7">
        <w:rPr>
          <w:color w:val="000000" w:themeColor="text1"/>
        </w:rPr>
        <w:t xml:space="preserve">Departamentului de Învățământ la Distanță și Formare Continuă </w:t>
      </w:r>
      <w:r w:rsidR="007A298B" w:rsidRPr="00E60ED7">
        <w:rPr>
          <w:color w:val="000000" w:themeColor="text1"/>
        </w:rPr>
        <w:t>(</w:t>
      </w:r>
      <w:r w:rsidR="005A0AA7" w:rsidRPr="00E60ED7">
        <w:rPr>
          <w:color w:val="000000" w:themeColor="text1"/>
        </w:rPr>
        <w:t>CEAC</w:t>
      </w:r>
      <w:r w:rsidR="00402284" w:rsidRPr="00E60ED7">
        <w:rPr>
          <w:color w:val="000000" w:themeColor="text1"/>
        </w:rPr>
        <w:t>-</w:t>
      </w:r>
      <w:r w:rsidR="005A0AA7" w:rsidRPr="00E60ED7">
        <w:rPr>
          <w:color w:val="000000" w:themeColor="text1"/>
        </w:rPr>
        <w:t>DIDFC</w:t>
      </w:r>
      <w:r w:rsidR="007A298B" w:rsidRPr="00E60ED7">
        <w:rPr>
          <w:color w:val="000000" w:themeColor="text1"/>
        </w:rPr>
        <w:t>)</w:t>
      </w:r>
      <w:r w:rsidR="005A0AA7" w:rsidRPr="00E60ED7">
        <w:rPr>
          <w:color w:val="000000" w:themeColor="text1"/>
        </w:rPr>
        <w:t xml:space="preserve"> are următoarea componență:</w:t>
      </w:r>
    </w:p>
    <w:p w14:paraId="577D11B5" w14:textId="5D234935" w:rsidR="005A0AA7" w:rsidRPr="00E60ED7" w:rsidRDefault="005A0AA7" w:rsidP="00C60D98">
      <w:pPr>
        <w:numPr>
          <w:ilvl w:val="0"/>
          <w:numId w:val="2"/>
        </w:numPr>
        <w:tabs>
          <w:tab w:val="left" w:pos="851"/>
        </w:tabs>
        <w:autoSpaceDE w:val="0"/>
        <w:autoSpaceDN w:val="0"/>
        <w:adjustRightInd w:val="0"/>
        <w:ind w:left="851" w:hanging="284"/>
        <w:jc w:val="both"/>
        <w:rPr>
          <w:color w:val="000000" w:themeColor="text1"/>
        </w:rPr>
      </w:pPr>
      <w:r w:rsidRPr="00E60ED7">
        <w:rPr>
          <w:color w:val="000000" w:themeColor="text1"/>
        </w:rPr>
        <w:t xml:space="preserve">președinte, respectiv directorul </w:t>
      </w:r>
      <w:r w:rsidR="00402284" w:rsidRPr="00E60ED7">
        <w:rPr>
          <w:color w:val="000000" w:themeColor="text1"/>
        </w:rPr>
        <w:t>departamentului</w:t>
      </w:r>
      <w:r w:rsidRPr="00E60ED7">
        <w:rPr>
          <w:color w:val="000000" w:themeColor="text1"/>
        </w:rPr>
        <w:t>;</w:t>
      </w:r>
    </w:p>
    <w:p w14:paraId="741D1F2C" w14:textId="767BD85C" w:rsidR="005A0AA7" w:rsidRPr="00E60ED7" w:rsidRDefault="005A0AA7" w:rsidP="00C60D98">
      <w:pPr>
        <w:numPr>
          <w:ilvl w:val="0"/>
          <w:numId w:val="2"/>
        </w:numPr>
        <w:tabs>
          <w:tab w:val="left" w:pos="851"/>
        </w:tabs>
        <w:autoSpaceDE w:val="0"/>
        <w:autoSpaceDN w:val="0"/>
        <w:adjustRightInd w:val="0"/>
        <w:ind w:left="851" w:hanging="284"/>
        <w:jc w:val="both"/>
        <w:rPr>
          <w:color w:val="000000" w:themeColor="text1"/>
        </w:rPr>
      </w:pPr>
      <w:r w:rsidRPr="00E60ED7">
        <w:rPr>
          <w:color w:val="000000" w:themeColor="text1"/>
        </w:rPr>
        <w:t>1-</w:t>
      </w:r>
      <w:r w:rsidR="003F2938" w:rsidRPr="00E60ED7">
        <w:rPr>
          <w:color w:val="000000" w:themeColor="text1"/>
        </w:rPr>
        <w:t>3</w:t>
      </w:r>
      <w:r w:rsidR="00E60ED7">
        <w:rPr>
          <w:color w:val="000000" w:themeColor="text1"/>
        </w:rPr>
        <w:t xml:space="preserve"> </w:t>
      </w:r>
      <w:r w:rsidRPr="00E60ED7">
        <w:rPr>
          <w:bCs/>
          <w:color w:val="000000" w:themeColor="text1"/>
        </w:rPr>
        <w:t>reprezentanți ai cadrelor didactice</w:t>
      </w:r>
      <w:r w:rsidR="00E60ED7">
        <w:rPr>
          <w:bCs/>
          <w:color w:val="000000" w:themeColor="text1"/>
        </w:rPr>
        <w:t xml:space="preserve">, </w:t>
      </w:r>
      <w:r w:rsidR="00E60ED7" w:rsidRPr="00461F9D">
        <w:t>fără funcție de conducere</w:t>
      </w:r>
      <w:r w:rsidR="003E7948">
        <w:t>, la propunerea directorului</w:t>
      </w:r>
      <w:r w:rsidRPr="00E60ED7">
        <w:rPr>
          <w:bCs/>
          <w:color w:val="000000" w:themeColor="text1"/>
        </w:rPr>
        <w:t>;</w:t>
      </w:r>
    </w:p>
    <w:p w14:paraId="1C41D3B2" w14:textId="3C249E6F" w:rsidR="005A0AA7" w:rsidRPr="00E60ED7" w:rsidRDefault="00741BAE" w:rsidP="00C60D98">
      <w:pPr>
        <w:numPr>
          <w:ilvl w:val="0"/>
          <w:numId w:val="2"/>
        </w:numPr>
        <w:tabs>
          <w:tab w:val="left" w:pos="851"/>
        </w:tabs>
        <w:autoSpaceDE w:val="0"/>
        <w:autoSpaceDN w:val="0"/>
        <w:adjustRightInd w:val="0"/>
        <w:ind w:left="851" w:hanging="284"/>
        <w:jc w:val="both"/>
        <w:rPr>
          <w:color w:val="000000" w:themeColor="text1"/>
        </w:rPr>
      </w:pPr>
      <w:r w:rsidRPr="00E60ED7">
        <w:rPr>
          <w:color w:val="000000" w:themeColor="text1"/>
        </w:rPr>
        <w:t>1-2</w:t>
      </w:r>
      <w:r w:rsidR="005A0AA7" w:rsidRPr="00E60ED7">
        <w:rPr>
          <w:color w:val="000000" w:themeColor="text1"/>
        </w:rPr>
        <w:t xml:space="preserve"> reprezentanți ai studenților, desemnați de organizația studențească reprezentativă; </w:t>
      </w:r>
    </w:p>
    <w:p w14:paraId="24631F1E" w14:textId="61D668E5" w:rsidR="005A0AA7" w:rsidRPr="00963664" w:rsidRDefault="00525745" w:rsidP="00C60D98">
      <w:pPr>
        <w:numPr>
          <w:ilvl w:val="0"/>
          <w:numId w:val="2"/>
        </w:numPr>
        <w:tabs>
          <w:tab w:val="left" w:pos="851"/>
        </w:tabs>
        <w:autoSpaceDE w:val="0"/>
        <w:autoSpaceDN w:val="0"/>
        <w:adjustRightInd w:val="0"/>
        <w:ind w:left="851" w:hanging="284"/>
        <w:jc w:val="both"/>
        <w:rPr>
          <w:color w:val="000000" w:themeColor="text1"/>
        </w:rPr>
      </w:pPr>
      <w:r w:rsidRPr="000415B8">
        <w:t xml:space="preserve">minim </w:t>
      </w:r>
      <w:r w:rsidR="003170F1" w:rsidRPr="00963664">
        <w:rPr>
          <w:color w:val="000000" w:themeColor="text1"/>
        </w:rPr>
        <w:t xml:space="preserve">un </w:t>
      </w:r>
      <w:r w:rsidR="005A0AA7" w:rsidRPr="00963664">
        <w:rPr>
          <w:color w:val="000000" w:themeColor="text1"/>
        </w:rPr>
        <w:t>reprezentant al angajatorilor, desemnat de o organizație reprezentativă.</w:t>
      </w:r>
    </w:p>
    <w:p w14:paraId="34778B58" w14:textId="2C109AB4" w:rsidR="000E1EE0" w:rsidRPr="00E60ED7" w:rsidRDefault="000E1EE0" w:rsidP="00C60D98">
      <w:pPr>
        <w:pStyle w:val="Default"/>
        <w:jc w:val="both"/>
        <w:rPr>
          <w:b/>
          <w:bCs/>
          <w:color w:val="000000" w:themeColor="text1"/>
          <w:lang w:val="ro-RO"/>
        </w:rPr>
      </w:pPr>
      <w:r w:rsidRPr="00E60ED7">
        <w:rPr>
          <w:b/>
          <w:bCs/>
          <w:color w:val="000000" w:themeColor="text1"/>
          <w:lang w:val="ro-RO"/>
        </w:rPr>
        <w:t xml:space="preserve">(2) </w:t>
      </w:r>
      <w:r w:rsidRPr="00E60ED7">
        <w:rPr>
          <w:color w:val="000000" w:themeColor="text1"/>
          <w:lang w:val="ro-RO"/>
        </w:rPr>
        <w:t xml:space="preserve">Componența </w:t>
      </w:r>
      <w:r w:rsidR="007A298B" w:rsidRPr="00E60ED7">
        <w:rPr>
          <w:color w:val="000000" w:themeColor="text1"/>
          <w:lang w:val="ro-RO"/>
        </w:rPr>
        <w:t>comisiei</w:t>
      </w:r>
      <w:r w:rsidRPr="00E60ED7">
        <w:rPr>
          <w:color w:val="000000" w:themeColor="text1"/>
          <w:lang w:val="ro-RO"/>
        </w:rPr>
        <w:t xml:space="preserve"> este validată de către Consiliul </w:t>
      </w:r>
      <w:r w:rsidR="00425383" w:rsidRPr="00E60ED7">
        <w:rPr>
          <w:color w:val="000000" w:themeColor="text1"/>
          <w:lang w:val="ro-RO"/>
        </w:rPr>
        <w:t>departamentului</w:t>
      </w:r>
      <w:r w:rsidRPr="00E60ED7">
        <w:rPr>
          <w:color w:val="000000" w:themeColor="text1"/>
          <w:lang w:val="ro-RO"/>
        </w:rPr>
        <w:t>.</w:t>
      </w:r>
    </w:p>
    <w:p w14:paraId="09AD985F" w14:textId="4A3B724C" w:rsidR="005A0AA7" w:rsidRPr="00556633" w:rsidRDefault="000E1EE0" w:rsidP="00C60D98">
      <w:pPr>
        <w:pStyle w:val="Default"/>
        <w:jc w:val="both"/>
        <w:rPr>
          <w:color w:val="000000" w:themeColor="text1"/>
          <w:lang w:val="ro-RO"/>
        </w:rPr>
      </w:pPr>
      <w:r w:rsidRPr="00556633">
        <w:rPr>
          <w:b/>
          <w:bCs/>
          <w:color w:val="000000" w:themeColor="text1"/>
          <w:lang w:val="ro-RO"/>
        </w:rPr>
        <w:t xml:space="preserve">(3) </w:t>
      </w:r>
      <w:r w:rsidR="005A0AA7" w:rsidRPr="00556633">
        <w:rPr>
          <w:color w:val="000000" w:themeColor="text1"/>
          <w:lang w:val="ro-RO"/>
        </w:rPr>
        <w:t>Mandatul membrilor</w:t>
      </w:r>
      <w:r w:rsidR="00425383" w:rsidRPr="00556633">
        <w:rPr>
          <w:color w:val="000000" w:themeColor="text1"/>
          <w:lang w:val="ro-RO"/>
        </w:rPr>
        <w:t xml:space="preserve"> comisiei</w:t>
      </w:r>
      <w:r w:rsidR="005A0AA7" w:rsidRPr="00556633">
        <w:rPr>
          <w:color w:val="000000" w:themeColor="text1"/>
          <w:lang w:val="ro-RO"/>
        </w:rPr>
        <w:t xml:space="preserve"> coincide, ca durată, cu mandatul directorului </w:t>
      </w:r>
      <w:r w:rsidR="008F70A7" w:rsidRPr="00556633">
        <w:rPr>
          <w:color w:val="000000" w:themeColor="text1"/>
          <w:lang w:val="ro-RO"/>
        </w:rPr>
        <w:t>departamentului</w:t>
      </w:r>
      <w:r w:rsidR="005A0AA7" w:rsidRPr="00556633">
        <w:rPr>
          <w:color w:val="000000" w:themeColor="text1"/>
          <w:lang w:val="ro-RO"/>
        </w:rPr>
        <w:t xml:space="preserve">, cu excepția reprezentanților studenților. </w:t>
      </w:r>
    </w:p>
    <w:p w14:paraId="01248AA4" w14:textId="77777777" w:rsidR="003F2938" w:rsidRPr="008B4D4E" w:rsidRDefault="003F2938" w:rsidP="00C60D98">
      <w:pPr>
        <w:autoSpaceDE w:val="0"/>
        <w:autoSpaceDN w:val="0"/>
        <w:adjustRightInd w:val="0"/>
        <w:jc w:val="both"/>
        <w:rPr>
          <w:b/>
          <w:bCs/>
          <w:color w:val="000000"/>
        </w:rPr>
      </w:pPr>
    </w:p>
    <w:p w14:paraId="5DD63BA9" w14:textId="77777777" w:rsidR="00963664" w:rsidRDefault="00963664">
      <w:pPr>
        <w:spacing w:after="160" w:line="259" w:lineRule="auto"/>
        <w:rPr>
          <w:b/>
          <w:bCs/>
          <w:color w:val="000000" w:themeColor="text1"/>
        </w:rPr>
      </w:pPr>
      <w:r>
        <w:rPr>
          <w:b/>
          <w:bCs/>
          <w:color w:val="000000" w:themeColor="text1"/>
        </w:rPr>
        <w:br w:type="page"/>
      </w:r>
    </w:p>
    <w:p w14:paraId="0A05CBD8" w14:textId="42915E2A" w:rsidR="003F2938" w:rsidRPr="00A50AF7" w:rsidRDefault="003F2938" w:rsidP="00C60D98">
      <w:pPr>
        <w:autoSpaceDE w:val="0"/>
        <w:autoSpaceDN w:val="0"/>
        <w:adjustRightInd w:val="0"/>
        <w:jc w:val="both"/>
        <w:rPr>
          <w:color w:val="000000" w:themeColor="text1"/>
        </w:rPr>
      </w:pPr>
      <w:r w:rsidRPr="00A50AF7">
        <w:rPr>
          <w:b/>
          <w:bCs/>
          <w:color w:val="000000" w:themeColor="text1"/>
        </w:rPr>
        <w:lastRenderedPageBreak/>
        <w:t xml:space="preserve">Art. </w:t>
      </w:r>
      <w:r w:rsidR="00A32835" w:rsidRPr="00A50AF7">
        <w:rPr>
          <w:b/>
          <w:bCs/>
          <w:color w:val="000000" w:themeColor="text1"/>
        </w:rPr>
        <w:t>11</w:t>
      </w:r>
      <w:r w:rsidRPr="00A50AF7">
        <w:rPr>
          <w:b/>
          <w:bCs/>
          <w:color w:val="000000" w:themeColor="text1"/>
        </w:rPr>
        <w:t xml:space="preserve">. (1) </w:t>
      </w:r>
      <w:r w:rsidR="00B13237" w:rsidRPr="00A50AF7">
        <w:rPr>
          <w:color w:val="000000" w:themeColor="text1"/>
        </w:rPr>
        <w:t xml:space="preserve">Comisia de </w:t>
      </w:r>
      <w:r w:rsidR="00B13237" w:rsidRPr="00A50AF7">
        <w:rPr>
          <w:bCs/>
          <w:color w:val="000000" w:themeColor="text1"/>
        </w:rPr>
        <w:t xml:space="preserve">evaluare și </w:t>
      </w:r>
      <w:r w:rsidR="00B13237" w:rsidRPr="00A50AF7">
        <w:rPr>
          <w:color w:val="000000" w:themeColor="text1"/>
        </w:rPr>
        <w:t xml:space="preserve">asigurare a calității la nivelul </w:t>
      </w:r>
      <w:r w:rsidR="009163F6" w:rsidRPr="00A50AF7">
        <w:rPr>
          <w:color w:val="000000" w:themeColor="text1"/>
        </w:rPr>
        <w:t xml:space="preserve">Institutului de Cercetare Științifică și Tehnologică Multidisciplinară </w:t>
      </w:r>
      <w:r w:rsidR="00B13237" w:rsidRPr="00A50AF7">
        <w:rPr>
          <w:color w:val="000000" w:themeColor="text1"/>
        </w:rPr>
        <w:t>(</w:t>
      </w:r>
      <w:r w:rsidRPr="00A50AF7">
        <w:rPr>
          <w:color w:val="000000" w:themeColor="text1"/>
        </w:rPr>
        <w:t>CEAC-ICSTM</w:t>
      </w:r>
      <w:r w:rsidR="00B13237" w:rsidRPr="00A50AF7">
        <w:rPr>
          <w:color w:val="000000" w:themeColor="text1"/>
        </w:rPr>
        <w:t>)</w:t>
      </w:r>
      <w:r w:rsidRPr="00A50AF7">
        <w:rPr>
          <w:color w:val="000000" w:themeColor="text1"/>
        </w:rPr>
        <w:t xml:space="preserve"> are următoarea componență:</w:t>
      </w:r>
    </w:p>
    <w:p w14:paraId="2460C89B" w14:textId="58661EDE" w:rsidR="00BB09AC" w:rsidRPr="00A50AF7" w:rsidRDefault="003F2938" w:rsidP="00C60D98">
      <w:pPr>
        <w:numPr>
          <w:ilvl w:val="0"/>
          <w:numId w:val="2"/>
        </w:numPr>
        <w:tabs>
          <w:tab w:val="left" w:pos="851"/>
        </w:tabs>
        <w:autoSpaceDE w:val="0"/>
        <w:autoSpaceDN w:val="0"/>
        <w:adjustRightInd w:val="0"/>
        <w:ind w:left="851" w:hanging="284"/>
        <w:jc w:val="both"/>
        <w:rPr>
          <w:color w:val="000000" w:themeColor="text1"/>
        </w:rPr>
      </w:pPr>
      <w:r w:rsidRPr="00A50AF7">
        <w:rPr>
          <w:color w:val="000000" w:themeColor="text1"/>
        </w:rPr>
        <w:t>președinte, respectiv directorul ICSTM;</w:t>
      </w:r>
    </w:p>
    <w:p w14:paraId="45467235" w14:textId="7B0FBF7C" w:rsidR="003F2938" w:rsidRPr="00A50AF7" w:rsidRDefault="003E7948" w:rsidP="00C60D98">
      <w:pPr>
        <w:numPr>
          <w:ilvl w:val="0"/>
          <w:numId w:val="2"/>
        </w:numPr>
        <w:tabs>
          <w:tab w:val="left" w:pos="851"/>
        </w:tabs>
        <w:autoSpaceDE w:val="0"/>
        <w:autoSpaceDN w:val="0"/>
        <w:adjustRightInd w:val="0"/>
        <w:ind w:left="851" w:hanging="284"/>
        <w:jc w:val="both"/>
        <w:rPr>
          <w:color w:val="000000" w:themeColor="text1"/>
        </w:rPr>
      </w:pPr>
      <w:r w:rsidRPr="00A50AF7">
        <w:rPr>
          <w:color w:val="000000" w:themeColor="text1"/>
        </w:rPr>
        <w:t>1-3</w:t>
      </w:r>
      <w:r w:rsidR="00D45138" w:rsidRPr="00A50AF7">
        <w:rPr>
          <w:color w:val="000000" w:themeColor="text1"/>
        </w:rPr>
        <w:t xml:space="preserve"> </w:t>
      </w:r>
      <w:r w:rsidR="00892C92" w:rsidRPr="00A50AF7">
        <w:rPr>
          <w:color w:val="000000" w:themeColor="text1"/>
        </w:rPr>
        <w:t>reprezentanți</w:t>
      </w:r>
      <w:r w:rsidR="00D45138" w:rsidRPr="00A50AF7">
        <w:rPr>
          <w:color w:val="000000" w:themeColor="text1"/>
        </w:rPr>
        <w:t xml:space="preserve"> ai </w:t>
      </w:r>
      <w:r w:rsidR="00314182" w:rsidRPr="00A50AF7">
        <w:rPr>
          <w:color w:val="000000" w:themeColor="text1"/>
        </w:rPr>
        <w:t>personalul</w:t>
      </w:r>
      <w:r w:rsidR="00D45138" w:rsidRPr="00A50AF7">
        <w:rPr>
          <w:color w:val="000000" w:themeColor="text1"/>
        </w:rPr>
        <w:t>ui</w:t>
      </w:r>
      <w:r w:rsidR="00314182" w:rsidRPr="00A50AF7">
        <w:rPr>
          <w:color w:val="000000" w:themeColor="text1"/>
        </w:rPr>
        <w:t xml:space="preserve"> de cercetare titular</w:t>
      </w:r>
      <w:r w:rsidR="00892C92" w:rsidRPr="00A50AF7">
        <w:rPr>
          <w:color w:val="000000" w:themeColor="text1"/>
        </w:rPr>
        <w:t>,</w:t>
      </w:r>
      <w:r w:rsidR="00314182" w:rsidRPr="00A50AF7">
        <w:rPr>
          <w:color w:val="000000" w:themeColor="text1"/>
        </w:rPr>
        <w:t xml:space="preserve"> </w:t>
      </w:r>
      <w:r w:rsidR="00A9771A" w:rsidRPr="00A50AF7">
        <w:rPr>
          <w:color w:val="000000" w:themeColor="text1"/>
        </w:rPr>
        <w:t>la propunerea directorului</w:t>
      </w:r>
      <w:r w:rsidR="00892C92" w:rsidRPr="00A50AF7">
        <w:rPr>
          <w:color w:val="000000" w:themeColor="text1"/>
        </w:rPr>
        <w:t>;</w:t>
      </w:r>
    </w:p>
    <w:p w14:paraId="2908F11D" w14:textId="39825E04" w:rsidR="00425383" w:rsidRPr="00A50AF7" w:rsidRDefault="00425383" w:rsidP="00C60D98">
      <w:pPr>
        <w:tabs>
          <w:tab w:val="left" w:pos="851"/>
        </w:tabs>
        <w:autoSpaceDE w:val="0"/>
        <w:autoSpaceDN w:val="0"/>
        <w:adjustRightInd w:val="0"/>
        <w:jc w:val="both"/>
        <w:rPr>
          <w:color w:val="000000" w:themeColor="text1"/>
        </w:rPr>
      </w:pPr>
      <w:r w:rsidRPr="00A50AF7">
        <w:rPr>
          <w:b/>
          <w:bCs/>
          <w:color w:val="000000" w:themeColor="text1"/>
        </w:rPr>
        <w:t xml:space="preserve">(2) </w:t>
      </w:r>
      <w:r w:rsidRPr="00A50AF7">
        <w:rPr>
          <w:color w:val="000000" w:themeColor="text1"/>
        </w:rPr>
        <w:t xml:space="preserve">Componența </w:t>
      </w:r>
      <w:r w:rsidR="009C071C" w:rsidRPr="00A50AF7">
        <w:rPr>
          <w:color w:val="000000" w:themeColor="text1"/>
        </w:rPr>
        <w:t>comisiei</w:t>
      </w:r>
      <w:r w:rsidRPr="00A50AF7">
        <w:rPr>
          <w:color w:val="000000" w:themeColor="text1"/>
        </w:rPr>
        <w:t xml:space="preserve"> este validată de către Consiliul </w:t>
      </w:r>
      <w:r w:rsidR="00892C92" w:rsidRPr="00A50AF7">
        <w:rPr>
          <w:color w:val="000000" w:themeColor="text1"/>
        </w:rPr>
        <w:t>știin</w:t>
      </w:r>
      <w:r w:rsidR="003904E3" w:rsidRPr="00A50AF7">
        <w:rPr>
          <w:color w:val="000000" w:themeColor="text1"/>
        </w:rPr>
        <w:t>țific al ICSTM</w:t>
      </w:r>
      <w:r w:rsidR="00B94E33" w:rsidRPr="00A50AF7">
        <w:rPr>
          <w:color w:val="000000" w:themeColor="text1"/>
        </w:rPr>
        <w:t>.</w:t>
      </w:r>
    </w:p>
    <w:p w14:paraId="0984168B" w14:textId="125B72E5" w:rsidR="005A0AA7" w:rsidRPr="00600E2A" w:rsidRDefault="003F2938" w:rsidP="00C60D98">
      <w:pPr>
        <w:pStyle w:val="NormalWeb"/>
        <w:tabs>
          <w:tab w:val="left" w:pos="426"/>
        </w:tabs>
        <w:spacing w:before="0" w:beforeAutospacing="0" w:after="0" w:afterAutospacing="0"/>
        <w:jc w:val="both"/>
        <w:rPr>
          <w:color w:val="000000" w:themeColor="text1"/>
          <w:lang w:val="ro-RO"/>
        </w:rPr>
      </w:pPr>
      <w:r w:rsidRPr="00600E2A">
        <w:rPr>
          <w:b/>
          <w:bCs/>
          <w:color w:val="000000" w:themeColor="text1"/>
          <w:lang w:val="ro-RO"/>
        </w:rPr>
        <w:t>(</w:t>
      </w:r>
      <w:r w:rsidR="00A50AF7" w:rsidRPr="00600E2A">
        <w:rPr>
          <w:b/>
          <w:bCs/>
          <w:color w:val="000000" w:themeColor="text1"/>
          <w:lang w:val="ro-RO"/>
        </w:rPr>
        <w:t>3</w:t>
      </w:r>
      <w:r w:rsidRPr="00600E2A">
        <w:rPr>
          <w:b/>
          <w:bCs/>
          <w:color w:val="000000" w:themeColor="text1"/>
          <w:lang w:val="ro-RO"/>
        </w:rPr>
        <w:t xml:space="preserve">) </w:t>
      </w:r>
      <w:r w:rsidRPr="00600E2A">
        <w:rPr>
          <w:color w:val="000000" w:themeColor="text1"/>
          <w:lang w:val="ro-RO"/>
        </w:rPr>
        <w:t xml:space="preserve">Mandatul membrilor </w:t>
      </w:r>
      <w:r w:rsidR="00006DA8" w:rsidRPr="00600E2A">
        <w:rPr>
          <w:color w:val="000000" w:themeColor="text1"/>
          <w:lang w:val="ro-RO"/>
        </w:rPr>
        <w:t>comisiei</w:t>
      </w:r>
      <w:r w:rsidR="003C5FA2" w:rsidRPr="00600E2A">
        <w:rPr>
          <w:color w:val="000000" w:themeColor="text1"/>
          <w:lang w:val="ro-RO"/>
        </w:rPr>
        <w:t xml:space="preserve"> </w:t>
      </w:r>
      <w:r w:rsidRPr="00600E2A">
        <w:rPr>
          <w:color w:val="000000" w:themeColor="text1"/>
          <w:lang w:val="ro-RO"/>
        </w:rPr>
        <w:t xml:space="preserve">coincide, ca durată, cu mandatul directorului </w:t>
      </w:r>
      <w:r w:rsidR="003C5FA2" w:rsidRPr="00600E2A">
        <w:rPr>
          <w:color w:val="000000" w:themeColor="text1"/>
          <w:lang w:val="ro-RO"/>
        </w:rPr>
        <w:t>ICSTM</w:t>
      </w:r>
      <w:r w:rsidR="003904E3" w:rsidRPr="00600E2A">
        <w:rPr>
          <w:color w:val="000000" w:themeColor="text1"/>
          <w:lang w:val="ro-RO"/>
        </w:rPr>
        <w:t>.</w:t>
      </w:r>
    </w:p>
    <w:p w14:paraId="29DF9A70" w14:textId="02347AAE" w:rsidR="00006DA8" w:rsidRDefault="00006DA8" w:rsidP="008B4D4E">
      <w:pPr>
        <w:autoSpaceDE w:val="0"/>
        <w:autoSpaceDN w:val="0"/>
        <w:adjustRightInd w:val="0"/>
        <w:jc w:val="both"/>
        <w:rPr>
          <w:b/>
          <w:bCs/>
          <w:color w:val="000000"/>
        </w:rPr>
      </w:pPr>
      <w:r w:rsidRPr="008B4D4E">
        <w:rPr>
          <w:b/>
          <w:bCs/>
          <w:color w:val="000000"/>
        </w:rPr>
        <w:t xml:space="preserve"> </w:t>
      </w:r>
    </w:p>
    <w:p w14:paraId="2C944825" w14:textId="27592073" w:rsidR="00F52380" w:rsidRPr="0004583A" w:rsidRDefault="00F52380" w:rsidP="00F52380">
      <w:pPr>
        <w:pStyle w:val="Default"/>
        <w:jc w:val="both"/>
        <w:rPr>
          <w:noProof/>
          <w:lang w:val="ro-RO"/>
        </w:rPr>
      </w:pPr>
      <w:r w:rsidRPr="0004583A">
        <w:rPr>
          <w:b/>
          <w:bCs/>
          <w:noProof/>
          <w:lang w:val="ro-RO"/>
        </w:rPr>
        <w:t xml:space="preserve">Art. </w:t>
      </w:r>
      <w:r w:rsidR="00A50AF7" w:rsidRPr="0004583A">
        <w:rPr>
          <w:b/>
          <w:bCs/>
          <w:noProof/>
          <w:lang w:val="ro-RO"/>
        </w:rPr>
        <w:t>12</w:t>
      </w:r>
      <w:r w:rsidRPr="0004583A">
        <w:rPr>
          <w:b/>
          <w:bCs/>
          <w:noProof/>
          <w:lang w:val="ro-RO"/>
        </w:rPr>
        <w:t>.</w:t>
      </w:r>
      <w:r w:rsidRPr="0004583A">
        <w:rPr>
          <w:noProof/>
          <w:lang w:val="ro-RO"/>
        </w:rPr>
        <w:t xml:space="preserve"> </w:t>
      </w:r>
      <w:r w:rsidR="00A50AF7" w:rsidRPr="0004583A">
        <w:rPr>
          <w:b/>
          <w:bCs/>
          <w:noProof/>
          <w:lang w:val="ro-RO"/>
        </w:rPr>
        <w:t xml:space="preserve">(1) </w:t>
      </w:r>
      <w:r w:rsidRPr="0004583A">
        <w:rPr>
          <w:noProof/>
          <w:lang w:val="ro-RO"/>
        </w:rPr>
        <w:t>Decanii și direc</w:t>
      </w:r>
      <w:r w:rsidR="00A50AF7" w:rsidRPr="0004583A">
        <w:rPr>
          <w:noProof/>
          <w:lang w:val="ro-RO"/>
        </w:rPr>
        <w:t>t</w:t>
      </w:r>
      <w:r w:rsidRPr="0004583A">
        <w:rPr>
          <w:noProof/>
          <w:lang w:val="ro-RO"/>
        </w:rPr>
        <w:t>orii CSUD, DPPD, ICSTM, DIDFC vor transmite adrese spre CEAC de fiecare dat</w:t>
      </w:r>
      <w:r w:rsidR="00A50AF7" w:rsidRPr="0004583A">
        <w:rPr>
          <w:noProof/>
          <w:lang w:val="ro-RO"/>
        </w:rPr>
        <w:t>ă</w:t>
      </w:r>
      <w:r w:rsidRPr="0004583A">
        <w:rPr>
          <w:noProof/>
          <w:lang w:val="ro-RO"/>
        </w:rPr>
        <w:t xml:space="preserve"> când apar modificări în componența comisiilor structurilor pe care aceștia le conduc.</w:t>
      </w:r>
    </w:p>
    <w:p w14:paraId="7A71A69B" w14:textId="36C05373" w:rsidR="00A50AF7" w:rsidRPr="0004583A" w:rsidRDefault="00A50AF7" w:rsidP="00F52380">
      <w:pPr>
        <w:pStyle w:val="Default"/>
        <w:jc w:val="both"/>
        <w:rPr>
          <w:noProof/>
          <w:color w:val="FF0000"/>
          <w:lang w:val="ro-RO"/>
        </w:rPr>
      </w:pPr>
      <w:r w:rsidRPr="0004583A">
        <w:rPr>
          <w:b/>
          <w:bCs/>
          <w:noProof/>
          <w:lang w:val="ro-RO"/>
        </w:rPr>
        <w:t xml:space="preserve">(2) </w:t>
      </w:r>
      <w:r w:rsidRPr="0004583A">
        <w:rPr>
          <w:noProof/>
          <w:lang w:val="ro-RO"/>
        </w:rPr>
        <w:t>În cazul în care în structura unei comisii una sau mai multe poziții se vacantează, în decurs de maxim 1 lună, acestea trebuie completate. Răspunderea aparține președinților comisiilor.</w:t>
      </w:r>
    </w:p>
    <w:p w14:paraId="72BEBB4A" w14:textId="77777777" w:rsidR="009B5698" w:rsidRDefault="009B5698" w:rsidP="009B5698">
      <w:pPr>
        <w:pStyle w:val="Heading2"/>
        <w:spacing w:before="0" w:after="0"/>
        <w:rPr>
          <w:rFonts w:ascii="Times New Roman" w:hAnsi="Times New Roman" w:cs="Times New Roman"/>
          <w:b/>
          <w:bCs/>
          <w:color w:val="000000"/>
          <w:sz w:val="24"/>
          <w:szCs w:val="24"/>
        </w:rPr>
      </w:pPr>
    </w:p>
    <w:p w14:paraId="1154BC54" w14:textId="7270F6F3" w:rsidR="009B5698" w:rsidRDefault="00324A52" w:rsidP="009B5698">
      <w:pPr>
        <w:pStyle w:val="Heading2"/>
        <w:spacing w:before="0" w:after="0"/>
        <w:rPr>
          <w:rFonts w:ascii="Times New Roman" w:hAnsi="Times New Roman" w:cs="Times New Roman"/>
          <w:b/>
          <w:bCs/>
          <w:color w:val="000000"/>
          <w:sz w:val="24"/>
          <w:szCs w:val="24"/>
        </w:rPr>
      </w:pPr>
      <w:bookmarkStart w:id="4" w:name="_Toc178765643"/>
      <w:r w:rsidRPr="009B5698">
        <w:rPr>
          <w:rFonts w:ascii="Times New Roman" w:hAnsi="Times New Roman" w:cs="Times New Roman"/>
          <w:b/>
          <w:bCs/>
          <w:color w:val="000000"/>
          <w:sz w:val="24"/>
          <w:szCs w:val="24"/>
        </w:rPr>
        <w:t xml:space="preserve">2.2. </w:t>
      </w:r>
      <w:r w:rsidR="009B5698" w:rsidRPr="009B5698">
        <w:rPr>
          <w:rFonts w:ascii="Times New Roman" w:hAnsi="Times New Roman" w:cs="Times New Roman"/>
          <w:b/>
          <w:bCs/>
          <w:color w:val="000000"/>
          <w:sz w:val="24"/>
          <w:szCs w:val="24"/>
        </w:rPr>
        <w:t>FUNCȚIONARE</w:t>
      </w:r>
      <w:bookmarkEnd w:id="4"/>
    </w:p>
    <w:p w14:paraId="7201D7A2" w14:textId="77777777" w:rsidR="009B5698" w:rsidRPr="009B5698" w:rsidRDefault="009B5698" w:rsidP="009B5698"/>
    <w:p w14:paraId="70FB92DB" w14:textId="53BD47F7" w:rsidR="00617910" w:rsidRPr="0004583A" w:rsidRDefault="00617910" w:rsidP="008B4D4E">
      <w:pPr>
        <w:autoSpaceDE w:val="0"/>
        <w:autoSpaceDN w:val="0"/>
        <w:adjustRightInd w:val="0"/>
        <w:jc w:val="both"/>
      </w:pPr>
      <w:r w:rsidRPr="0004583A">
        <w:rPr>
          <w:b/>
          <w:bCs/>
        </w:rPr>
        <w:t xml:space="preserve">Art. </w:t>
      </w:r>
      <w:r w:rsidR="00A32835" w:rsidRPr="0004583A">
        <w:rPr>
          <w:b/>
          <w:bCs/>
        </w:rPr>
        <w:t>1</w:t>
      </w:r>
      <w:r w:rsidR="00A50AF7" w:rsidRPr="0004583A">
        <w:rPr>
          <w:b/>
          <w:bCs/>
        </w:rPr>
        <w:t>3</w:t>
      </w:r>
      <w:r w:rsidRPr="0004583A">
        <w:rPr>
          <w:b/>
          <w:bCs/>
        </w:rPr>
        <w:t xml:space="preserve">. </w:t>
      </w:r>
      <w:r w:rsidRPr="0004583A">
        <w:t xml:space="preserve"> </w:t>
      </w:r>
      <w:r w:rsidRPr="0004583A">
        <w:rPr>
          <w:b/>
          <w:bCs/>
        </w:rPr>
        <w:t>(1)</w:t>
      </w:r>
      <w:r w:rsidRPr="0004583A">
        <w:t xml:space="preserve"> CEAC</w:t>
      </w:r>
      <w:r w:rsidR="00CA1F95" w:rsidRPr="0004583A">
        <w:t xml:space="preserve"> la nivelul UVT</w:t>
      </w:r>
      <w:r w:rsidRPr="0004583A">
        <w:t xml:space="preserve"> se întrunește trimestrial și ori de câte ori este necesar.</w:t>
      </w:r>
    </w:p>
    <w:p w14:paraId="7E3DDC95" w14:textId="77777777" w:rsidR="00617910" w:rsidRPr="0004583A" w:rsidRDefault="00617910" w:rsidP="008B4D4E">
      <w:pPr>
        <w:autoSpaceDE w:val="0"/>
        <w:autoSpaceDN w:val="0"/>
        <w:adjustRightInd w:val="0"/>
        <w:jc w:val="both"/>
        <w:rPr>
          <w:rFonts w:eastAsia="Times New Roman"/>
        </w:rPr>
      </w:pPr>
      <w:r w:rsidRPr="0004583A">
        <w:rPr>
          <w:b/>
          <w:bCs/>
        </w:rPr>
        <w:t>(2)</w:t>
      </w:r>
      <w:r w:rsidRPr="0004583A">
        <w:rPr>
          <w:rFonts w:eastAsia="Times New Roman"/>
        </w:rPr>
        <w:t xml:space="preserve"> Convocarea se face de către președintele CEAC prin intermediul CMC cu cel puțin 3 zile înainte de ședință.</w:t>
      </w:r>
    </w:p>
    <w:p w14:paraId="2644383E" w14:textId="3B29F99F" w:rsidR="00617910" w:rsidRPr="0004583A" w:rsidRDefault="00617910" w:rsidP="008B4D4E">
      <w:pPr>
        <w:autoSpaceDE w:val="0"/>
        <w:autoSpaceDN w:val="0"/>
        <w:adjustRightInd w:val="0"/>
        <w:jc w:val="both"/>
        <w:rPr>
          <w:rFonts w:eastAsia="Times New Roman"/>
        </w:rPr>
      </w:pPr>
      <w:r w:rsidRPr="0004583A">
        <w:rPr>
          <w:b/>
          <w:bCs/>
        </w:rPr>
        <w:t>(3)</w:t>
      </w:r>
      <w:r w:rsidRPr="0004583A">
        <w:t xml:space="preserve"> Convocarea va cuprinde data/ora/locul de desfășurare a ședinței și ordinea de zi.</w:t>
      </w:r>
    </w:p>
    <w:p w14:paraId="793E6A57" w14:textId="77777777" w:rsidR="0004583A" w:rsidRPr="0004583A" w:rsidRDefault="00617910" w:rsidP="008B4D4E">
      <w:pPr>
        <w:autoSpaceDE w:val="0"/>
        <w:autoSpaceDN w:val="0"/>
        <w:adjustRightInd w:val="0"/>
        <w:jc w:val="both"/>
        <w:rPr>
          <w:rFonts w:eastAsia="Times New Roman"/>
        </w:rPr>
      </w:pPr>
      <w:r w:rsidRPr="0004583A">
        <w:rPr>
          <w:b/>
          <w:bCs/>
        </w:rPr>
        <w:t>(4)</w:t>
      </w:r>
      <w:r w:rsidRPr="0004583A">
        <w:t xml:space="preserve"> </w:t>
      </w:r>
      <w:r w:rsidRPr="0004583A">
        <w:rPr>
          <w:rFonts w:eastAsia="Times New Roman"/>
        </w:rPr>
        <w:t>Ședințele comisiei sunt conduse de președinte sau, în absența sa, de un înlocuitor desemnat de acesta.</w:t>
      </w:r>
    </w:p>
    <w:p w14:paraId="3DEC187B" w14:textId="77777777" w:rsidR="0004583A" w:rsidRPr="0004583A" w:rsidRDefault="0004583A" w:rsidP="008B4D4E">
      <w:pPr>
        <w:autoSpaceDE w:val="0"/>
        <w:autoSpaceDN w:val="0"/>
        <w:adjustRightInd w:val="0"/>
        <w:jc w:val="both"/>
        <w:rPr>
          <w:rFonts w:eastAsia="Times New Roman"/>
        </w:rPr>
      </w:pPr>
      <w:r w:rsidRPr="0004583A">
        <w:rPr>
          <w:rFonts w:eastAsia="Times New Roman"/>
          <w:b/>
          <w:bCs/>
        </w:rPr>
        <w:t xml:space="preserve">(5) </w:t>
      </w:r>
      <w:r w:rsidR="005D646C" w:rsidRPr="0004583A">
        <w:rPr>
          <w:rFonts w:eastAsia="Times New Roman"/>
        </w:rPr>
        <w:t>Ședințele se derulează în prezența a cel puțin două treimi din numărul total al membrilor și sunt conduse de președinte sau, în absența sa, de un înlocuitor desemnat de acesta.</w:t>
      </w:r>
    </w:p>
    <w:p w14:paraId="5753DC15" w14:textId="77777777" w:rsidR="0004583A" w:rsidRPr="0004583A" w:rsidRDefault="0004583A" w:rsidP="008B4D4E">
      <w:pPr>
        <w:autoSpaceDE w:val="0"/>
        <w:autoSpaceDN w:val="0"/>
        <w:adjustRightInd w:val="0"/>
        <w:jc w:val="both"/>
        <w:rPr>
          <w:rFonts w:eastAsia="Times New Roman"/>
        </w:rPr>
      </w:pPr>
      <w:r w:rsidRPr="0004583A">
        <w:rPr>
          <w:rFonts w:eastAsia="Times New Roman"/>
          <w:b/>
          <w:bCs/>
        </w:rPr>
        <w:t xml:space="preserve">(6) </w:t>
      </w:r>
      <w:r w:rsidR="005D646C" w:rsidRPr="0004583A">
        <w:rPr>
          <w:rFonts w:eastAsia="Times New Roman"/>
        </w:rPr>
        <w:t>Ședințele CEAC se desfășoară, de regulă, cu prezența fizică a membrilor comisiei, dar se pot desfășura și în format online sau hibrid.</w:t>
      </w:r>
      <w:r w:rsidR="005D646C" w:rsidRPr="0004583A">
        <w:t xml:space="preserve"> </w:t>
      </w:r>
    </w:p>
    <w:p w14:paraId="06EC7765" w14:textId="159F23B2" w:rsidR="005D646C" w:rsidRPr="0004583A" w:rsidRDefault="0004583A" w:rsidP="008B4D4E">
      <w:pPr>
        <w:autoSpaceDE w:val="0"/>
        <w:autoSpaceDN w:val="0"/>
        <w:adjustRightInd w:val="0"/>
        <w:jc w:val="both"/>
        <w:rPr>
          <w:rFonts w:eastAsia="Times New Roman"/>
        </w:rPr>
      </w:pPr>
      <w:r w:rsidRPr="0004583A">
        <w:rPr>
          <w:rFonts w:eastAsia="Times New Roman"/>
          <w:b/>
          <w:bCs/>
        </w:rPr>
        <w:t xml:space="preserve">(7) </w:t>
      </w:r>
      <w:r w:rsidR="005D646C" w:rsidRPr="0004583A">
        <w:rPr>
          <w:rFonts w:eastAsia="Times New Roman"/>
        </w:rPr>
        <w:t>Hotărârile CEAC se adoptă cu majoritatea voturilor membrilor prezenți.</w:t>
      </w:r>
    </w:p>
    <w:p w14:paraId="73E87940" w14:textId="658BE4B0" w:rsidR="00617910" w:rsidRPr="0004583A" w:rsidRDefault="00617910" w:rsidP="008B4D4E">
      <w:pPr>
        <w:autoSpaceDE w:val="0"/>
        <w:autoSpaceDN w:val="0"/>
        <w:adjustRightInd w:val="0"/>
        <w:jc w:val="both"/>
        <w:rPr>
          <w:rFonts w:eastAsia="Times New Roman"/>
        </w:rPr>
      </w:pPr>
      <w:r w:rsidRPr="0004583A">
        <w:rPr>
          <w:b/>
          <w:bCs/>
        </w:rPr>
        <w:t>(</w:t>
      </w:r>
      <w:r w:rsidR="0004583A" w:rsidRPr="0004583A">
        <w:rPr>
          <w:b/>
          <w:bCs/>
        </w:rPr>
        <w:t>8</w:t>
      </w:r>
      <w:r w:rsidRPr="0004583A">
        <w:rPr>
          <w:b/>
          <w:bCs/>
        </w:rPr>
        <w:t>)</w:t>
      </w:r>
      <w:r w:rsidRPr="0004583A">
        <w:t xml:space="preserve"> Hotărârile CEAC sunt aduse la cunoștința Consiliului de Administrație de către președintele CEAC.</w:t>
      </w:r>
    </w:p>
    <w:p w14:paraId="38807B72" w14:textId="69D673C8" w:rsidR="00617910" w:rsidRPr="0004583A" w:rsidRDefault="00617910" w:rsidP="008B4D4E">
      <w:pPr>
        <w:autoSpaceDE w:val="0"/>
        <w:autoSpaceDN w:val="0"/>
        <w:adjustRightInd w:val="0"/>
        <w:jc w:val="both"/>
      </w:pPr>
      <w:r w:rsidRPr="0004583A">
        <w:rPr>
          <w:b/>
          <w:bCs/>
        </w:rPr>
        <w:t>(</w:t>
      </w:r>
      <w:r w:rsidR="0004583A" w:rsidRPr="0004583A">
        <w:rPr>
          <w:b/>
          <w:bCs/>
        </w:rPr>
        <w:t>9</w:t>
      </w:r>
      <w:r w:rsidRPr="0004583A">
        <w:rPr>
          <w:b/>
          <w:bCs/>
        </w:rPr>
        <w:t>)</w:t>
      </w:r>
      <w:r w:rsidRPr="0004583A">
        <w:t xml:space="preserve"> Membrii </w:t>
      </w:r>
      <w:r w:rsidRPr="0004583A">
        <w:rPr>
          <w:rFonts w:eastAsia="Times New Roman"/>
        </w:rPr>
        <w:t>CMC</w:t>
      </w:r>
      <w:r w:rsidRPr="0004583A">
        <w:t xml:space="preserve"> participă, fără drept de vot, la ședințele CEAC.</w:t>
      </w:r>
    </w:p>
    <w:p w14:paraId="340C8D2C" w14:textId="146213FF" w:rsidR="00617910" w:rsidRPr="00B95732" w:rsidRDefault="00617910" w:rsidP="008B4D4E">
      <w:pPr>
        <w:autoSpaceDE w:val="0"/>
        <w:autoSpaceDN w:val="0"/>
        <w:adjustRightInd w:val="0"/>
        <w:jc w:val="both"/>
        <w:rPr>
          <w:color w:val="000000" w:themeColor="text1"/>
        </w:rPr>
      </w:pPr>
      <w:r w:rsidRPr="00B95732">
        <w:rPr>
          <w:b/>
          <w:bCs/>
          <w:color w:val="000000" w:themeColor="text1"/>
        </w:rPr>
        <w:t>(</w:t>
      </w:r>
      <w:r w:rsidR="0004583A" w:rsidRPr="00B95732">
        <w:rPr>
          <w:b/>
          <w:bCs/>
          <w:color w:val="000000" w:themeColor="text1"/>
        </w:rPr>
        <w:t>10</w:t>
      </w:r>
      <w:r w:rsidRPr="00B95732">
        <w:rPr>
          <w:b/>
          <w:bCs/>
          <w:color w:val="000000" w:themeColor="text1"/>
        </w:rPr>
        <w:t>)</w:t>
      </w:r>
      <w:r w:rsidRPr="00B95732">
        <w:rPr>
          <w:color w:val="000000" w:themeColor="text1"/>
        </w:rPr>
        <w:t xml:space="preserve"> Desfășurarea ședinței CEAC se consemnează într-un proces-verbal întocmit de CMC</w:t>
      </w:r>
      <w:r w:rsidR="00B95732" w:rsidRPr="00B95732">
        <w:rPr>
          <w:color w:val="000000" w:themeColor="text1"/>
        </w:rPr>
        <w:t>,</w:t>
      </w:r>
      <w:r w:rsidRPr="00B95732">
        <w:rPr>
          <w:color w:val="000000" w:themeColor="text1"/>
        </w:rPr>
        <w:t xml:space="preserve"> și este semnat de către toți participanții la ședință.</w:t>
      </w:r>
    </w:p>
    <w:p w14:paraId="609092C5" w14:textId="6C2FAD45" w:rsidR="00617910" w:rsidRPr="0004583A" w:rsidRDefault="00617910" w:rsidP="008B4D4E">
      <w:pPr>
        <w:autoSpaceDE w:val="0"/>
        <w:autoSpaceDN w:val="0"/>
        <w:adjustRightInd w:val="0"/>
        <w:jc w:val="both"/>
      </w:pPr>
      <w:r w:rsidRPr="0004583A">
        <w:rPr>
          <w:b/>
          <w:bCs/>
        </w:rPr>
        <w:t>(</w:t>
      </w:r>
      <w:r w:rsidR="0004583A" w:rsidRPr="0004583A">
        <w:rPr>
          <w:b/>
          <w:bCs/>
        </w:rPr>
        <w:t>11</w:t>
      </w:r>
      <w:r w:rsidRPr="0004583A">
        <w:rPr>
          <w:b/>
          <w:bCs/>
        </w:rPr>
        <w:t>)</w:t>
      </w:r>
      <w:r w:rsidRPr="0004583A">
        <w:t xml:space="preserve"> La propunerea președintelui sau a celorlalți membri CEAC, cu votul majorității simple, la  ședințe pot participa și alte persoane.</w:t>
      </w:r>
    </w:p>
    <w:p w14:paraId="4AC8F402" w14:textId="4D222B0B" w:rsidR="009379E3" w:rsidRPr="008B4D4E" w:rsidRDefault="009379E3" w:rsidP="008B4D4E">
      <w:pPr>
        <w:autoSpaceDE w:val="0"/>
        <w:autoSpaceDN w:val="0"/>
        <w:adjustRightInd w:val="0"/>
        <w:jc w:val="both"/>
        <w:rPr>
          <w:color w:val="000000"/>
        </w:rPr>
      </w:pPr>
    </w:p>
    <w:p w14:paraId="436B33D6" w14:textId="288C24A5" w:rsidR="000C4EBD" w:rsidRPr="00963664" w:rsidRDefault="0054798C" w:rsidP="008B4D4E">
      <w:pPr>
        <w:shd w:val="clear" w:color="auto" w:fill="FFFFFF"/>
        <w:tabs>
          <w:tab w:val="left" w:pos="1650"/>
        </w:tabs>
        <w:jc w:val="both"/>
        <w:rPr>
          <w:bCs/>
          <w:color w:val="000000" w:themeColor="text1"/>
        </w:rPr>
      </w:pPr>
      <w:r w:rsidRPr="00963664">
        <w:rPr>
          <w:b/>
          <w:bCs/>
          <w:color w:val="000000" w:themeColor="text1"/>
        </w:rPr>
        <w:t>Art.</w:t>
      </w:r>
      <w:r w:rsidR="00857B02" w:rsidRPr="00963664">
        <w:rPr>
          <w:b/>
          <w:bCs/>
          <w:color w:val="000000" w:themeColor="text1"/>
        </w:rPr>
        <w:t xml:space="preserve"> </w:t>
      </w:r>
      <w:r w:rsidR="003170F1" w:rsidRPr="00963664">
        <w:rPr>
          <w:b/>
          <w:bCs/>
          <w:color w:val="000000" w:themeColor="text1"/>
        </w:rPr>
        <w:t>14</w:t>
      </w:r>
      <w:r w:rsidR="00943420" w:rsidRPr="00963664">
        <w:rPr>
          <w:b/>
          <w:bCs/>
          <w:color w:val="000000" w:themeColor="text1"/>
        </w:rPr>
        <w:t xml:space="preserve"> </w:t>
      </w:r>
      <w:r w:rsidRPr="00963664">
        <w:rPr>
          <w:b/>
          <w:color w:val="000000" w:themeColor="text1"/>
        </w:rPr>
        <w:t>(1)</w:t>
      </w:r>
      <w:r w:rsidR="001527FF" w:rsidRPr="00963664">
        <w:rPr>
          <w:bCs/>
          <w:color w:val="000000" w:themeColor="text1"/>
        </w:rPr>
        <w:t xml:space="preserve"> </w:t>
      </w:r>
      <w:r w:rsidR="00857B02" w:rsidRPr="00963664">
        <w:rPr>
          <w:color w:val="000000" w:themeColor="text1"/>
        </w:rPr>
        <w:t xml:space="preserve">Comisia de </w:t>
      </w:r>
      <w:r w:rsidR="00857B02" w:rsidRPr="00963664">
        <w:rPr>
          <w:bCs/>
          <w:color w:val="000000" w:themeColor="text1"/>
        </w:rPr>
        <w:t xml:space="preserve">evaluare și </w:t>
      </w:r>
      <w:r w:rsidR="00857B02" w:rsidRPr="00963664">
        <w:rPr>
          <w:color w:val="000000" w:themeColor="text1"/>
        </w:rPr>
        <w:t>asigurare a calității la nivel</w:t>
      </w:r>
      <w:r w:rsidR="00623A76" w:rsidRPr="00963664">
        <w:rPr>
          <w:color w:val="000000" w:themeColor="text1"/>
        </w:rPr>
        <w:t xml:space="preserve"> de </w:t>
      </w:r>
      <w:r w:rsidR="00857B02" w:rsidRPr="00963664">
        <w:rPr>
          <w:color w:val="000000" w:themeColor="text1"/>
        </w:rPr>
        <w:t>facultate</w:t>
      </w:r>
      <w:r w:rsidR="00461A52" w:rsidRPr="00963664">
        <w:rPr>
          <w:color w:val="000000" w:themeColor="text1"/>
        </w:rPr>
        <w:t xml:space="preserve">, </w:t>
      </w:r>
      <w:r w:rsidR="00857B02" w:rsidRPr="00963664">
        <w:rPr>
          <w:color w:val="000000" w:themeColor="text1"/>
        </w:rPr>
        <w:t>IOSUD</w:t>
      </w:r>
      <w:r w:rsidR="00461A52" w:rsidRPr="00963664">
        <w:rPr>
          <w:color w:val="000000" w:themeColor="text1"/>
        </w:rPr>
        <w:t xml:space="preserve">, </w:t>
      </w:r>
      <w:r w:rsidR="006C3734" w:rsidRPr="00963664">
        <w:rPr>
          <w:color w:val="000000" w:themeColor="text1"/>
        </w:rPr>
        <w:t>DPPD, DIDFC, ICSTM</w:t>
      </w:r>
      <w:r w:rsidR="00461A52" w:rsidRPr="00963664">
        <w:rPr>
          <w:color w:val="000000" w:themeColor="text1"/>
        </w:rPr>
        <w:t xml:space="preserve"> </w:t>
      </w:r>
      <w:r w:rsidR="001527FF" w:rsidRPr="00963664">
        <w:rPr>
          <w:bCs/>
          <w:color w:val="000000" w:themeColor="text1"/>
        </w:rPr>
        <w:t>se întrunește</w:t>
      </w:r>
      <w:r w:rsidR="003A23F3" w:rsidRPr="00963664">
        <w:rPr>
          <w:bCs/>
          <w:color w:val="000000" w:themeColor="text1"/>
        </w:rPr>
        <w:t xml:space="preserve"> cel puțin</w:t>
      </w:r>
      <w:r w:rsidR="00A25218" w:rsidRPr="00963664">
        <w:rPr>
          <w:bCs/>
          <w:color w:val="000000" w:themeColor="text1"/>
        </w:rPr>
        <w:t xml:space="preserve"> semestrial și</w:t>
      </w:r>
      <w:r w:rsidR="001527FF" w:rsidRPr="00963664">
        <w:rPr>
          <w:bCs/>
          <w:color w:val="000000" w:themeColor="text1"/>
        </w:rPr>
        <w:t xml:space="preserve"> ori de câte ori este necesar</w:t>
      </w:r>
      <w:r w:rsidR="00E96098" w:rsidRPr="00963664">
        <w:rPr>
          <w:bCs/>
          <w:color w:val="000000" w:themeColor="text1"/>
        </w:rPr>
        <w:t>.</w:t>
      </w:r>
    </w:p>
    <w:p w14:paraId="7A5DBDCE" w14:textId="165E4FD9" w:rsidR="00E96098" w:rsidRPr="00963664" w:rsidRDefault="0054798C" w:rsidP="008B4D4E">
      <w:pPr>
        <w:autoSpaceDE w:val="0"/>
        <w:autoSpaceDN w:val="0"/>
        <w:adjustRightInd w:val="0"/>
        <w:jc w:val="both"/>
        <w:rPr>
          <w:rFonts w:eastAsia="Times New Roman"/>
          <w:color w:val="000000" w:themeColor="text1"/>
        </w:rPr>
      </w:pPr>
      <w:r w:rsidRPr="00963664">
        <w:rPr>
          <w:b/>
          <w:color w:val="000000" w:themeColor="text1"/>
        </w:rPr>
        <w:t>(</w:t>
      </w:r>
      <w:r w:rsidR="003C6F1C" w:rsidRPr="00963664">
        <w:rPr>
          <w:b/>
          <w:color w:val="000000" w:themeColor="text1"/>
        </w:rPr>
        <w:t>2</w:t>
      </w:r>
      <w:r w:rsidRPr="00963664">
        <w:rPr>
          <w:b/>
          <w:color w:val="000000" w:themeColor="text1"/>
        </w:rPr>
        <w:t>)</w:t>
      </w:r>
      <w:r w:rsidRPr="00963664">
        <w:rPr>
          <w:bCs/>
          <w:color w:val="000000" w:themeColor="text1"/>
        </w:rPr>
        <w:t xml:space="preserve"> </w:t>
      </w:r>
      <w:r w:rsidR="00E96098" w:rsidRPr="00963664">
        <w:rPr>
          <w:rFonts w:eastAsia="Times New Roman"/>
          <w:color w:val="000000" w:themeColor="text1"/>
        </w:rPr>
        <w:t>Convocarea se face de către președint</w:t>
      </w:r>
      <w:r w:rsidR="00B50BB8" w:rsidRPr="00963664">
        <w:rPr>
          <w:rFonts w:eastAsia="Times New Roman"/>
          <w:color w:val="000000" w:themeColor="text1"/>
        </w:rPr>
        <w:t>ele comisiei</w:t>
      </w:r>
      <w:r w:rsidR="00DB31E7" w:rsidRPr="00963664">
        <w:rPr>
          <w:rFonts w:eastAsia="Times New Roman"/>
          <w:color w:val="000000" w:themeColor="text1"/>
        </w:rPr>
        <w:t xml:space="preserve"> și </w:t>
      </w:r>
      <w:r w:rsidR="00E96098" w:rsidRPr="00963664">
        <w:rPr>
          <w:color w:val="000000" w:themeColor="text1"/>
        </w:rPr>
        <w:t>va cuprinde data/ora/locul de desfășurare a ședinței și ordinea de zi.</w:t>
      </w:r>
    </w:p>
    <w:p w14:paraId="09B54DA6" w14:textId="1F3F52C1" w:rsidR="001527FF" w:rsidRPr="00963664" w:rsidRDefault="0054798C" w:rsidP="008B4D4E">
      <w:pPr>
        <w:shd w:val="clear" w:color="auto" w:fill="FFFFFF"/>
        <w:tabs>
          <w:tab w:val="left" w:pos="1650"/>
        </w:tabs>
        <w:jc w:val="both"/>
        <w:rPr>
          <w:bCs/>
          <w:color w:val="000000" w:themeColor="text1"/>
        </w:rPr>
      </w:pPr>
      <w:r w:rsidRPr="00963664">
        <w:rPr>
          <w:b/>
          <w:color w:val="000000" w:themeColor="text1"/>
        </w:rPr>
        <w:t>(</w:t>
      </w:r>
      <w:r w:rsidR="003C6F1C" w:rsidRPr="00963664">
        <w:rPr>
          <w:b/>
          <w:color w:val="000000" w:themeColor="text1"/>
        </w:rPr>
        <w:t>3</w:t>
      </w:r>
      <w:r w:rsidRPr="00963664">
        <w:rPr>
          <w:b/>
          <w:color w:val="000000" w:themeColor="text1"/>
        </w:rPr>
        <w:t>)</w:t>
      </w:r>
      <w:r w:rsidRPr="00963664">
        <w:rPr>
          <w:bCs/>
          <w:color w:val="000000" w:themeColor="text1"/>
        </w:rPr>
        <w:t xml:space="preserve"> </w:t>
      </w:r>
      <w:r w:rsidR="001527FF" w:rsidRPr="00963664">
        <w:rPr>
          <w:bCs/>
          <w:color w:val="000000" w:themeColor="text1"/>
        </w:rPr>
        <w:t xml:space="preserve">Ședințele sunt conduse de </w:t>
      </w:r>
      <w:r w:rsidR="00BF2A9F" w:rsidRPr="00963664">
        <w:rPr>
          <w:bCs/>
          <w:color w:val="000000" w:themeColor="text1"/>
        </w:rPr>
        <w:t xml:space="preserve">președintele </w:t>
      </w:r>
      <w:r w:rsidR="007E4FFE" w:rsidRPr="00963664">
        <w:rPr>
          <w:bCs/>
          <w:color w:val="000000" w:themeColor="text1"/>
        </w:rPr>
        <w:t>comisiei</w:t>
      </w:r>
      <w:r w:rsidR="001527FF" w:rsidRPr="00963664">
        <w:rPr>
          <w:bCs/>
          <w:color w:val="000000" w:themeColor="text1"/>
        </w:rPr>
        <w:t xml:space="preserve"> sau, în absența sa, de un membru desemnat de </w:t>
      </w:r>
      <w:r w:rsidR="000C4EBD" w:rsidRPr="00963664">
        <w:rPr>
          <w:bCs/>
          <w:color w:val="000000" w:themeColor="text1"/>
        </w:rPr>
        <w:t>președinte</w:t>
      </w:r>
      <w:r w:rsidR="003F741A" w:rsidRPr="00963664">
        <w:rPr>
          <w:bCs/>
          <w:color w:val="000000" w:themeColor="text1"/>
        </w:rPr>
        <w:t xml:space="preserve"> și se desfășoară în format fizic sau online/hibrid.</w:t>
      </w:r>
    </w:p>
    <w:p w14:paraId="1501DC27" w14:textId="4D5CD9AA" w:rsidR="00F23F70" w:rsidRPr="00963664" w:rsidRDefault="00F23F70" w:rsidP="008B4D4E">
      <w:pPr>
        <w:shd w:val="clear" w:color="auto" w:fill="FFFFFF"/>
        <w:tabs>
          <w:tab w:val="left" w:pos="1650"/>
        </w:tabs>
        <w:jc w:val="both"/>
        <w:rPr>
          <w:bCs/>
          <w:color w:val="000000" w:themeColor="text1"/>
        </w:rPr>
      </w:pPr>
      <w:r w:rsidRPr="00963664">
        <w:rPr>
          <w:b/>
          <w:color w:val="000000" w:themeColor="text1"/>
        </w:rPr>
        <w:t>(4)</w:t>
      </w:r>
      <w:r w:rsidRPr="00963664">
        <w:rPr>
          <w:bCs/>
          <w:color w:val="000000" w:themeColor="text1"/>
        </w:rPr>
        <w:t xml:space="preserve"> Procesul </w:t>
      </w:r>
      <w:r w:rsidR="006E79A6" w:rsidRPr="00963664">
        <w:rPr>
          <w:bCs/>
          <w:color w:val="000000" w:themeColor="text1"/>
        </w:rPr>
        <w:t xml:space="preserve">verbal </w:t>
      </w:r>
      <w:r w:rsidRPr="00963664">
        <w:rPr>
          <w:bCs/>
          <w:color w:val="000000" w:themeColor="text1"/>
        </w:rPr>
        <w:t xml:space="preserve">al ședinței este realizat de un membru al comisiei, desemnat de președinte, și este semnat de toți membrii prezenți. </w:t>
      </w:r>
    </w:p>
    <w:p w14:paraId="0F6ABE3B" w14:textId="524C2111" w:rsidR="00EB5A92" w:rsidRDefault="0054798C" w:rsidP="005532F4">
      <w:pPr>
        <w:autoSpaceDE w:val="0"/>
        <w:autoSpaceDN w:val="0"/>
        <w:adjustRightInd w:val="0"/>
        <w:jc w:val="both"/>
        <w:rPr>
          <w:b/>
          <w:color w:val="000000"/>
        </w:rPr>
      </w:pPr>
      <w:r w:rsidRPr="00963664">
        <w:rPr>
          <w:b/>
          <w:color w:val="000000" w:themeColor="text1"/>
        </w:rPr>
        <w:t>(</w:t>
      </w:r>
      <w:r w:rsidR="00EB5A92" w:rsidRPr="00963664">
        <w:rPr>
          <w:b/>
          <w:color w:val="000000" w:themeColor="text1"/>
        </w:rPr>
        <w:t>5</w:t>
      </w:r>
      <w:r w:rsidRPr="00963664">
        <w:rPr>
          <w:b/>
          <w:color w:val="000000" w:themeColor="text1"/>
        </w:rPr>
        <w:t>)</w:t>
      </w:r>
      <w:r w:rsidRPr="00963664">
        <w:rPr>
          <w:bCs/>
          <w:color w:val="000000" w:themeColor="text1"/>
        </w:rPr>
        <w:t xml:space="preserve"> </w:t>
      </w:r>
      <w:r w:rsidR="00EB5A92" w:rsidRPr="00963664">
        <w:rPr>
          <w:color w:val="000000" w:themeColor="text1"/>
        </w:rPr>
        <w:t>Hotărârile</w:t>
      </w:r>
      <w:r w:rsidR="004B437B" w:rsidRPr="00963664">
        <w:rPr>
          <w:color w:val="000000" w:themeColor="text1"/>
        </w:rPr>
        <w:t xml:space="preserve"> </w:t>
      </w:r>
      <w:r w:rsidR="00BF2A9F" w:rsidRPr="00963664">
        <w:rPr>
          <w:color w:val="000000" w:themeColor="text1"/>
        </w:rPr>
        <w:t>se iau în prezența a 2/3 din numărul membrilor, cu majoritate simplă</w:t>
      </w:r>
      <w:r w:rsidR="003170F1" w:rsidRPr="00963664">
        <w:rPr>
          <w:color w:val="000000" w:themeColor="text1"/>
        </w:rPr>
        <w:t>,</w:t>
      </w:r>
      <w:r w:rsidR="004B437B" w:rsidRPr="00963664">
        <w:rPr>
          <w:color w:val="000000" w:themeColor="text1"/>
        </w:rPr>
        <w:t xml:space="preserve"> </w:t>
      </w:r>
      <w:r w:rsidR="0065179F" w:rsidRPr="00963664">
        <w:rPr>
          <w:color w:val="000000" w:themeColor="text1"/>
        </w:rPr>
        <w:t xml:space="preserve">fiind </w:t>
      </w:r>
      <w:r w:rsidR="00EB5A92" w:rsidRPr="00963664">
        <w:rPr>
          <w:color w:val="000000" w:themeColor="text1"/>
        </w:rPr>
        <w:t>comunicate</w:t>
      </w:r>
      <w:r w:rsidR="006F5B16" w:rsidRPr="00963664">
        <w:rPr>
          <w:color w:val="000000" w:themeColor="text1"/>
        </w:rPr>
        <w:t xml:space="preserve"> </w:t>
      </w:r>
      <w:r w:rsidR="004B437B" w:rsidRPr="00963664">
        <w:rPr>
          <w:color w:val="000000" w:themeColor="text1"/>
        </w:rPr>
        <w:t>Consiliul</w:t>
      </w:r>
      <w:r w:rsidR="006F5B16" w:rsidRPr="00963664">
        <w:rPr>
          <w:color w:val="000000" w:themeColor="text1"/>
        </w:rPr>
        <w:t>ui</w:t>
      </w:r>
      <w:r w:rsidR="004B437B" w:rsidRPr="00963664">
        <w:rPr>
          <w:color w:val="000000" w:themeColor="text1"/>
        </w:rPr>
        <w:t xml:space="preserve"> facultății/CSUD</w:t>
      </w:r>
      <w:r w:rsidR="007E4FFE" w:rsidRPr="00963664">
        <w:rPr>
          <w:color w:val="000000" w:themeColor="text1"/>
        </w:rPr>
        <w:t>/</w:t>
      </w:r>
      <w:r w:rsidR="004B437B" w:rsidRPr="00963664">
        <w:rPr>
          <w:color w:val="000000" w:themeColor="text1"/>
        </w:rPr>
        <w:t>DPPD/DIDFC</w:t>
      </w:r>
      <w:r w:rsidR="0065179F" w:rsidRPr="00963664">
        <w:rPr>
          <w:color w:val="000000" w:themeColor="text1"/>
        </w:rPr>
        <w:t xml:space="preserve"> și membrilor comunității universitare</w:t>
      </w:r>
      <w:r w:rsidR="00B5047A" w:rsidRPr="00963664">
        <w:rPr>
          <w:color w:val="000000" w:themeColor="text1"/>
        </w:rPr>
        <w:t xml:space="preserve"> și sunt</w:t>
      </w:r>
      <w:r w:rsidR="0065179F" w:rsidRPr="00963664">
        <w:rPr>
          <w:color w:val="000000" w:themeColor="text1"/>
        </w:rPr>
        <w:t xml:space="preserve"> </w:t>
      </w:r>
      <w:r w:rsidR="00FB1140" w:rsidRPr="00963664">
        <w:rPr>
          <w:color w:val="000000" w:themeColor="text1"/>
        </w:rPr>
        <w:t>transmise</w:t>
      </w:r>
      <w:r w:rsidR="00EB5A92" w:rsidRPr="00963664">
        <w:rPr>
          <w:color w:val="000000" w:themeColor="text1"/>
        </w:rPr>
        <w:t xml:space="preserve">, </w:t>
      </w:r>
      <w:r w:rsidR="00EB5A92" w:rsidRPr="00600E2A">
        <w:rPr>
          <w:color w:val="000000" w:themeColor="text1"/>
        </w:rPr>
        <w:t>funcție de caz</w:t>
      </w:r>
      <w:r w:rsidR="00B5047A" w:rsidRPr="00600E2A">
        <w:rPr>
          <w:color w:val="000000" w:themeColor="text1"/>
        </w:rPr>
        <w:t>,</w:t>
      </w:r>
      <w:r w:rsidR="00EB5A92" w:rsidRPr="00600E2A">
        <w:rPr>
          <w:color w:val="000000" w:themeColor="text1"/>
        </w:rPr>
        <w:t xml:space="preserve"> spre</w:t>
      </w:r>
      <w:r w:rsidR="00FB1140" w:rsidRPr="00600E2A">
        <w:rPr>
          <w:color w:val="000000" w:themeColor="text1"/>
        </w:rPr>
        <w:t xml:space="preserve"> </w:t>
      </w:r>
      <w:r w:rsidR="00422085" w:rsidRPr="00600E2A">
        <w:rPr>
          <w:color w:val="000000" w:themeColor="text1"/>
        </w:rPr>
        <w:t>CEAC</w:t>
      </w:r>
      <w:r w:rsidR="0065179F" w:rsidRPr="00600E2A">
        <w:rPr>
          <w:color w:val="000000" w:themeColor="text1"/>
        </w:rPr>
        <w:t xml:space="preserve"> prin adrese înregistrate</w:t>
      </w:r>
      <w:r w:rsidR="002E311B" w:rsidRPr="00600E2A">
        <w:rPr>
          <w:color w:val="000000" w:themeColor="text1"/>
        </w:rPr>
        <w:t>.</w:t>
      </w:r>
      <w:r w:rsidR="00EB5A92">
        <w:rPr>
          <w:b/>
          <w:color w:val="000000"/>
        </w:rPr>
        <w:br w:type="page"/>
      </w:r>
    </w:p>
    <w:p w14:paraId="7628F860" w14:textId="77777777" w:rsidR="00914DD5" w:rsidRPr="003144DA" w:rsidRDefault="00914DD5" w:rsidP="008B4D4E">
      <w:pPr>
        <w:shd w:val="clear" w:color="auto" w:fill="FFFFFF"/>
        <w:tabs>
          <w:tab w:val="left" w:pos="1650"/>
        </w:tabs>
        <w:jc w:val="both"/>
        <w:rPr>
          <w:b/>
          <w:color w:val="000000" w:themeColor="text1"/>
        </w:rPr>
      </w:pPr>
    </w:p>
    <w:p w14:paraId="1D81FFBF" w14:textId="374D44C5" w:rsidR="004E668A" w:rsidRPr="003144DA" w:rsidRDefault="0004583A" w:rsidP="004E668A">
      <w:pPr>
        <w:shd w:val="clear" w:color="auto" w:fill="FFFFFF"/>
        <w:tabs>
          <w:tab w:val="left" w:pos="1650"/>
        </w:tabs>
        <w:jc w:val="both"/>
        <w:rPr>
          <w:bCs/>
          <w:color w:val="000000" w:themeColor="text1"/>
        </w:rPr>
      </w:pPr>
      <w:r w:rsidRPr="003144DA">
        <w:rPr>
          <w:b/>
          <w:bCs/>
          <w:color w:val="000000" w:themeColor="text1"/>
        </w:rPr>
        <w:t xml:space="preserve">Art. </w:t>
      </w:r>
      <w:r w:rsidR="003170F1" w:rsidRPr="003144DA">
        <w:rPr>
          <w:b/>
          <w:bCs/>
          <w:color w:val="000000" w:themeColor="text1"/>
        </w:rPr>
        <w:t>15</w:t>
      </w:r>
      <w:r w:rsidRPr="003144DA">
        <w:rPr>
          <w:b/>
          <w:bCs/>
          <w:color w:val="000000" w:themeColor="text1"/>
        </w:rPr>
        <w:t xml:space="preserve">. </w:t>
      </w:r>
      <w:r w:rsidRPr="003144DA">
        <w:rPr>
          <w:b/>
          <w:color w:val="000000" w:themeColor="text1"/>
        </w:rPr>
        <w:t xml:space="preserve">(1) </w:t>
      </w:r>
      <w:r w:rsidRPr="003144DA">
        <w:rPr>
          <w:bCs/>
          <w:color w:val="000000" w:themeColor="text1"/>
        </w:rPr>
        <w:t>COLCA</w:t>
      </w:r>
      <w:r w:rsidRPr="003144DA">
        <w:rPr>
          <w:b/>
          <w:color w:val="000000" w:themeColor="text1"/>
        </w:rPr>
        <w:t xml:space="preserve"> </w:t>
      </w:r>
      <w:r w:rsidR="004E668A" w:rsidRPr="003144DA">
        <w:rPr>
          <w:bCs/>
          <w:color w:val="000000" w:themeColor="text1"/>
        </w:rPr>
        <w:t>se întrunește cel puțin o dată pe semestru și ori de câte ori este necesar.</w:t>
      </w:r>
    </w:p>
    <w:p w14:paraId="3B5AE4EA" w14:textId="3172F0A6" w:rsidR="004E668A" w:rsidRPr="003144DA" w:rsidRDefault="004E668A" w:rsidP="004E668A">
      <w:pPr>
        <w:autoSpaceDE w:val="0"/>
        <w:autoSpaceDN w:val="0"/>
        <w:adjustRightInd w:val="0"/>
        <w:jc w:val="both"/>
        <w:rPr>
          <w:rFonts w:eastAsia="Times New Roman"/>
          <w:color w:val="000000" w:themeColor="text1"/>
        </w:rPr>
      </w:pPr>
      <w:r w:rsidRPr="003144DA">
        <w:rPr>
          <w:b/>
          <w:color w:val="000000" w:themeColor="text1"/>
        </w:rPr>
        <w:t>(2)</w:t>
      </w:r>
      <w:r w:rsidRPr="003144DA">
        <w:rPr>
          <w:bCs/>
          <w:color w:val="000000" w:themeColor="text1"/>
        </w:rPr>
        <w:t xml:space="preserve"> </w:t>
      </w:r>
      <w:r w:rsidRPr="003144DA">
        <w:rPr>
          <w:rFonts w:eastAsia="Times New Roman"/>
          <w:color w:val="000000" w:themeColor="text1"/>
        </w:rPr>
        <w:t xml:space="preserve">Convocarea se face de către președintele COLCA și </w:t>
      </w:r>
      <w:r w:rsidRPr="003144DA">
        <w:rPr>
          <w:color w:val="000000" w:themeColor="text1"/>
        </w:rPr>
        <w:t>va cuprinde data/ora/locul de desfășurare a ședinței și ordinea de zi.</w:t>
      </w:r>
    </w:p>
    <w:p w14:paraId="290CAD9D" w14:textId="051702CF" w:rsidR="004E668A" w:rsidRPr="003144DA" w:rsidRDefault="004E668A" w:rsidP="004E668A">
      <w:pPr>
        <w:shd w:val="clear" w:color="auto" w:fill="FFFFFF"/>
        <w:tabs>
          <w:tab w:val="left" w:pos="1650"/>
        </w:tabs>
        <w:jc w:val="both"/>
        <w:rPr>
          <w:bCs/>
          <w:color w:val="000000" w:themeColor="text1"/>
        </w:rPr>
      </w:pPr>
      <w:r w:rsidRPr="003144DA">
        <w:rPr>
          <w:b/>
          <w:color w:val="000000" w:themeColor="text1"/>
        </w:rPr>
        <w:t>(3)</w:t>
      </w:r>
      <w:r w:rsidRPr="003144DA">
        <w:rPr>
          <w:bCs/>
          <w:color w:val="000000" w:themeColor="text1"/>
        </w:rPr>
        <w:t xml:space="preserve"> Ședințele sunt conduse de președintele COLCA sau, în absența sa, de un membru desemnat de președinte și se desfășoară în format fizic sau online/hibrid.</w:t>
      </w:r>
    </w:p>
    <w:p w14:paraId="666D3A3F" w14:textId="3E4812E0" w:rsidR="004E668A" w:rsidRPr="003144DA" w:rsidRDefault="004E668A" w:rsidP="004E668A">
      <w:pPr>
        <w:shd w:val="clear" w:color="auto" w:fill="FFFFFF"/>
        <w:tabs>
          <w:tab w:val="left" w:pos="1650"/>
        </w:tabs>
        <w:jc w:val="both"/>
        <w:rPr>
          <w:bCs/>
          <w:color w:val="000000" w:themeColor="text1"/>
        </w:rPr>
      </w:pPr>
      <w:r w:rsidRPr="003144DA">
        <w:rPr>
          <w:b/>
          <w:color w:val="000000" w:themeColor="text1"/>
        </w:rPr>
        <w:t>(4)</w:t>
      </w:r>
      <w:r w:rsidRPr="003144DA">
        <w:rPr>
          <w:bCs/>
          <w:color w:val="000000" w:themeColor="text1"/>
        </w:rPr>
        <w:t xml:space="preserve"> Procesul verbal al ședinței este </w:t>
      </w:r>
      <w:r w:rsidR="003170F1" w:rsidRPr="003144DA">
        <w:rPr>
          <w:bCs/>
          <w:color w:val="000000" w:themeColor="text1"/>
        </w:rPr>
        <w:t xml:space="preserve">întocmit </w:t>
      </w:r>
      <w:r w:rsidRPr="003144DA">
        <w:rPr>
          <w:bCs/>
          <w:color w:val="000000" w:themeColor="text1"/>
        </w:rPr>
        <w:t xml:space="preserve">de un membru al COLCA, desemnat de președinte, și este semnat de toți membrii prezenți. </w:t>
      </w:r>
    </w:p>
    <w:p w14:paraId="2204D21B" w14:textId="0D100B29" w:rsidR="004E668A" w:rsidRPr="003144DA" w:rsidRDefault="00DE1E05" w:rsidP="00EB5A92">
      <w:pPr>
        <w:autoSpaceDE w:val="0"/>
        <w:autoSpaceDN w:val="0"/>
        <w:adjustRightInd w:val="0"/>
        <w:jc w:val="both"/>
        <w:rPr>
          <w:color w:val="000000" w:themeColor="text1"/>
        </w:rPr>
      </w:pPr>
      <w:r w:rsidRPr="003144DA">
        <w:rPr>
          <w:b/>
          <w:color w:val="000000" w:themeColor="text1"/>
        </w:rPr>
        <w:t>(</w:t>
      </w:r>
      <w:r w:rsidR="00EB5A92" w:rsidRPr="003144DA">
        <w:rPr>
          <w:b/>
          <w:color w:val="000000" w:themeColor="text1"/>
        </w:rPr>
        <w:t>5</w:t>
      </w:r>
      <w:r w:rsidRPr="003144DA">
        <w:rPr>
          <w:b/>
          <w:color w:val="000000" w:themeColor="text1"/>
        </w:rPr>
        <w:t>)</w:t>
      </w:r>
      <w:r w:rsidRPr="003144DA">
        <w:rPr>
          <w:bCs/>
          <w:color w:val="000000" w:themeColor="text1"/>
        </w:rPr>
        <w:t xml:space="preserve"> </w:t>
      </w:r>
      <w:r w:rsidR="00EB5A92" w:rsidRPr="003144DA">
        <w:rPr>
          <w:color w:val="000000" w:themeColor="text1"/>
        </w:rPr>
        <w:t>Hotărârile</w:t>
      </w:r>
      <w:r w:rsidRPr="003144DA">
        <w:rPr>
          <w:color w:val="000000" w:themeColor="text1"/>
        </w:rPr>
        <w:t xml:space="preserve"> </w:t>
      </w:r>
      <w:r w:rsidR="00C11D58" w:rsidRPr="003144DA">
        <w:rPr>
          <w:bCs/>
          <w:color w:val="000000" w:themeColor="text1"/>
        </w:rPr>
        <w:t xml:space="preserve">COLCA </w:t>
      </w:r>
      <w:r w:rsidRPr="003144DA">
        <w:rPr>
          <w:color w:val="000000" w:themeColor="text1"/>
        </w:rPr>
        <w:t xml:space="preserve">se iau în prezența a 2/3 din numărul membrilor, cu majoritate simplă și sunt </w:t>
      </w:r>
      <w:r w:rsidR="00EB5A92" w:rsidRPr="003144DA">
        <w:rPr>
          <w:color w:val="000000" w:themeColor="text1"/>
        </w:rPr>
        <w:t>comunicate</w:t>
      </w:r>
      <w:r w:rsidRPr="003144DA">
        <w:rPr>
          <w:color w:val="000000" w:themeColor="text1"/>
        </w:rPr>
        <w:t xml:space="preserve"> Consiliului </w:t>
      </w:r>
      <w:r w:rsidR="00C11D58" w:rsidRPr="003144DA">
        <w:rPr>
          <w:color w:val="000000" w:themeColor="text1"/>
        </w:rPr>
        <w:t>departamentului</w:t>
      </w:r>
      <w:r w:rsidR="00B5047A" w:rsidRPr="003144DA">
        <w:rPr>
          <w:color w:val="000000" w:themeColor="text1"/>
        </w:rPr>
        <w:t xml:space="preserve"> și sunt</w:t>
      </w:r>
      <w:r w:rsidR="00290B04" w:rsidRPr="003144DA">
        <w:rPr>
          <w:color w:val="000000" w:themeColor="text1"/>
        </w:rPr>
        <w:t xml:space="preserve"> transmise, funcție de caz</w:t>
      </w:r>
      <w:r w:rsidR="00B5047A" w:rsidRPr="003144DA">
        <w:rPr>
          <w:color w:val="000000" w:themeColor="text1"/>
        </w:rPr>
        <w:t>,</w:t>
      </w:r>
      <w:r w:rsidR="00290B04" w:rsidRPr="003144DA">
        <w:rPr>
          <w:color w:val="000000" w:themeColor="text1"/>
        </w:rPr>
        <w:t xml:space="preserve"> spre </w:t>
      </w:r>
      <w:r w:rsidRPr="003144DA">
        <w:rPr>
          <w:color w:val="000000" w:themeColor="text1"/>
        </w:rPr>
        <w:t>CEAC</w:t>
      </w:r>
      <w:r w:rsidR="00C11D58" w:rsidRPr="003144DA">
        <w:rPr>
          <w:color w:val="000000" w:themeColor="text1"/>
        </w:rPr>
        <w:t>-F</w:t>
      </w:r>
      <w:r w:rsidRPr="003144DA">
        <w:rPr>
          <w:color w:val="000000" w:themeColor="text1"/>
        </w:rPr>
        <w:t>.</w:t>
      </w:r>
    </w:p>
    <w:p w14:paraId="5032AB14" w14:textId="4EA126FE" w:rsidR="00AF322A" w:rsidRPr="003144DA" w:rsidRDefault="00AF322A" w:rsidP="009B4AC7">
      <w:pPr>
        <w:pStyle w:val="Heading1"/>
        <w:jc w:val="center"/>
        <w:rPr>
          <w:rFonts w:ascii="Times New Roman" w:hAnsi="Times New Roman" w:cs="Times New Roman"/>
          <w:b/>
          <w:color w:val="000000" w:themeColor="text1"/>
          <w:sz w:val="28"/>
          <w:szCs w:val="28"/>
        </w:rPr>
      </w:pPr>
      <w:bookmarkStart w:id="5" w:name="_Toc178765644"/>
      <w:r w:rsidRPr="003144DA">
        <w:rPr>
          <w:rFonts w:ascii="Times New Roman" w:hAnsi="Times New Roman" w:cs="Times New Roman"/>
          <w:b/>
          <w:color w:val="000000" w:themeColor="text1"/>
          <w:sz w:val="28"/>
          <w:szCs w:val="28"/>
        </w:rPr>
        <w:t>CAPITOLUL III</w:t>
      </w:r>
      <w:r w:rsidR="00370CC5" w:rsidRPr="003144DA">
        <w:rPr>
          <w:rFonts w:ascii="Times New Roman" w:hAnsi="Times New Roman" w:cs="Times New Roman"/>
          <w:b/>
          <w:color w:val="000000" w:themeColor="text1"/>
          <w:sz w:val="28"/>
          <w:szCs w:val="28"/>
        </w:rPr>
        <w:t xml:space="preserve">. </w:t>
      </w:r>
      <w:r w:rsidRPr="003144DA">
        <w:rPr>
          <w:rFonts w:ascii="Times New Roman" w:hAnsi="Times New Roman" w:cs="Times New Roman"/>
          <w:b/>
          <w:color w:val="000000" w:themeColor="text1"/>
          <w:sz w:val="28"/>
          <w:szCs w:val="28"/>
        </w:rPr>
        <w:t>ATRIBUŢII</w:t>
      </w:r>
      <w:bookmarkEnd w:id="5"/>
    </w:p>
    <w:p w14:paraId="42D9FA35" w14:textId="5D059870" w:rsidR="00AF322A" w:rsidRPr="003144DA" w:rsidRDefault="00AF322A" w:rsidP="008B4D4E">
      <w:pPr>
        <w:shd w:val="clear" w:color="auto" w:fill="FFFFFF"/>
        <w:tabs>
          <w:tab w:val="left" w:pos="667"/>
        </w:tabs>
        <w:jc w:val="both"/>
        <w:rPr>
          <w:b/>
          <w:color w:val="000000" w:themeColor="text1"/>
        </w:rPr>
      </w:pPr>
    </w:p>
    <w:p w14:paraId="3F6088DD" w14:textId="15866FDA" w:rsidR="00AF322A" w:rsidRPr="003144DA" w:rsidRDefault="00AF322A" w:rsidP="008B4D4E">
      <w:pPr>
        <w:shd w:val="clear" w:color="auto" w:fill="FFFFFF"/>
        <w:ind w:left="6" w:right="11"/>
        <w:jc w:val="both"/>
        <w:rPr>
          <w:color w:val="000000" w:themeColor="text1"/>
        </w:rPr>
      </w:pPr>
      <w:r w:rsidRPr="003144DA">
        <w:rPr>
          <w:b/>
          <w:bCs/>
          <w:color w:val="000000" w:themeColor="text1"/>
        </w:rPr>
        <w:t xml:space="preserve">Art. </w:t>
      </w:r>
      <w:r w:rsidR="003170F1" w:rsidRPr="003144DA">
        <w:rPr>
          <w:b/>
          <w:bCs/>
          <w:color w:val="000000" w:themeColor="text1"/>
        </w:rPr>
        <w:t>16</w:t>
      </w:r>
      <w:r w:rsidRPr="003144DA">
        <w:rPr>
          <w:b/>
          <w:bCs/>
          <w:color w:val="000000" w:themeColor="text1"/>
        </w:rPr>
        <w:t xml:space="preserve">. </w:t>
      </w:r>
      <w:r w:rsidRPr="003144DA">
        <w:rPr>
          <w:color w:val="000000" w:themeColor="text1"/>
        </w:rPr>
        <w:t xml:space="preserve">Comisia de evaluare </w:t>
      </w:r>
      <w:r w:rsidR="00921ECC" w:rsidRPr="003144DA">
        <w:rPr>
          <w:color w:val="000000" w:themeColor="text1"/>
        </w:rPr>
        <w:t>și</w:t>
      </w:r>
      <w:r w:rsidRPr="003144DA">
        <w:rPr>
          <w:color w:val="000000" w:themeColor="text1"/>
        </w:rPr>
        <w:t xml:space="preserve"> asigurare a calității</w:t>
      </w:r>
      <w:r w:rsidR="001E7A21" w:rsidRPr="003144DA">
        <w:rPr>
          <w:color w:val="000000" w:themeColor="text1"/>
        </w:rPr>
        <w:t xml:space="preserve"> (CEAC)</w:t>
      </w:r>
      <w:r w:rsidRPr="003144DA">
        <w:rPr>
          <w:color w:val="000000" w:themeColor="text1"/>
        </w:rPr>
        <w:t xml:space="preserve"> are următoarele </w:t>
      </w:r>
      <w:r w:rsidR="00921ECC" w:rsidRPr="003144DA">
        <w:rPr>
          <w:color w:val="000000" w:themeColor="text1"/>
        </w:rPr>
        <w:t>atribuții</w:t>
      </w:r>
      <w:r w:rsidRPr="003144DA">
        <w:rPr>
          <w:color w:val="000000" w:themeColor="text1"/>
        </w:rPr>
        <w:t>:</w:t>
      </w:r>
    </w:p>
    <w:p w14:paraId="6752C067" w14:textId="01DB5259" w:rsidR="00153C9C" w:rsidRPr="003144DA" w:rsidRDefault="00153C9C" w:rsidP="008B4D4E">
      <w:pPr>
        <w:widowControl w:val="0"/>
        <w:numPr>
          <w:ilvl w:val="0"/>
          <w:numId w:val="3"/>
        </w:numPr>
        <w:shd w:val="clear" w:color="auto" w:fill="FFFFFF"/>
        <w:autoSpaceDE w:val="0"/>
        <w:autoSpaceDN w:val="0"/>
        <w:adjustRightInd w:val="0"/>
        <w:jc w:val="both"/>
        <w:rPr>
          <w:color w:val="000000" w:themeColor="text1"/>
        </w:rPr>
      </w:pPr>
      <w:r w:rsidRPr="003144DA">
        <w:rPr>
          <w:color w:val="000000" w:themeColor="text1"/>
        </w:rPr>
        <w:t>elaborează și coordonează aplicarea procedurilor și activităților de evaluare și asigurare a calității, aprobate de</w:t>
      </w:r>
      <w:r w:rsidR="007C2731" w:rsidRPr="003144DA">
        <w:rPr>
          <w:color w:val="000000" w:themeColor="text1"/>
        </w:rPr>
        <w:t xml:space="preserve"> </w:t>
      </w:r>
      <w:r w:rsidR="00B944D0" w:rsidRPr="003144DA">
        <w:rPr>
          <w:color w:val="000000" w:themeColor="text1"/>
        </w:rPr>
        <w:t>conducerea universității</w:t>
      </w:r>
      <w:r w:rsidRPr="003144DA">
        <w:rPr>
          <w:color w:val="000000" w:themeColor="text1"/>
        </w:rPr>
        <w:t>, conform domeniilor și criteriilor aplicabile;</w:t>
      </w:r>
    </w:p>
    <w:p w14:paraId="5BB01810" w14:textId="176EEABB" w:rsidR="008517BF" w:rsidRPr="003144DA" w:rsidRDefault="008517BF" w:rsidP="008B4D4E">
      <w:pPr>
        <w:widowControl w:val="0"/>
        <w:numPr>
          <w:ilvl w:val="0"/>
          <w:numId w:val="3"/>
        </w:numPr>
        <w:shd w:val="clear" w:color="auto" w:fill="FFFFFF"/>
        <w:autoSpaceDE w:val="0"/>
        <w:autoSpaceDN w:val="0"/>
        <w:adjustRightInd w:val="0"/>
        <w:jc w:val="both"/>
        <w:rPr>
          <w:color w:val="000000" w:themeColor="text1"/>
        </w:rPr>
      </w:pPr>
      <w:r w:rsidRPr="003144DA">
        <w:rPr>
          <w:color w:val="000000" w:themeColor="text1"/>
        </w:rPr>
        <w:t xml:space="preserve">elaborează, anual, un </w:t>
      </w:r>
      <w:r w:rsidR="007E30D1" w:rsidRPr="003144DA">
        <w:rPr>
          <w:color w:val="000000" w:themeColor="text1"/>
        </w:rPr>
        <w:t xml:space="preserve">Raport </w:t>
      </w:r>
      <w:r w:rsidRPr="003144DA">
        <w:rPr>
          <w:color w:val="000000" w:themeColor="text1"/>
        </w:rPr>
        <w:t>de evaluare internă privind calitatea educației. Raportul este</w:t>
      </w:r>
      <w:r w:rsidR="00B944D0" w:rsidRPr="003144DA">
        <w:rPr>
          <w:color w:val="000000" w:themeColor="text1"/>
        </w:rPr>
        <w:t xml:space="preserve"> avizat de Consiliul de administrație, </w:t>
      </w:r>
      <w:r w:rsidRPr="003144DA">
        <w:rPr>
          <w:color w:val="000000" w:themeColor="text1"/>
        </w:rPr>
        <w:t>analizat</w:t>
      </w:r>
      <w:r w:rsidR="00B944D0" w:rsidRPr="003144DA">
        <w:rPr>
          <w:color w:val="000000" w:themeColor="text1"/>
        </w:rPr>
        <w:t xml:space="preserve"> și validat</w:t>
      </w:r>
      <w:r w:rsidRPr="003144DA">
        <w:rPr>
          <w:color w:val="000000" w:themeColor="text1"/>
        </w:rPr>
        <w:t xml:space="preserve"> în </w:t>
      </w:r>
      <w:r w:rsidR="00F22CF3" w:rsidRPr="003144DA">
        <w:rPr>
          <w:color w:val="000000" w:themeColor="text1"/>
        </w:rPr>
        <w:t>S</w:t>
      </w:r>
      <w:r w:rsidRPr="003144DA">
        <w:rPr>
          <w:color w:val="000000" w:themeColor="text1"/>
        </w:rPr>
        <w:t xml:space="preserve">enatul universitar și adus la cunoștință tuturor părților interesate, prin publicare pe site-ul </w:t>
      </w:r>
      <w:r w:rsidR="009F69B7" w:rsidRPr="003144DA">
        <w:rPr>
          <w:color w:val="000000" w:themeColor="text1"/>
        </w:rPr>
        <w:t>universității</w:t>
      </w:r>
      <w:r w:rsidRPr="003144DA">
        <w:rPr>
          <w:color w:val="000000" w:themeColor="text1"/>
        </w:rPr>
        <w:t>;</w:t>
      </w:r>
    </w:p>
    <w:p w14:paraId="387724F1" w14:textId="430CA1BD" w:rsidR="008517BF" w:rsidRPr="003144DA" w:rsidRDefault="008517BF" w:rsidP="008B4D4E">
      <w:pPr>
        <w:widowControl w:val="0"/>
        <w:numPr>
          <w:ilvl w:val="0"/>
          <w:numId w:val="3"/>
        </w:numPr>
        <w:shd w:val="clear" w:color="auto" w:fill="FFFFFF"/>
        <w:autoSpaceDE w:val="0"/>
        <w:autoSpaceDN w:val="0"/>
        <w:adjustRightInd w:val="0"/>
        <w:jc w:val="both"/>
        <w:rPr>
          <w:color w:val="000000" w:themeColor="text1"/>
        </w:rPr>
      </w:pPr>
      <w:r w:rsidRPr="003144DA">
        <w:rPr>
          <w:color w:val="000000" w:themeColor="text1"/>
        </w:rPr>
        <w:t>formulează recomandări și propuneri de îmbunătățire a calității educației și serviciilor-suport</w:t>
      </w:r>
      <w:r w:rsidR="0031462C" w:rsidRPr="003144DA">
        <w:rPr>
          <w:color w:val="000000" w:themeColor="text1"/>
        </w:rPr>
        <w:t xml:space="preserve"> și evaluează eficiența măsurilor propuse</w:t>
      </w:r>
      <w:r w:rsidRPr="003144DA">
        <w:rPr>
          <w:color w:val="000000" w:themeColor="text1"/>
        </w:rPr>
        <w:t>;</w:t>
      </w:r>
    </w:p>
    <w:p w14:paraId="6F500D52" w14:textId="67BC1251" w:rsidR="008517BF" w:rsidRPr="003144DA" w:rsidRDefault="008517BF" w:rsidP="008B4D4E">
      <w:pPr>
        <w:widowControl w:val="0"/>
        <w:numPr>
          <w:ilvl w:val="0"/>
          <w:numId w:val="3"/>
        </w:numPr>
        <w:shd w:val="clear" w:color="auto" w:fill="FFFFFF"/>
        <w:autoSpaceDE w:val="0"/>
        <w:autoSpaceDN w:val="0"/>
        <w:adjustRightInd w:val="0"/>
        <w:jc w:val="both"/>
        <w:rPr>
          <w:color w:val="000000" w:themeColor="text1"/>
        </w:rPr>
      </w:pPr>
      <w:r w:rsidRPr="003144DA">
        <w:rPr>
          <w:color w:val="000000" w:themeColor="text1"/>
        </w:rPr>
        <w:t xml:space="preserve">monitorizează și, după caz, intervine în modul în care partenerii externi, ca angajatorii sau partenerii instituționali, sunt consultați și implicați în procesele de asigurare internă a calității, la diferite niveluri ale </w:t>
      </w:r>
      <w:r w:rsidR="007C2731" w:rsidRPr="003144DA">
        <w:rPr>
          <w:color w:val="000000" w:themeColor="text1"/>
        </w:rPr>
        <w:t>universității</w:t>
      </w:r>
      <w:r w:rsidR="00F73C97" w:rsidRPr="003144DA">
        <w:rPr>
          <w:color w:val="000000" w:themeColor="text1"/>
        </w:rPr>
        <w:t>;</w:t>
      </w:r>
    </w:p>
    <w:p w14:paraId="4B4EEE3D" w14:textId="77777777" w:rsidR="00AF322A" w:rsidRPr="003144DA" w:rsidRDefault="00AF322A" w:rsidP="008B4D4E">
      <w:pPr>
        <w:pStyle w:val="ListParagraph"/>
        <w:numPr>
          <w:ilvl w:val="0"/>
          <w:numId w:val="3"/>
        </w:numPr>
        <w:autoSpaceDE w:val="0"/>
        <w:autoSpaceDN w:val="0"/>
        <w:adjustRightInd w:val="0"/>
        <w:jc w:val="both"/>
        <w:rPr>
          <w:color w:val="000000" w:themeColor="text1"/>
        </w:rPr>
      </w:pPr>
      <w:r w:rsidRPr="003144DA">
        <w:rPr>
          <w:color w:val="000000" w:themeColor="text1"/>
        </w:rPr>
        <w:t>elaborează strategii și stabilește obiective privind asigurarea calității pe care le propune Consiliului de administrație, urmărind cunoașterea, aplicarea și realizarea lor în universitate după aprobare;</w:t>
      </w:r>
    </w:p>
    <w:p w14:paraId="20FF25F7" w14:textId="579F8286" w:rsidR="00600852" w:rsidRPr="003144DA" w:rsidRDefault="00AF322A" w:rsidP="00F73C97">
      <w:pPr>
        <w:widowControl w:val="0"/>
        <w:numPr>
          <w:ilvl w:val="0"/>
          <w:numId w:val="3"/>
        </w:numPr>
        <w:shd w:val="clear" w:color="auto" w:fill="FFFFFF"/>
        <w:autoSpaceDE w:val="0"/>
        <w:autoSpaceDN w:val="0"/>
        <w:adjustRightInd w:val="0"/>
        <w:jc w:val="both"/>
        <w:rPr>
          <w:color w:val="000000" w:themeColor="text1"/>
        </w:rPr>
      </w:pPr>
      <w:r w:rsidRPr="003144DA">
        <w:rPr>
          <w:color w:val="000000" w:themeColor="text1"/>
        </w:rPr>
        <w:t>în corelație cu strategia instituțională, propune conducerii UVT politica privind calitatea;</w:t>
      </w:r>
    </w:p>
    <w:p w14:paraId="2EC8F189" w14:textId="091A87B3" w:rsidR="00AF322A" w:rsidRPr="003144DA" w:rsidRDefault="00AF322A" w:rsidP="008B4D4E">
      <w:pPr>
        <w:numPr>
          <w:ilvl w:val="0"/>
          <w:numId w:val="3"/>
        </w:numPr>
        <w:jc w:val="both"/>
        <w:rPr>
          <w:strike/>
          <w:color w:val="000000" w:themeColor="text1"/>
        </w:rPr>
      </w:pPr>
      <w:r w:rsidRPr="003144DA">
        <w:rPr>
          <w:color w:val="000000" w:themeColor="text1"/>
        </w:rPr>
        <w:t>coordonează procesul de elaborare și revizuire a regulamentelor privind asigurarea calității;</w:t>
      </w:r>
    </w:p>
    <w:p w14:paraId="2DC31565" w14:textId="626299DE" w:rsidR="0031462C" w:rsidRPr="003144DA" w:rsidRDefault="0031462C" w:rsidP="0031462C">
      <w:pPr>
        <w:numPr>
          <w:ilvl w:val="0"/>
          <w:numId w:val="3"/>
        </w:numPr>
        <w:jc w:val="both"/>
        <w:rPr>
          <w:color w:val="000000" w:themeColor="text1"/>
        </w:rPr>
      </w:pPr>
      <w:r w:rsidRPr="003144DA">
        <w:rPr>
          <w:color w:val="000000" w:themeColor="text1"/>
        </w:rPr>
        <w:t>evaluează intern, la cererea structurilor de conducere, sau din proprie inițiativă, programele de studii universitare în vederea autorizării/acreditării/evaluării periodice;</w:t>
      </w:r>
    </w:p>
    <w:p w14:paraId="071AB869" w14:textId="49E6FC32" w:rsidR="00963664" w:rsidRPr="003144DA" w:rsidRDefault="00963664" w:rsidP="0031462C">
      <w:pPr>
        <w:numPr>
          <w:ilvl w:val="0"/>
          <w:numId w:val="3"/>
        </w:numPr>
        <w:jc w:val="both"/>
        <w:rPr>
          <w:color w:val="000000" w:themeColor="text1"/>
        </w:rPr>
      </w:pPr>
      <w:r w:rsidRPr="003144DA">
        <w:rPr>
          <w:color w:val="000000" w:themeColor="text1"/>
        </w:rPr>
        <w:t>avizează raportul de evaluare internă a programelor de licență și a domeniilor de studii universitare de masterat și doctorat în vederea depunerii acestora la ARACIS;</w:t>
      </w:r>
    </w:p>
    <w:p w14:paraId="55D1E0B8" w14:textId="77777777" w:rsidR="00B95732" w:rsidRPr="003144DA" w:rsidRDefault="00B95732" w:rsidP="00B95732">
      <w:pPr>
        <w:numPr>
          <w:ilvl w:val="0"/>
          <w:numId w:val="3"/>
        </w:numPr>
        <w:autoSpaceDE w:val="0"/>
        <w:autoSpaceDN w:val="0"/>
        <w:adjustRightInd w:val="0"/>
        <w:jc w:val="both"/>
        <w:rPr>
          <w:color w:val="000000" w:themeColor="text1"/>
        </w:rPr>
      </w:pPr>
      <w:r w:rsidRPr="003144DA">
        <w:rPr>
          <w:color w:val="000000" w:themeColor="text1"/>
        </w:rPr>
        <w:t>planifică, cu precizarea responsabilităților și termenelor de realizare, și coordonează activitățile de evaluare internă a programelor de studii în vederea autorizării/acreditării/ evaluării periodice externe;</w:t>
      </w:r>
    </w:p>
    <w:p w14:paraId="6A1DB602" w14:textId="79EB9E26" w:rsidR="00AF322A" w:rsidRPr="003144DA" w:rsidRDefault="00AF322A" w:rsidP="008B4D4E">
      <w:pPr>
        <w:pStyle w:val="ListParagraph"/>
        <w:numPr>
          <w:ilvl w:val="0"/>
          <w:numId w:val="3"/>
        </w:numPr>
        <w:autoSpaceDE w:val="0"/>
        <w:autoSpaceDN w:val="0"/>
        <w:adjustRightInd w:val="0"/>
        <w:jc w:val="both"/>
        <w:rPr>
          <w:color w:val="000000" w:themeColor="text1"/>
        </w:rPr>
      </w:pPr>
      <w:r w:rsidRPr="003144DA">
        <w:rPr>
          <w:color w:val="000000" w:themeColor="text1"/>
        </w:rPr>
        <w:t xml:space="preserve">analizează pe baza raportărilor anuale primite de la Comisiile de evaluare și asigurare a calității din </w:t>
      </w:r>
      <w:r w:rsidR="00376477" w:rsidRPr="003144DA">
        <w:rPr>
          <w:color w:val="000000" w:themeColor="text1"/>
        </w:rPr>
        <w:t>facultățile</w:t>
      </w:r>
      <w:r w:rsidRPr="003144DA">
        <w:rPr>
          <w:color w:val="000000" w:themeColor="text1"/>
        </w:rPr>
        <w:t xml:space="preserve"> </w:t>
      </w:r>
      <w:r w:rsidR="00376477" w:rsidRPr="003144DA">
        <w:rPr>
          <w:color w:val="000000" w:themeColor="text1"/>
        </w:rPr>
        <w:t>și</w:t>
      </w:r>
      <w:r w:rsidRPr="003144DA">
        <w:rPr>
          <w:color w:val="000000" w:themeColor="text1"/>
        </w:rPr>
        <w:t xml:space="preserve"> departamentele din UVT rezultatele evaluărilor de către studenți a </w:t>
      </w:r>
      <w:r w:rsidR="00376477" w:rsidRPr="003144DA">
        <w:rPr>
          <w:color w:val="000000" w:themeColor="text1"/>
        </w:rPr>
        <w:t>activității</w:t>
      </w:r>
      <w:r w:rsidRPr="003144DA">
        <w:rPr>
          <w:color w:val="000000" w:themeColor="text1"/>
        </w:rPr>
        <w:t xml:space="preserve"> didactice, a satisfacției studenților în raport cu dezvoltarea profesională și personală asigurată de universitate, evaluărilor colegiale și de către management și evaluărilor de către studenți pentru personalul </w:t>
      </w:r>
      <w:r w:rsidR="00891279" w:rsidRPr="003144DA">
        <w:rPr>
          <w:color w:val="000000" w:themeColor="text1"/>
        </w:rPr>
        <w:t xml:space="preserve">didactic auxiliar și </w:t>
      </w:r>
      <w:r w:rsidRPr="003144DA">
        <w:rPr>
          <w:color w:val="000000" w:themeColor="text1"/>
        </w:rPr>
        <w:t>administrativ cu care aceștia au contact direct formul</w:t>
      </w:r>
      <w:r w:rsidR="0031462C" w:rsidRPr="003144DA">
        <w:rPr>
          <w:color w:val="000000" w:themeColor="text1"/>
        </w:rPr>
        <w:t>ând</w:t>
      </w:r>
      <w:r w:rsidRPr="003144DA">
        <w:rPr>
          <w:color w:val="000000" w:themeColor="text1"/>
        </w:rPr>
        <w:t xml:space="preserve"> concluzii</w:t>
      </w:r>
      <w:r w:rsidR="0031462C" w:rsidRPr="003144DA">
        <w:rPr>
          <w:color w:val="000000" w:themeColor="text1"/>
        </w:rPr>
        <w:t xml:space="preserve"> și propunând îmbunătățiri</w:t>
      </w:r>
      <w:r w:rsidRPr="003144DA">
        <w:rPr>
          <w:color w:val="000000" w:themeColor="text1"/>
        </w:rPr>
        <w:t>;</w:t>
      </w:r>
    </w:p>
    <w:p w14:paraId="10DC6131" w14:textId="7725A9DF" w:rsidR="00AF322A" w:rsidRPr="008B4D4E" w:rsidRDefault="00AF322A" w:rsidP="008B4D4E">
      <w:pPr>
        <w:numPr>
          <w:ilvl w:val="0"/>
          <w:numId w:val="3"/>
        </w:numPr>
        <w:jc w:val="both"/>
        <w:rPr>
          <w:rFonts w:eastAsia="Calibri"/>
          <w:color w:val="000000"/>
        </w:rPr>
      </w:pPr>
      <w:r w:rsidRPr="003144DA">
        <w:rPr>
          <w:color w:val="000000" w:themeColor="text1"/>
        </w:rPr>
        <w:t xml:space="preserve">inițiază, </w:t>
      </w:r>
      <w:r w:rsidR="00376477" w:rsidRPr="003144DA">
        <w:rPr>
          <w:color w:val="000000" w:themeColor="text1"/>
        </w:rPr>
        <w:t>coordonează</w:t>
      </w:r>
      <w:r w:rsidRPr="003144DA">
        <w:rPr>
          <w:color w:val="000000" w:themeColor="text1"/>
        </w:rPr>
        <w:t xml:space="preserve"> și finalizează prin statistici/</w:t>
      </w:r>
      <w:r w:rsidRPr="008B4D4E">
        <w:rPr>
          <w:color w:val="000000"/>
        </w:rPr>
        <w:t xml:space="preserve">rapoarte, activități de stabilire de repere calitative și cantitative - </w:t>
      </w:r>
      <w:proofErr w:type="spellStart"/>
      <w:r w:rsidRPr="008B4D4E">
        <w:rPr>
          <w:color w:val="000000"/>
        </w:rPr>
        <w:t>benchmarking</w:t>
      </w:r>
      <w:proofErr w:type="spellEnd"/>
      <w:r w:rsidRPr="008B4D4E">
        <w:rPr>
          <w:color w:val="000000"/>
        </w:rPr>
        <w:t xml:space="preserve"> prin comparație cu alte universități din țară și din </w:t>
      </w:r>
      <w:r w:rsidR="00376477" w:rsidRPr="008B4D4E">
        <w:rPr>
          <w:color w:val="000000"/>
        </w:rPr>
        <w:t>străinătate</w:t>
      </w:r>
      <w:r w:rsidRPr="008B4D4E">
        <w:rPr>
          <w:color w:val="000000"/>
        </w:rPr>
        <w:t xml:space="preserve"> pentru evaluarea și monitorizarea calității;</w:t>
      </w:r>
    </w:p>
    <w:p w14:paraId="7B6E87F6" w14:textId="57FAFF9C" w:rsidR="00AF322A" w:rsidRPr="008B4D4E" w:rsidRDefault="00AF322A" w:rsidP="008B4D4E">
      <w:pPr>
        <w:pStyle w:val="ListParagraph"/>
        <w:numPr>
          <w:ilvl w:val="0"/>
          <w:numId w:val="3"/>
        </w:numPr>
        <w:autoSpaceDE w:val="0"/>
        <w:autoSpaceDN w:val="0"/>
        <w:adjustRightInd w:val="0"/>
        <w:jc w:val="both"/>
        <w:rPr>
          <w:color w:val="000000"/>
        </w:rPr>
      </w:pPr>
      <w:r w:rsidRPr="008B4D4E">
        <w:rPr>
          <w:color w:val="000000"/>
        </w:rPr>
        <w:lastRenderedPageBreak/>
        <w:t xml:space="preserve">organizează, periodic, consultări cu Comisiile de evaluare și asigurare a calității din </w:t>
      </w:r>
      <w:r w:rsidR="00376477" w:rsidRPr="008B4D4E">
        <w:rPr>
          <w:color w:val="000000"/>
        </w:rPr>
        <w:t>facultățile</w:t>
      </w:r>
      <w:r w:rsidRPr="008B4D4E">
        <w:rPr>
          <w:color w:val="000000"/>
        </w:rPr>
        <w:t xml:space="preserve"> </w:t>
      </w:r>
      <w:r w:rsidR="00376477" w:rsidRPr="008B4D4E">
        <w:rPr>
          <w:color w:val="000000"/>
        </w:rPr>
        <w:t>și</w:t>
      </w:r>
      <w:r w:rsidRPr="008B4D4E">
        <w:rPr>
          <w:color w:val="000000"/>
        </w:rPr>
        <w:t xml:space="preserve"> departamentele din universitate pentru a stabili </w:t>
      </w:r>
      <w:r w:rsidR="00376477" w:rsidRPr="008B4D4E">
        <w:rPr>
          <w:color w:val="000000"/>
        </w:rPr>
        <w:t>prioritățile</w:t>
      </w:r>
      <w:r w:rsidRPr="008B4D4E">
        <w:rPr>
          <w:color w:val="000000"/>
        </w:rPr>
        <w:t xml:space="preserve"> asigurării </w:t>
      </w:r>
      <w:r w:rsidR="00376477" w:rsidRPr="008B4D4E">
        <w:rPr>
          <w:color w:val="000000"/>
        </w:rPr>
        <w:t>calității</w:t>
      </w:r>
      <w:r w:rsidRPr="008B4D4E">
        <w:rPr>
          <w:color w:val="000000"/>
        </w:rPr>
        <w:t xml:space="preserve"> educației;</w:t>
      </w:r>
    </w:p>
    <w:p w14:paraId="5A62DEE7" w14:textId="0B7EBB10" w:rsidR="00AF322A" w:rsidRPr="008B4D4E" w:rsidRDefault="00AF322A" w:rsidP="008B4D4E">
      <w:pPr>
        <w:widowControl w:val="0"/>
        <w:numPr>
          <w:ilvl w:val="0"/>
          <w:numId w:val="3"/>
        </w:numPr>
        <w:shd w:val="clear" w:color="auto" w:fill="FFFFFF"/>
        <w:autoSpaceDE w:val="0"/>
        <w:autoSpaceDN w:val="0"/>
        <w:adjustRightInd w:val="0"/>
        <w:jc w:val="both"/>
        <w:rPr>
          <w:color w:val="000000"/>
        </w:rPr>
      </w:pPr>
      <w:r w:rsidRPr="008B4D4E">
        <w:rPr>
          <w:color w:val="000000"/>
        </w:rPr>
        <w:t>cooperează cu organismele abilitate care asigură evaluarea externă a calității educației;</w:t>
      </w:r>
    </w:p>
    <w:p w14:paraId="1E0E2B8C" w14:textId="77777777" w:rsidR="00AF322A" w:rsidRPr="008B4D4E" w:rsidRDefault="00AF322A" w:rsidP="008B4D4E">
      <w:pPr>
        <w:widowControl w:val="0"/>
        <w:numPr>
          <w:ilvl w:val="0"/>
          <w:numId w:val="3"/>
        </w:numPr>
        <w:shd w:val="clear" w:color="auto" w:fill="FFFFFF"/>
        <w:autoSpaceDE w:val="0"/>
        <w:autoSpaceDN w:val="0"/>
        <w:adjustRightInd w:val="0"/>
        <w:jc w:val="both"/>
        <w:rPr>
          <w:color w:val="000000"/>
        </w:rPr>
      </w:pPr>
      <w:r w:rsidRPr="008B4D4E">
        <w:rPr>
          <w:color w:val="000000"/>
        </w:rPr>
        <w:t>propune activități de dezvoltare profesională în domeniul calității;</w:t>
      </w:r>
    </w:p>
    <w:p w14:paraId="20A9555B" w14:textId="0B7840B0" w:rsidR="00AF322A" w:rsidRPr="005A4D94" w:rsidRDefault="00AF322A" w:rsidP="008B4D4E">
      <w:pPr>
        <w:widowControl w:val="0"/>
        <w:numPr>
          <w:ilvl w:val="0"/>
          <w:numId w:val="3"/>
        </w:numPr>
        <w:shd w:val="clear" w:color="auto" w:fill="FFFFFF"/>
        <w:autoSpaceDE w:val="0"/>
        <w:autoSpaceDN w:val="0"/>
        <w:adjustRightInd w:val="0"/>
        <w:jc w:val="both"/>
        <w:rPr>
          <w:color w:val="000000" w:themeColor="text1"/>
        </w:rPr>
      </w:pPr>
      <w:r w:rsidRPr="008B4D4E">
        <w:rPr>
          <w:color w:val="000000"/>
        </w:rPr>
        <w:t xml:space="preserve">apelează la colaboratori externi, experți în domeniul calității, în situațiile care impun acest </w:t>
      </w:r>
      <w:r w:rsidRPr="005A4D94">
        <w:rPr>
          <w:color w:val="000000" w:themeColor="text1"/>
        </w:rPr>
        <w:t>lucru</w:t>
      </w:r>
      <w:r w:rsidR="00544297">
        <w:rPr>
          <w:color w:val="000000" w:themeColor="text1"/>
        </w:rPr>
        <w:t>;</w:t>
      </w:r>
    </w:p>
    <w:p w14:paraId="74DB6FFC" w14:textId="548B4C92" w:rsidR="008517BF" w:rsidRPr="005A4D94" w:rsidRDefault="008517BF" w:rsidP="008B4D4E">
      <w:pPr>
        <w:widowControl w:val="0"/>
        <w:numPr>
          <w:ilvl w:val="0"/>
          <w:numId w:val="3"/>
        </w:numPr>
        <w:shd w:val="clear" w:color="auto" w:fill="FFFFFF"/>
        <w:autoSpaceDE w:val="0"/>
        <w:autoSpaceDN w:val="0"/>
        <w:adjustRightInd w:val="0"/>
        <w:jc w:val="both"/>
        <w:rPr>
          <w:color w:val="000000" w:themeColor="text1"/>
        </w:rPr>
      </w:pPr>
      <w:r w:rsidRPr="005A4D94">
        <w:rPr>
          <w:color w:val="000000" w:themeColor="text1"/>
        </w:rPr>
        <w:t>elaborează regulamentul propriu de organizare și funcționare și îl supune aprobării Senatului universitar, acesta devenind parte a Cartei universitare</w:t>
      </w:r>
      <w:r w:rsidR="00544297">
        <w:rPr>
          <w:color w:val="000000" w:themeColor="text1"/>
        </w:rPr>
        <w:t>;</w:t>
      </w:r>
    </w:p>
    <w:p w14:paraId="04AD3F07" w14:textId="77777777" w:rsidR="004F324B" w:rsidRPr="005A4D94" w:rsidRDefault="00F73C97" w:rsidP="004F324B">
      <w:pPr>
        <w:widowControl w:val="0"/>
        <w:numPr>
          <w:ilvl w:val="0"/>
          <w:numId w:val="3"/>
        </w:numPr>
        <w:shd w:val="clear" w:color="auto" w:fill="FFFFFF"/>
        <w:autoSpaceDE w:val="0"/>
        <w:autoSpaceDN w:val="0"/>
        <w:adjustRightInd w:val="0"/>
        <w:jc w:val="both"/>
        <w:rPr>
          <w:color w:val="000000" w:themeColor="text1"/>
        </w:rPr>
      </w:pPr>
      <w:r w:rsidRPr="005A4D94">
        <w:rPr>
          <w:color w:val="000000" w:themeColor="text1"/>
        </w:rPr>
        <w:t>monitoriz</w:t>
      </w:r>
      <w:r w:rsidR="001C74A0" w:rsidRPr="005A4D94">
        <w:rPr>
          <w:color w:val="000000" w:themeColor="text1"/>
        </w:rPr>
        <w:t>ează</w:t>
      </w:r>
      <w:r w:rsidRPr="005A4D94">
        <w:rPr>
          <w:color w:val="000000" w:themeColor="text1"/>
        </w:rPr>
        <w:t xml:space="preserve"> implement</w:t>
      </w:r>
      <w:r w:rsidR="001C74A0" w:rsidRPr="005A4D94">
        <w:rPr>
          <w:color w:val="000000" w:themeColor="text1"/>
        </w:rPr>
        <w:t>area</w:t>
      </w:r>
      <w:r w:rsidRPr="005A4D94">
        <w:rPr>
          <w:color w:val="000000" w:themeColor="text1"/>
        </w:rPr>
        <w:t xml:space="preserve"> recomandărilor făcute în urma </w:t>
      </w:r>
      <w:r w:rsidR="001101E5" w:rsidRPr="005A4D94">
        <w:rPr>
          <w:color w:val="000000" w:themeColor="text1"/>
        </w:rPr>
        <w:t>evaluărilor interne și externe;</w:t>
      </w:r>
    </w:p>
    <w:p w14:paraId="684A213F" w14:textId="77777777" w:rsidR="00891D55" w:rsidRPr="005A4D94" w:rsidRDefault="005C697E" w:rsidP="000C144B">
      <w:pPr>
        <w:widowControl w:val="0"/>
        <w:numPr>
          <w:ilvl w:val="0"/>
          <w:numId w:val="3"/>
        </w:numPr>
        <w:shd w:val="clear" w:color="auto" w:fill="FFFFFF"/>
        <w:autoSpaceDE w:val="0"/>
        <w:autoSpaceDN w:val="0"/>
        <w:adjustRightInd w:val="0"/>
        <w:jc w:val="both"/>
        <w:rPr>
          <w:color w:val="000000" w:themeColor="text1"/>
        </w:rPr>
      </w:pPr>
      <w:r w:rsidRPr="005A4D94">
        <w:rPr>
          <w:color w:val="000000" w:themeColor="text1"/>
        </w:rPr>
        <w:t>participă</w:t>
      </w:r>
      <w:r w:rsidR="00F709E8" w:rsidRPr="005A4D94">
        <w:rPr>
          <w:color w:val="000000" w:themeColor="text1"/>
        </w:rPr>
        <w:t xml:space="preserve"> la analiza efectuată de management asupra Sistemului de management integrat calitate -</w:t>
      </w:r>
      <w:r w:rsidR="00E26282" w:rsidRPr="005A4D94">
        <w:rPr>
          <w:color w:val="000000" w:themeColor="text1"/>
        </w:rPr>
        <w:t xml:space="preserve"> </w:t>
      </w:r>
      <w:r w:rsidR="00F709E8" w:rsidRPr="005A4D94">
        <w:rPr>
          <w:color w:val="000000" w:themeColor="text1"/>
        </w:rPr>
        <w:t>inovare</w:t>
      </w:r>
      <w:r w:rsidR="00487D26" w:rsidRPr="005A4D94">
        <w:rPr>
          <w:color w:val="000000" w:themeColor="text1"/>
        </w:rPr>
        <w:t xml:space="preserve"> (SMI)</w:t>
      </w:r>
      <w:r w:rsidR="00E26282" w:rsidRPr="005A4D94">
        <w:rPr>
          <w:color w:val="000000" w:themeColor="text1"/>
        </w:rPr>
        <w:t xml:space="preserve"> </w:t>
      </w:r>
      <w:r w:rsidR="00F709E8" w:rsidRPr="005A4D94">
        <w:rPr>
          <w:color w:val="000000" w:themeColor="text1"/>
        </w:rPr>
        <w:t xml:space="preserve">și </w:t>
      </w:r>
      <w:r w:rsidR="00487D26" w:rsidRPr="005A4D94">
        <w:rPr>
          <w:color w:val="000000" w:themeColor="text1"/>
        </w:rPr>
        <w:t>face</w:t>
      </w:r>
      <w:r w:rsidR="00F709E8" w:rsidRPr="005A4D94">
        <w:rPr>
          <w:color w:val="000000" w:themeColor="text1"/>
        </w:rPr>
        <w:t xml:space="preserve"> recomandări de îmbunătățire</w:t>
      </w:r>
      <w:r w:rsidR="00487D26" w:rsidRPr="005A4D94">
        <w:rPr>
          <w:color w:val="000000" w:themeColor="text1"/>
        </w:rPr>
        <w:t xml:space="preserve"> pe baza</w:t>
      </w:r>
      <w:r w:rsidR="005E5780" w:rsidRPr="005A4D94">
        <w:rPr>
          <w:color w:val="000000" w:themeColor="text1"/>
        </w:rPr>
        <w:t xml:space="preserve"> rezultate</w:t>
      </w:r>
      <w:r w:rsidR="00487D26" w:rsidRPr="005A4D94">
        <w:rPr>
          <w:color w:val="000000" w:themeColor="text1"/>
        </w:rPr>
        <w:t>lor</w:t>
      </w:r>
      <w:r w:rsidR="005E5780" w:rsidRPr="005A4D94">
        <w:rPr>
          <w:color w:val="000000" w:themeColor="text1"/>
        </w:rPr>
        <w:t xml:space="preserve"> auditurilor interne </w:t>
      </w:r>
      <w:r w:rsidR="008E25E7" w:rsidRPr="005A4D94">
        <w:rPr>
          <w:color w:val="000000" w:themeColor="text1"/>
        </w:rPr>
        <w:t xml:space="preserve">realizate </w:t>
      </w:r>
      <w:r w:rsidR="004A7867" w:rsidRPr="005A4D94">
        <w:rPr>
          <w:color w:val="000000" w:themeColor="text1"/>
        </w:rPr>
        <w:t>conform SR EN ISO 9001:2015 și SR 13572:2016</w:t>
      </w:r>
      <w:r w:rsidR="00487D26" w:rsidRPr="005A4D94">
        <w:rPr>
          <w:color w:val="000000" w:themeColor="text1"/>
        </w:rPr>
        <w:t>;</w:t>
      </w:r>
    </w:p>
    <w:p w14:paraId="3A8CC03A" w14:textId="45C6198B" w:rsidR="000C144B" w:rsidRPr="005A4D94" w:rsidRDefault="00891D55" w:rsidP="00AB5A37">
      <w:pPr>
        <w:pStyle w:val="ListParagraph"/>
        <w:numPr>
          <w:ilvl w:val="0"/>
          <w:numId w:val="3"/>
        </w:numPr>
        <w:autoSpaceDE w:val="0"/>
        <w:autoSpaceDN w:val="0"/>
        <w:adjustRightInd w:val="0"/>
        <w:jc w:val="both"/>
        <w:rPr>
          <w:color w:val="000000" w:themeColor="text1"/>
        </w:rPr>
      </w:pPr>
      <w:r w:rsidRPr="005A4D94">
        <w:rPr>
          <w:color w:val="000000" w:themeColor="text1"/>
        </w:rPr>
        <w:t>organizează evenimente</w:t>
      </w:r>
      <w:r w:rsidR="00164A9D" w:rsidRPr="005A4D94">
        <w:rPr>
          <w:color w:val="000000" w:themeColor="text1"/>
        </w:rPr>
        <w:t xml:space="preserve"> dedicate calității educației și cercetării </w:t>
      </w:r>
      <w:r w:rsidR="00AB5A37" w:rsidRPr="005A4D94">
        <w:rPr>
          <w:color w:val="000000" w:themeColor="text1"/>
        </w:rPr>
        <w:t xml:space="preserve">care să implice activ membrii comunității </w:t>
      </w:r>
      <w:r w:rsidR="008E5F5A" w:rsidRPr="005A4D94">
        <w:rPr>
          <w:color w:val="000000" w:themeColor="text1"/>
        </w:rPr>
        <w:t>universitare</w:t>
      </w:r>
      <w:r w:rsidR="00E91312">
        <w:rPr>
          <w:color w:val="000000" w:themeColor="text1"/>
        </w:rPr>
        <w:t>.</w:t>
      </w:r>
    </w:p>
    <w:p w14:paraId="4F7461C8" w14:textId="77777777" w:rsidR="00487D26" w:rsidRPr="005A4D94" w:rsidRDefault="00487D26" w:rsidP="00487D26">
      <w:pPr>
        <w:widowControl w:val="0"/>
        <w:shd w:val="clear" w:color="auto" w:fill="FFFFFF"/>
        <w:autoSpaceDE w:val="0"/>
        <w:autoSpaceDN w:val="0"/>
        <w:adjustRightInd w:val="0"/>
        <w:ind w:left="720"/>
        <w:jc w:val="both"/>
        <w:rPr>
          <w:color w:val="000000" w:themeColor="text1"/>
        </w:rPr>
      </w:pPr>
    </w:p>
    <w:p w14:paraId="717305B2" w14:textId="01396F4E" w:rsidR="00AF322A" w:rsidRPr="005A4D94" w:rsidRDefault="00AF322A" w:rsidP="008B4D4E">
      <w:pPr>
        <w:autoSpaceDE w:val="0"/>
        <w:autoSpaceDN w:val="0"/>
        <w:adjustRightInd w:val="0"/>
        <w:jc w:val="both"/>
        <w:rPr>
          <w:rStyle w:val="BodytextBold"/>
          <w:rFonts w:ascii="Times New Roman" w:hAnsi="Times New Roman" w:cs="Times New Roman"/>
          <w:b w:val="0"/>
          <w:bCs w:val="0"/>
          <w:color w:val="000000" w:themeColor="text1"/>
          <w:sz w:val="24"/>
          <w:szCs w:val="24"/>
        </w:rPr>
      </w:pPr>
      <w:r w:rsidRPr="005A4D94">
        <w:rPr>
          <w:b/>
          <w:color w:val="000000" w:themeColor="text1"/>
        </w:rPr>
        <w:t xml:space="preserve">Art. </w:t>
      </w:r>
      <w:r w:rsidR="003170F1" w:rsidRPr="005A4D94">
        <w:rPr>
          <w:b/>
          <w:color w:val="000000" w:themeColor="text1"/>
        </w:rPr>
        <w:t>17</w:t>
      </w:r>
      <w:r w:rsidRPr="005A4D94">
        <w:rPr>
          <w:b/>
          <w:color w:val="000000" w:themeColor="text1"/>
        </w:rPr>
        <w:t xml:space="preserve">. </w:t>
      </w:r>
      <w:r w:rsidRPr="005A4D94">
        <w:rPr>
          <w:b/>
          <w:bCs/>
          <w:color w:val="000000" w:themeColor="text1"/>
        </w:rPr>
        <w:t>(1)</w:t>
      </w:r>
      <w:r w:rsidRPr="005A4D94">
        <w:rPr>
          <w:b/>
          <w:color w:val="000000" w:themeColor="text1"/>
        </w:rPr>
        <w:t xml:space="preserve"> </w:t>
      </w:r>
      <w:r w:rsidR="00C8049F" w:rsidRPr="005A4D94">
        <w:rPr>
          <w:rStyle w:val="BodytextBold"/>
          <w:rFonts w:ascii="Times New Roman" w:hAnsi="Times New Roman" w:cs="Times New Roman"/>
          <w:b w:val="0"/>
          <w:bCs w:val="0"/>
          <w:color w:val="000000" w:themeColor="text1"/>
          <w:sz w:val="24"/>
          <w:szCs w:val="24"/>
        </w:rPr>
        <w:t>Președintele</w:t>
      </w:r>
      <w:r w:rsidRPr="005A4D94">
        <w:rPr>
          <w:rStyle w:val="BodytextBold"/>
          <w:rFonts w:ascii="Times New Roman" w:hAnsi="Times New Roman" w:cs="Times New Roman"/>
          <w:b w:val="0"/>
          <w:bCs w:val="0"/>
          <w:color w:val="000000" w:themeColor="text1"/>
          <w:sz w:val="24"/>
          <w:szCs w:val="24"/>
        </w:rPr>
        <w:t xml:space="preserve"> CEAC are următoarele </w:t>
      </w:r>
      <w:r w:rsidR="00C8049F" w:rsidRPr="005A4D94">
        <w:rPr>
          <w:rStyle w:val="BodytextBold"/>
          <w:rFonts w:ascii="Times New Roman" w:hAnsi="Times New Roman" w:cs="Times New Roman"/>
          <w:b w:val="0"/>
          <w:bCs w:val="0"/>
          <w:color w:val="000000" w:themeColor="text1"/>
          <w:sz w:val="24"/>
          <w:szCs w:val="24"/>
        </w:rPr>
        <w:t>atribuții</w:t>
      </w:r>
      <w:r w:rsidRPr="005A4D94">
        <w:rPr>
          <w:rStyle w:val="BodytextBold"/>
          <w:rFonts w:ascii="Times New Roman" w:hAnsi="Times New Roman" w:cs="Times New Roman"/>
          <w:b w:val="0"/>
          <w:bCs w:val="0"/>
          <w:color w:val="000000" w:themeColor="text1"/>
          <w:sz w:val="24"/>
          <w:szCs w:val="24"/>
        </w:rPr>
        <w:t xml:space="preserve"> principale:</w:t>
      </w:r>
    </w:p>
    <w:p w14:paraId="64AE73F9" w14:textId="36151EC1" w:rsidR="00AF322A" w:rsidRPr="005A4D94" w:rsidRDefault="00AF322A" w:rsidP="008B4D4E">
      <w:pPr>
        <w:numPr>
          <w:ilvl w:val="0"/>
          <w:numId w:val="4"/>
        </w:numPr>
        <w:autoSpaceDE w:val="0"/>
        <w:autoSpaceDN w:val="0"/>
        <w:adjustRightInd w:val="0"/>
        <w:jc w:val="both"/>
        <w:rPr>
          <w:rFonts w:eastAsia="Times New Roman"/>
          <w:color w:val="000000" w:themeColor="text1"/>
        </w:rPr>
      </w:pPr>
      <w:r w:rsidRPr="005A4D94">
        <w:rPr>
          <w:color w:val="000000" w:themeColor="text1"/>
        </w:rPr>
        <w:t xml:space="preserve">conduce </w:t>
      </w:r>
      <w:r w:rsidR="00C8049F" w:rsidRPr="005A4D94">
        <w:rPr>
          <w:color w:val="000000" w:themeColor="text1"/>
        </w:rPr>
        <w:t>ședințele</w:t>
      </w:r>
      <w:r w:rsidRPr="005A4D94">
        <w:rPr>
          <w:color w:val="000000" w:themeColor="text1"/>
        </w:rPr>
        <w:t xml:space="preserve"> CEAC; </w:t>
      </w:r>
    </w:p>
    <w:p w14:paraId="13A41078" w14:textId="72C73079" w:rsidR="00AF322A" w:rsidRPr="005A4D94" w:rsidRDefault="00AF322A" w:rsidP="008B4D4E">
      <w:pPr>
        <w:numPr>
          <w:ilvl w:val="0"/>
          <w:numId w:val="4"/>
        </w:numPr>
        <w:autoSpaceDE w:val="0"/>
        <w:autoSpaceDN w:val="0"/>
        <w:adjustRightInd w:val="0"/>
        <w:jc w:val="both"/>
        <w:rPr>
          <w:color w:val="000000" w:themeColor="text1"/>
        </w:rPr>
      </w:pPr>
      <w:r w:rsidRPr="005A4D94">
        <w:rPr>
          <w:rFonts w:eastAsia="Times New Roman"/>
          <w:color w:val="000000" w:themeColor="text1"/>
        </w:rPr>
        <w:t xml:space="preserve">propune ordinea de zi și coordonează buna </w:t>
      </w:r>
      <w:r w:rsidR="00C8049F" w:rsidRPr="005A4D94">
        <w:rPr>
          <w:rFonts w:eastAsia="Times New Roman"/>
          <w:color w:val="000000" w:themeColor="text1"/>
        </w:rPr>
        <w:t>desfășurare</w:t>
      </w:r>
      <w:r w:rsidRPr="005A4D94">
        <w:rPr>
          <w:rFonts w:eastAsia="Times New Roman"/>
          <w:color w:val="000000" w:themeColor="text1"/>
        </w:rPr>
        <w:t xml:space="preserve"> a </w:t>
      </w:r>
      <w:r w:rsidR="00C8049F" w:rsidRPr="005A4D94">
        <w:rPr>
          <w:rFonts w:eastAsia="Times New Roman"/>
          <w:color w:val="000000" w:themeColor="text1"/>
        </w:rPr>
        <w:t>ședințelor</w:t>
      </w:r>
      <w:r w:rsidRPr="005A4D94">
        <w:rPr>
          <w:rFonts w:eastAsia="Times New Roman"/>
          <w:color w:val="000000" w:themeColor="text1"/>
        </w:rPr>
        <w:t xml:space="preserve">; </w:t>
      </w:r>
    </w:p>
    <w:p w14:paraId="18188C7C" w14:textId="1E259039" w:rsidR="00AF322A" w:rsidRPr="005A4D94" w:rsidRDefault="00AF322A" w:rsidP="008B4D4E">
      <w:pPr>
        <w:numPr>
          <w:ilvl w:val="0"/>
          <w:numId w:val="4"/>
        </w:numPr>
        <w:autoSpaceDE w:val="0"/>
        <w:autoSpaceDN w:val="0"/>
        <w:adjustRightInd w:val="0"/>
        <w:jc w:val="both"/>
        <w:rPr>
          <w:color w:val="000000" w:themeColor="text1"/>
        </w:rPr>
      </w:pPr>
      <w:r w:rsidRPr="005A4D94">
        <w:rPr>
          <w:color w:val="000000" w:themeColor="text1"/>
        </w:rPr>
        <w:t xml:space="preserve">informează periodic Consiliul de </w:t>
      </w:r>
      <w:r w:rsidR="00C8049F" w:rsidRPr="005A4D94">
        <w:rPr>
          <w:color w:val="000000" w:themeColor="text1"/>
        </w:rPr>
        <w:t>Administrație</w:t>
      </w:r>
      <w:r w:rsidRPr="005A4D94">
        <w:rPr>
          <w:color w:val="000000" w:themeColor="text1"/>
        </w:rPr>
        <w:t xml:space="preserve"> asupra </w:t>
      </w:r>
      <w:r w:rsidR="00C8049F" w:rsidRPr="005A4D94">
        <w:rPr>
          <w:color w:val="000000" w:themeColor="text1"/>
        </w:rPr>
        <w:t>activității</w:t>
      </w:r>
      <w:r w:rsidRPr="005A4D94">
        <w:rPr>
          <w:color w:val="000000" w:themeColor="text1"/>
        </w:rPr>
        <w:t xml:space="preserve"> CEAC, precum </w:t>
      </w:r>
      <w:r w:rsidR="00C8049F" w:rsidRPr="005A4D94">
        <w:rPr>
          <w:color w:val="000000" w:themeColor="text1"/>
        </w:rPr>
        <w:t>și</w:t>
      </w:r>
      <w:r w:rsidRPr="005A4D94">
        <w:rPr>
          <w:color w:val="000000" w:themeColor="text1"/>
        </w:rPr>
        <w:t xml:space="preserve"> CEAC asupra deciziilor Consiliului de </w:t>
      </w:r>
      <w:r w:rsidR="00C8049F" w:rsidRPr="005A4D94">
        <w:rPr>
          <w:color w:val="000000" w:themeColor="text1"/>
        </w:rPr>
        <w:t>Administrație</w:t>
      </w:r>
      <w:r w:rsidRPr="005A4D94">
        <w:rPr>
          <w:color w:val="000000" w:themeColor="text1"/>
        </w:rPr>
        <w:t xml:space="preserve">  </w:t>
      </w:r>
      <w:r w:rsidR="00C8049F" w:rsidRPr="005A4D94">
        <w:rPr>
          <w:color w:val="000000" w:themeColor="text1"/>
        </w:rPr>
        <w:t>și</w:t>
      </w:r>
      <w:r w:rsidRPr="005A4D94">
        <w:rPr>
          <w:color w:val="000000" w:themeColor="text1"/>
        </w:rPr>
        <w:t xml:space="preserve"> ale Senatului universitar, referitoare la calitate; </w:t>
      </w:r>
    </w:p>
    <w:p w14:paraId="00D23011" w14:textId="0E82C068" w:rsidR="00AF322A" w:rsidRPr="005A4D94" w:rsidRDefault="00AF322A" w:rsidP="008B4D4E">
      <w:pPr>
        <w:numPr>
          <w:ilvl w:val="0"/>
          <w:numId w:val="4"/>
        </w:numPr>
        <w:tabs>
          <w:tab w:val="num" w:pos="720"/>
        </w:tabs>
        <w:autoSpaceDE w:val="0"/>
        <w:autoSpaceDN w:val="0"/>
        <w:adjustRightInd w:val="0"/>
        <w:jc w:val="both"/>
        <w:rPr>
          <w:color w:val="000000" w:themeColor="text1"/>
        </w:rPr>
      </w:pPr>
      <w:r w:rsidRPr="005A4D94">
        <w:rPr>
          <w:color w:val="000000" w:themeColor="text1"/>
        </w:rPr>
        <w:t xml:space="preserve">promovează, în Consiliul de </w:t>
      </w:r>
      <w:r w:rsidR="00C8049F" w:rsidRPr="005A4D94">
        <w:rPr>
          <w:color w:val="000000" w:themeColor="text1"/>
        </w:rPr>
        <w:t>Administrație</w:t>
      </w:r>
      <w:r w:rsidRPr="005A4D94">
        <w:rPr>
          <w:color w:val="000000" w:themeColor="text1"/>
        </w:rPr>
        <w:t xml:space="preserve">, hotărârile CEAC; </w:t>
      </w:r>
    </w:p>
    <w:p w14:paraId="1A8AA670" w14:textId="36FA079F" w:rsidR="00AF322A" w:rsidRPr="005A4D94" w:rsidRDefault="00AF322A" w:rsidP="008B4D4E">
      <w:pPr>
        <w:numPr>
          <w:ilvl w:val="0"/>
          <w:numId w:val="4"/>
        </w:numPr>
        <w:jc w:val="both"/>
        <w:rPr>
          <w:color w:val="000000" w:themeColor="text1"/>
        </w:rPr>
      </w:pPr>
      <w:r w:rsidRPr="005A4D94">
        <w:rPr>
          <w:color w:val="000000" w:themeColor="text1"/>
        </w:rPr>
        <w:t xml:space="preserve">asigură armonizarea politicii </w:t>
      </w:r>
      <w:r w:rsidR="00C8049F" w:rsidRPr="005A4D94">
        <w:rPr>
          <w:color w:val="000000" w:themeColor="text1"/>
        </w:rPr>
        <w:t>calității</w:t>
      </w:r>
      <w:r w:rsidRPr="005A4D94">
        <w:rPr>
          <w:color w:val="000000" w:themeColor="text1"/>
        </w:rPr>
        <w:t xml:space="preserve"> cu politica generală a </w:t>
      </w:r>
      <w:r w:rsidR="00C8049F" w:rsidRPr="005A4D94">
        <w:rPr>
          <w:color w:val="000000" w:themeColor="text1"/>
        </w:rPr>
        <w:t>universității</w:t>
      </w:r>
      <w:r w:rsidRPr="005A4D94">
        <w:rPr>
          <w:color w:val="000000" w:themeColor="text1"/>
        </w:rPr>
        <w:t xml:space="preserve">; </w:t>
      </w:r>
    </w:p>
    <w:p w14:paraId="541FDB3F" w14:textId="550267B4" w:rsidR="00AF322A" w:rsidRPr="005A4D94" w:rsidRDefault="00AF322A" w:rsidP="008B4D4E">
      <w:pPr>
        <w:numPr>
          <w:ilvl w:val="0"/>
          <w:numId w:val="4"/>
        </w:numPr>
        <w:jc w:val="both"/>
        <w:rPr>
          <w:color w:val="000000" w:themeColor="text1"/>
        </w:rPr>
      </w:pPr>
      <w:r w:rsidRPr="005A4D94">
        <w:rPr>
          <w:color w:val="000000" w:themeColor="text1"/>
        </w:rPr>
        <w:t xml:space="preserve">analizează oportunitatea </w:t>
      </w:r>
      <w:r w:rsidR="00C8049F" w:rsidRPr="005A4D94">
        <w:rPr>
          <w:color w:val="000000" w:themeColor="text1"/>
        </w:rPr>
        <w:t>și</w:t>
      </w:r>
      <w:r w:rsidRPr="005A4D94">
        <w:rPr>
          <w:color w:val="000000" w:themeColor="text1"/>
        </w:rPr>
        <w:t xml:space="preserve"> propune </w:t>
      </w:r>
      <w:r w:rsidR="00C8049F" w:rsidRPr="005A4D94">
        <w:rPr>
          <w:color w:val="000000" w:themeColor="text1"/>
        </w:rPr>
        <w:t>înființarea</w:t>
      </w:r>
      <w:r w:rsidRPr="005A4D94">
        <w:rPr>
          <w:color w:val="000000" w:themeColor="text1"/>
        </w:rPr>
        <w:t xml:space="preserve"> unor noi programe de studii la </w:t>
      </w:r>
      <w:r w:rsidR="00C8049F" w:rsidRPr="005A4D94">
        <w:rPr>
          <w:color w:val="000000" w:themeColor="text1"/>
        </w:rPr>
        <w:t>învățământul</w:t>
      </w:r>
      <w:r w:rsidRPr="005A4D94">
        <w:rPr>
          <w:color w:val="000000" w:themeColor="text1"/>
        </w:rPr>
        <w:t xml:space="preserve"> cu frecvență, </w:t>
      </w:r>
      <w:r w:rsidR="00C8049F" w:rsidRPr="005A4D94">
        <w:rPr>
          <w:color w:val="000000" w:themeColor="text1"/>
        </w:rPr>
        <w:t>învățământ</w:t>
      </w:r>
      <w:r w:rsidRPr="005A4D94">
        <w:rPr>
          <w:color w:val="000000" w:themeColor="text1"/>
        </w:rPr>
        <w:t xml:space="preserve"> la </w:t>
      </w:r>
      <w:r w:rsidR="00C8049F" w:rsidRPr="005A4D94">
        <w:rPr>
          <w:color w:val="000000" w:themeColor="text1"/>
        </w:rPr>
        <w:t>distanta</w:t>
      </w:r>
      <w:r w:rsidRPr="005A4D94">
        <w:rPr>
          <w:color w:val="000000" w:themeColor="text1"/>
        </w:rPr>
        <w:t>, masterat, doctorat, studii postuniversitare (la comisie);</w:t>
      </w:r>
    </w:p>
    <w:p w14:paraId="652AECF1" w14:textId="37C4A816" w:rsidR="00AF322A" w:rsidRPr="005A4D94" w:rsidRDefault="00AF322A" w:rsidP="008B4D4E">
      <w:pPr>
        <w:numPr>
          <w:ilvl w:val="0"/>
          <w:numId w:val="4"/>
        </w:numPr>
        <w:jc w:val="both"/>
        <w:rPr>
          <w:color w:val="000000" w:themeColor="text1"/>
        </w:rPr>
      </w:pPr>
      <w:r w:rsidRPr="005A4D94">
        <w:rPr>
          <w:color w:val="000000" w:themeColor="text1"/>
        </w:rPr>
        <w:t xml:space="preserve">coordonează reforma universitară </w:t>
      </w:r>
      <w:r w:rsidR="00C8049F" w:rsidRPr="005A4D94">
        <w:rPr>
          <w:color w:val="000000" w:themeColor="text1"/>
        </w:rPr>
        <w:t>și</w:t>
      </w:r>
      <w:r w:rsidRPr="005A4D94">
        <w:rPr>
          <w:color w:val="000000" w:themeColor="text1"/>
        </w:rPr>
        <w:t xml:space="preserve"> implementarea</w:t>
      </w:r>
      <w:r w:rsidR="00891279" w:rsidRPr="005A4D94">
        <w:rPr>
          <w:color w:val="000000" w:themeColor="text1"/>
        </w:rPr>
        <w:t>, menținerea și dezvoltarea</w:t>
      </w:r>
      <w:r w:rsidRPr="005A4D94">
        <w:rPr>
          <w:color w:val="000000" w:themeColor="text1"/>
        </w:rPr>
        <w:t xml:space="preserve"> sistemului de asigurare a</w:t>
      </w:r>
      <w:r w:rsidR="005A4D94">
        <w:rPr>
          <w:color w:val="000000" w:themeColor="text1"/>
        </w:rPr>
        <w:t xml:space="preserve"> </w:t>
      </w:r>
      <w:r w:rsidR="00C8049F" w:rsidRPr="005A4D94">
        <w:rPr>
          <w:color w:val="000000" w:themeColor="text1"/>
        </w:rPr>
        <w:t>calității</w:t>
      </w:r>
      <w:r w:rsidRPr="005A4D94">
        <w:rPr>
          <w:color w:val="000000" w:themeColor="text1"/>
        </w:rPr>
        <w:t xml:space="preserve"> în universitate;</w:t>
      </w:r>
      <w:r w:rsidR="000C7927" w:rsidRPr="005A4D94">
        <w:rPr>
          <w:color w:val="000000" w:themeColor="text1"/>
        </w:rPr>
        <w:t xml:space="preserve"> </w:t>
      </w:r>
    </w:p>
    <w:p w14:paraId="3AD0D509" w14:textId="1501F7FF" w:rsidR="00AF322A" w:rsidRPr="0091228A" w:rsidRDefault="00AF322A" w:rsidP="008B4D4E">
      <w:pPr>
        <w:numPr>
          <w:ilvl w:val="0"/>
          <w:numId w:val="4"/>
        </w:numPr>
        <w:jc w:val="both"/>
        <w:rPr>
          <w:color w:val="000000" w:themeColor="text1"/>
        </w:rPr>
      </w:pPr>
      <w:r w:rsidRPr="0091228A">
        <w:rPr>
          <w:color w:val="000000" w:themeColor="text1"/>
        </w:rPr>
        <w:t xml:space="preserve">coordonează </w:t>
      </w:r>
      <w:r w:rsidR="00C8049F" w:rsidRPr="0091228A">
        <w:rPr>
          <w:color w:val="000000" w:themeColor="text1"/>
        </w:rPr>
        <w:t>activitățile</w:t>
      </w:r>
      <w:r w:rsidRPr="0091228A">
        <w:rPr>
          <w:color w:val="000000" w:themeColor="text1"/>
        </w:rPr>
        <w:t xml:space="preserve"> specifice elaborării regulamentelor, metodologiilor și procedurilor referitoare la capacitatea </w:t>
      </w:r>
      <w:r w:rsidR="00C8049F" w:rsidRPr="0091228A">
        <w:rPr>
          <w:color w:val="000000" w:themeColor="text1"/>
        </w:rPr>
        <w:t>instituțională</w:t>
      </w:r>
      <w:r w:rsidRPr="0091228A">
        <w:rPr>
          <w:color w:val="000000" w:themeColor="text1"/>
        </w:rPr>
        <w:t xml:space="preserve">, eficacitatea </w:t>
      </w:r>
      <w:r w:rsidR="00C8049F" w:rsidRPr="0091228A">
        <w:rPr>
          <w:color w:val="000000" w:themeColor="text1"/>
        </w:rPr>
        <w:t>educațională</w:t>
      </w:r>
      <w:r w:rsidRPr="0091228A">
        <w:rPr>
          <w:color w:val="000000" w:themeColor="text1"/>
        </w:rPr>
        <w:t xml:space="preserve"> </w:t>
      </w:r>
      <w:r w:rsidR="00C8049F" w:rsidRPr="0091228A">
        <w:rPr>
          <w:color w:val="000000" w:themeColor="text1"/>
        </w:rPr>
        <w:t>și</w:t>
      </w:r>
      <w:r w:rsidRPr="0091228A">
        <w:rPr>
          <w:color w:val="000000" w:themeColor="text1"/>
        </w:rPr>
        <w:t xml:space="preserve"> managementul </w:t>
      </w:r>
      <w:r w:rsidR="00C8049F" w:rsidRPr="0091228A">
        <w:rPr>
          <w:color w:val="000000" w:themeColor="text1"/>
        </w:rPr>
        <w:t>calității</w:t>
      </w:r>
      <w:r w:rsidRPr="0091228A">
        <w:rPr>
          <w:color w:val="000000" w:themeColor="text1"/>
        </w:rPr>
        <w:t>.</w:t>
      </w:r>
    </w:p>
    <w:p w14:paraId="69EA9FA8" w14:textId="72113856" w:rsidR="002E36FE" w:rsidRPr="0091228A" w:rsidRDefault="002E36FE" w:rsidP="008B4D4E">
      <w:pPr>
        <w:numPr>
          <w:ilvl w:val="0"/>
          <w:numId w:val="4"/>
        </w:numPr>
        <w:jc w:val="both"/>
        <w:rPr>
          <w:color w:val="000000" w:themeColor="text1"/>
        </w:rPr>
      </w:pPr>
      <w:r w:rsidRPr="0091228A">
        <w:rPr>
          <w:color w:val="000000" w:themeColor="text1"/>
        </w:rPr>
        <w:t>coordon</w:t>
      </w:r>
      <w:r w:rsidR="009271C2" w:rsidRPr="0091228A">
        <w:rPr>
          <w:color w:val="000000" w:themeColor="text1"/>
        </w:rPr>
        <w:t>ează</w:t>
      </w:r>
      <w:r w:rsidRPr="0091228A">
        <w:rPr>
          <w:color w:val="000000" w:themeColor="text1"/>
        </w:rPr>
        <w:t xml:space="preserve"> </w:t>
      </w:r>
      <w:r w:rsidR="00E91312">
        <w:rPr>
          <w:color w:val="000000" w:themeColor="text1"/>
        </w:rPr>
        <w:t>activitatea</w:t>
      </w:r>
      <w:r w:rsidRPr="0091228A">
        <w:rPr>
          <w:color w:val="000000" w:themeColor="text1"/>
        </w:rPr>
        <w:t xml:space="preserve"> de </w:t>
      </w:r>
      <w:r w:rsidR="00E91312">
        <w:rPr>
          <w:color w:val="000000" w:themeColor="text1"/>
        </w:rPr>
        <w:t>înregistrare/actualizare</w:t>
      </w:r>
      <w:r w:rsidRPr="0091228A">
        <w:rPr>
          <w:color w:val="000000" w:themeColor="text1"/>
        </w:rPr>
        <w:t xml:space="preserve"> în RNCIS </w:t>
      </w:r>
      <w:r w:rsidR="00A403D2" w:rsidRPr="0091228A">
        <w:rPr>
          <w:color w:val="000000" w:themeColor="text1"/>
        </w:rPr>
        <w:t xml:space="preserve">a </w:t>
      </w:r>
      <w:r w:rsidRPr="0091228A">
        <w:rPr>
          <w:color w:val="000000" w:themeColor="text1"/>
        </w:rPr>
        <w:t>calificărilor aferente programelor de  studii organizate de facultățile din structura universității;</w:t>
      </w:r>
    </w:p>
    <w:p w14:paraId="78897AEE" w14:textId="77777777" w:rsidR="00AF322A" w:rsidRPr="0091228A" w:rsidRDefault="00AF322A" w:rsidP="00EE2E65">
      <w:pPr>
        <w:autoSpaceDE w:val="0"/>
        <w:autoSpaceDN w:val="0"/>
        <w:adjustRightInd w:val="0"/>
        <w:jc w:val="both"/>
        <w:rPr>
          <w:rFonts w:eastAsia="Times New Roman"/>
          <w:color w:val="000000" w:themeColor="text1"/>
        </w:rPr>
      </w:pPr>
      <w:r w:rsidRPr="00FA05E7">
        <w:rPr>
          <w:rFonts w:eastAsia="Times New Roman"/>
          <w:b/>
          <w:bCs/>
          <w:color w:val="000000" w:themeColor="text1"/>
        </w:rPr>
        <w:t>(2)</w:t>
      </w:r>
      <w:r w:rsidRPr="0091228A">
        <w:rPr>
          <w:rFonts w:eastAsia="Times New Roman"/>
          <w:color w:val="000000" w:themeColor="text1"/>
        </w:rPr>
        <w:t xml:space="preserve"> Președintele CEAC răspunde în fața Rectorului de activitatea comisiei.</w:t>
      </w:r>
    </w:p>
    <w:p w14:paraId="4F5D70CC" w14:textId="77777777" w:rsidR="00CE3826" w:rsidRPr="005A4D94" w:rsidRDefault="00CE3826" w:rsidP="008B4D4E">
      <w:pPr>
        <w:autoSpaceDE w:val="0"/>
        <w:autoSpaceDN w:val="0"/>
        <w:adjustRightInd w:val="0"/>
        <w:ind w:left="720"/>
        <w:jc w:val="both"/>
        <w:rPr>
          <w:rFonts w:eastAsia="Times New Roman"/>
          <w:color w:val="000000" w:themeColor="text1"/>
        </w:rPr>
      </w:pPr>
    </w:p>
    <w:p w14:paraId="18A5243F" w14:textId="3F42CC82" w:rsidR="00AA140A" w:rsidRPr="005A4D94" w:rsidRDefault="00CE0B6E" w:rsidP="008B4D4E">
      <w:pPr>
        <w:autoSpaceDE w:val="0"/>
        <w:autoSpaceDN w:val="0"/>
        <w:adjustRightInd w:val="0"/>
        <w:jc w:val="both"/>
        <w:rPr>
          <w:rFonts w:eastAsia="Times New Roman"/>
          <w:color w:val="000000" w:themeColor="text1"/>
        </w:rPr>
      </w:pPr>
      <w:r w:rsidRPr="005A4D94">
        <w:rPr>
          <w:b/>
          <w:color w:val="000000" w:themeColor="text1"/>
        </w:rPr>
        <w:t xml:space="preserve">Art. </w:t>
      </w:r>
      <w:r w:rsidR="003170F1" w:rsidRPr="005A4D94">
        <w:rPr>
          <w:b/>
          <w:color w:val="000000" w:themeColor="text1"/>
        </w:rPr>
        <w:t>18</w:t>
      </w:r>
      <w:r w:rsidRPr="005A4D94">
        <w:rPr>
          <w:b/>
          <w:color w:val="000000" w:themeColor="text1"/>
        </w:rPr>
        <w:t xml:space="preserve">. </w:t>
      </w:r>
      <w:r w:rsidR="00AA140A" w:rsidRPr="005A4D94">
        <w:rPr>
          <w:rFonts w:eastAsia="Times New Roman"/>
          <w:color w:val="000000" w:themeColor="text1"/>
        </w:rPr>
        <w:t xml:space="preserve">Atribuțiile </w:t>
      </w:r>
      <w:r w:rsidR="00AA140A" w:rsidRPr="005A4D94">
        <w:rPr>
          <w:color w:val="000000" w:themeColor="text1"/>
        </w:rPr>
        <w:t xml:space="preserve">Comisiei de </w:t>
      </w:r>
      <w:r w:rsidR="00AA140A" w:rsidRPr="005A4D94">
        <w:rPr>
          <w:bCs/>
          <w:color w:val="000000" w:themeColor="text1"/>
        </w:rPr>
        <w:t xml:space="preserve">evaluare și </w:t>
      </w:r>
      <w:r w:rsidR="00AA140A" w:rsidRPr="005A4D94">
        <w:rPr>
          <w:color w:val="000000" w:themeColor="text1"/>
        </w:rPr>
        <w:t>asigurare a calității la nivel de facultate (CEAC-F):</w:t>
      </w:r>
    </w:p>
    <w:p w14:paraId="2F9C6A54" w14:textId="72081BA8" w:rsidR="001E7B02" w:rsidRPr="005A4D94" w:rsidRDefault="007624CC" w:rsidP="00FA05E7">
      <w:pPr>
        <w:pStyle w:val="ListParagraph"/>
        <w:numPr>
          <w:ilvl w:val="0"/>
          <w:numId w:val="16"/>
        </w:numPr>
        <w:jc w:val="both"/>
        <w:rPr>
          <w:color w:val="000000" w:themeColor="text1"/>
        </w:rPr>
      </w:pPr>
      <w:r w:rsidRPr="005A4D94">
        <w:rPr>
          <w:color w:val="000000" w:themeColor="text1"/>
        </w:rPr>
        <w:t>asigură</w:t>
      </w:r>
      <w:r w:rsidR="00A05991" w:rsidRPr="005A4D94">
        <w:rPr>
          <w:color w:val="000000" w:themeColor="text1"/>
        </w:rPr>
        <w:t xml:space="preserve"> </w:t>
      </w:r>
      <w:r w:rsidR="00175206" w:rsidRPr="005A4D94">
        <w:rPr>
          <w:color w:val="000000" w:themeColor="text1"/>
        </w:rPr>
        <w:t xml:space="preserve">implementarea și </w:t>
      </w:r>
      <w:r w:rsidR="00184634" w:rsidRPr="005A4D94">
        <w:rPr>
          <w:color w:val="000000" w:themeColor="text1"/>
        </w:rPr>
        <w:t xml:space="preserve">aplicarea la nivelul </w:t>
      </w:r>
      <w:r w:rsidR="00107616" w:rsidRPr="005A4D94">
        <w:rPr>
          <w:color w:val="000000" w:themeColor="text1"/>
        </w:rPr>
        <w:t>facultății</w:t>
      </w:r>
      <w:r w:rsidR="00A05991" w:rsidRPr="005A4D94">
        <w:rPr>
          <w:color w:val="000000" w:themeColor="text1"/>
        </w:rPr>
        <w:t xml:space="preserve"> și </w:t>
      </w:r>
      <w:r w:rsidR="00107616" w:rsidRPr="005A4D94">
        <w:rPr>
          <w:color w:val="000000" w:themeColor="text1"/>
        </w:rPr>
        <w:t>departament</w:t>
      </w:r>
      <w:r w:rsidR="00DB26CB" w:rsidRPr="005A4D94">
        <w:rPr>
          <w:color w:val="000000" w:themeColor="text1"/>
        </w:rPr>
        <w:t>elor</w:t>
      </w:r>
      <w:r w:rsidR="00184634" w:rsidRPr="005A4D94">
        <w:rPr>
          <w:color w:val="000000" w:themeColor="text1"/>
        </w:rPr>
        <w:t xml:space="preserve"> a</w:t>
      </w:r>
      <w:r w:rsidR="00175206" w:rsidRPr="005A4D94">
        <w:rPr>
          <w:color w:val="000000" w:themeColor="text1"/>
        </w:rPr>
        <w:t xml:space="preserve"> strategiilor, politicilor,</w:t>
      </w:r>
      <w:r w:rsidR="00184634" w:rsidRPr="005A4D94">
        <w:rPr>
          <w:color w:val="000000" w:themeColor="text1"/>
        </w:rPr>
        <w:t xml:space="preserve"> procedurilor,</w:t>
      </w:r>
      <w:r w:rsidR="00107616" w:rsidRPr="005A4D94">
        <w:rPr>
          <w:color w:val="000000" w:themeColor="text1"/>
        </w:rPr>
        <w:t xml:space="preserve"> </w:t>
      </w:r>
      <w:r w:rsidR="00184634" w:rsidRPr="005A4D94">
        <w:rPr>
          <w:color w:val="000000" w:themeColor="text1"/>
        </w:rPr>
        <w:t>regulamentelor</w:t>
      </w:r>
      <w:r w:rsidR="00107616" w:rsidRPr="005A4D94">
        <w:rPr>
          <w:color w:val="000000" w:themeColor="text1"/>
        </w:rPr>
        <w:t xml:space="preserve"> </w:t>
      </w:r>
      <w:r w:rsidR="00175206" w:rsidRPr="005A4D94">
        <w:rPr>
          <w:color w:val="000000" w:themeColor="text1"/>
        </w:rPr>
        <w:t>și metodologiilor</w:t>
      </w:r>
      <w:r w:rsidR="00184634" w:rsidRPr="005A4D94">
        <w:rPr>
          <w:color w:val="000000" w:themeColor="text1"/>
        </w:rPr>
        <w:t xml:space="preserve"> privind asigurarea calității aprobate </w:t>
      </w:r>
      <w:r w:rsidR="007D2CC6" w:rsidRPr="005A4D94">
        <w:rPr>
          <w:color w:val="000000" w:themeColor="text1"/>
        </w:rPr>
        <w:t xml:space="preserve">de </w:t>
      </w:r>
      <w:r w:rsidR="00F92788" w:rsidRPr="005A4D94">
        <w:rPr>
          <w:color w:val="000000" w:themeColor="text1"/>
        </w:rPr>
        <w:t>conducerea universității</w:t>
      </w:r>
      <w:r w:rsidR="00ED72BA" w:rsidRPr="005A4D94">
        <w:rPr>
          <w:color w:val="000000" w:themeColor="text1"/>
        </w:rPr>
        <w:t>;</w:t>
      </w:r>
    </w:p>
    <w:p w14:paraId="25B51E63" w14:textId="434687CE" w:rsidR="00184634" w:rsidRPr="005A4D94" w:rsidRDefault="00ED72BA" w:rsidP="00FA05E7">
      <w:pPr>
        <w:pStyle w:val="ListParagraph"/>
        <w:numPr>
          <w:ilvl w:val="0"/>
          <w:numId w:val="16"/>
        </w:numPr>
        <w:jc w:val="both"/>
        <w:rPr>
          <w:color w:val="000000" w:themeColor="text1"/>
        </w:rPr>
      </w:pPr>
      <w:r w:rsidRPr="005A4D94">
        <w:rPr>
          <w:color w:val="000000" w:themeColor="text1"/>
        </w:rPr>
        <w:t xml:space="preserve">analizează regulamentele, metodologiile și procedurile privind asigurarea calității </w:t>
      </w:r>
      <w:r w:rsidR="007D2CC6" w:rsidRPr="005A4D94">
        <w:rPr>
          <w:color w:val="000000" w:themeColor="text1"/>
        </w:rPr>
        <w:t xml:space="preserve">și </w:t>
      </w:r>
      <w:r w:rsidR="00184634" w:rsidRPr="005A4D94">
        <w:rPr>
          <w:color w:val="000000" w:themeColor="text1"/>
        </w:rPr>
        <w:t>propun</w:t>
      </w:r>
      <w:r w:rsidRPr="005A4D94">
        <w:rPr>
          <w:color w:val="000000" w:themeColor="text1"/>
        </w:rPr>
        <w:t>e</w:t>
      </w:r>
      <w:r w:rsidR="00184634" w:rsidRPr="005A4D94">
        <w:rPr>
          <w:color w:val="000000" w:themeColor="text1"/>
        </w:rPr>
        <w:t xml:space="preserve"> CEAC eventuale </w:t>
      </w:r>
      <w:r w:rsidR="007D2CC6" w:rsidRPr="005A4D94">
        <w:rPr>
          <w:color w:val="000000" w:themeColor="text1"/>
        </w:rPr>
        <w:t>modificări</w:t>
      </w:r>
      <w:r w:rsidR="00184634" w:rsidRPr="005A4D94">
        <w:rPr>
          <w:color w:val="000000" w:themeColor="text1"/>
        </w:rPr>
        <w:t xml:space="preserve"> ale acestora</w:t>
      </w:r>
      <w:r w:rsidRPr="005A4D94">
        <w:rPr>
          <w:color w:val="000000" w:themeColor="text1"/>
        </w:rPr>
        <w:t>;</w:t>
      </w:r>
    </w:p>
    <w:p w14:paraId="21DC1A6B" w14:textId="7C7CB65F" w:rsidR="002322F7" w:rsidRPr="005A4D94" w:rsidRDefault="002322F7" w:rsidP="00FA05E7">
      <w:pPr>
        <w:pStyle w:val="ListParagraph"/>
        <w:widowControl w:val="0"/>
        <w:numPr>
          <w:ilvl w:val="0"/>
          <w:numId w:val="16"/>
        </w:numPr>
        <w:shd w:val="clear" w:color="auto" w:fill="FFFFFF"/>
        <w:autoSpaceDE w:val="0"/>
        <w:autoSpaceDN w:val="0"/>
        <w:adjustRightInd w:val="0"/>
        <w:jc w:val="both"/>
        <w:rPr>
          <w:color w:val="000000" w:themeColor="text1"/>
        </w:rPr>
      </w:pPr>
      <w:r w:rsidRPr="005A4D94">
        <w:rPr>
          <w:color w:val="000000" w:themeColor="text1"/>
        </w:rPr>
        <w:t>elaborează Raportul anual de evaluare internă privind calitatea educației în facultate</w:t>
      </w:r>
      <w:r w:rsidR="00A251F8" w:rsidRPr="005A4D94">
        <w:rPr>
          <w:color w:val="000000" w:themeColor="text1"/>
        </w:rPr>
        <w:t xml:space="preserve">, </w:t>
      </w:r>
      <w:r w:rsidR="00C2308A" w:rsidRPr="005A4D94">
        <w:rPr>
          <w:color w:val="000000" w:themeColor="text1"/>
        </w:rPr>
        <w:t>publică</w:t>
      </w:r>
      <w:r w:rsidR="00E435BA" w:rsidRPr="005A4D94">
        <w:rPr>
          <w:color w:val="000000" w:themeColor="text1"/>
        </w:rPr>
        <w:t xml:space="preserve"> raportul</w:t>
      </w:r>
      <w:r w:rsidRPr="005A4D94">
        <w:rPr>
          <w:color w:val="000000" w:themeColor="text1"/>
        </w:rPr>
        <w:t xml:space="preserve"> pe site-ul facultății </w:t>
      </w:r>
      <w:r w:rsidR="00A251F8" w:rsidRPr="005A4D94">
        <w:rPr>
          <w:color w:val="000000" w:themeColor="text1"/>
        </w:rPr>
        <w:t>și</w:t>
      </w:r>
      <w:r w:rsidR="00C2308A" w:rsidRPr="005A4D94">
        <w:rPr>
          <w:color w:val="000000" w:themeColor="text1"/>
        </w:rPr>
        <w:t xml:space="preserve"> îl </w:t>
      </w:r>
      <w:r w:rsidR="00A251F8" w:rsidRPr="005A4D94">
        <w:rPr>
          <w:color w:val="000000" w:themeColor="text1"/>
        </w:rPr>
        <w:t xml:space="preserve"> </w:t>
      </w:r>
      <w:r w:rsidRPr="005A4D94">
        <w:rPr>
          <w:color w:val="000000" w:themeColor="text1"/>
        </w:rPr>
        <w:t>trans</w:t>
      </w:r>
      <w:r w:rsidR="00A251F8" w:rsidRPr="005A4D94">
        <w:rPr>
          <w:color w:val="000000" w:themeColor="text1"/>
        </w:rPr>
        <w:t>m</w:t>
      </w:r>
      <w:r w:rsidR="00C2308A" w:rsidRPr="005A4D94">
        <w:rPr>
          <w:color w:val="000000" w:themeColor="text1"/>
        </w:rPr>
        <w:t>ite</w:t>
      </w:r>
      <w:r w:rsidRPr="005A4D94">
        <w:rPr>
          <w:color w:val="000000" w:themeColor="text1"/>
        </w:rPr>
        <w:t xml:space="preserve"> CEAC</w:t>
      </w:r>
      <w:r w:rsidR="000C7927" w:rsidRPr="005A4D94">
        <w:rPr>
          <w:color w:val="000000" w:themeColor="text1"/>
        </w:rPr>
        <w:t>, după aprobarea acestuia de către Consiliul facultății;</w:t>
      </w:r>
    </w:p>
    <w:p w14:paraId="1DCECEB1" w14:textId="68882390" w:rsidR="002322F7" w:rsidRPr="005A4D94" w:rsidRDefault="00C2308A" w:rsidP="00FA05E7">
      <w:pPr>
        <w:pStyle w:val="ListParagraph"/>
        <w:numPr>
          <w:ilvl w:val="0"/>
          <w:numId w:val="16"/>
        </w:numPr>
        <w:jc w:val="both"/>
        <w:rPr>
          <w:color w:val="000000" w:themeColor="text1"/>
        </w:rPr>
      </w:pPr>
      <w:r w:rsidRPr="005A4D94">
        <w:rPr>
          <w:color w:val="000000" w:themeColor="text1"/>
        </w:rPr>
        <w:t xml:space="preserve">formulează </w:t>
      </w:r>
      <w:r w:rsidR="00A4687C" w:rsidRPr="005A4D94">
        <w:rPr>
          <w:color w:val="000000" w:themeColor="text1"/>
        </w:rPr>
        <w:t>recomandări și propuneri de îmbunătățire a calității educației la nivelul facultății și</w:t>
      </w:r>
      <w:r w:rsidR="00D70848" w:rsidRPr="005A4D94">
        <w:rPr>
          <w:color w:val="000000" w:themeColor="text1"/>
        </w:rPr>
        <w:t xml:space="preserve"> al programelor de studii</w:t>
      </w:r>
      <w:r w:rsidR="000C7927" w:rsidRPr="005A4D94">
        <w:rPr>
          <w:color w:val="000000" w:themeColor="text1"/>
        </w:rPr>
        <w:t xml:space="preserve"> și evaluează eficiența măsurilor propuse</w:t>
      </w:r>
      <w:r w:rsidR="00D70848" w:rsidRPr="005A4D94">
        <w:rPr>
          <w:color w:val="000000" w:themeColor="text1"/>
        </w:rPr>
        <w:t>;</w:t>
      </w:r>
    </w:p>
    <w:p w14:paraId="40FD870B" w14:textId="7A55577E" w:rsidR="004F6730" w:rsidRPr="005A4D94" w:rsidRDefault="004F6730" w:rsidP="00FA05E7">
      <w:pPr>
        <w:pStyle w:val="ListParagraph"/>
        <w:numPr>
          <w:ilvl w:val="0"/>
          <w:numId w:val="16"/>
        </w:numPr>
        <w:jc w:val="both"/>
        <w:rPr>
          <w:color w:val="000000" w:themeColor="text1"/>
        </w:rPr>
      </w:pPr>
      <w:r w:rsidRPr="005A4D94">
        <w:rPr>
          <w:color w:val="000000" w:themeColor="text1"/>
        </w:rPr>
        <w:t xml:space="preserve">coordonează </w:t>
      </w:r>
      <w:r w:rsidR="009E503F" w:rsidRPr="005A4D94">
        <w:rPr>
          <w:color w:val="000000" w:themeColor="text1"/>
        </w:rPr>
        <w:t>procesul</w:t>
      </w:r>
      <w:r w:rsidRPr="005A4D94">
        <w:rPr>
          <w:color w:val="000000" w:themeColor="text1"/>
        </w:rPr>
        <w:t xml:space="preserve"> de evaluare a cadrelor didactice</w:t>
      </w:r>
      <w:r w:rsidR="00023F3D" w:rsidRPr="005A4D94">
        <w:rPr>
          <w:color w:val="000000" w:themeColor="text1"/>
        </w:rPr>
        <w:t xml:space="preserve"> și a</w:t>
      </w:r>
      <w:r w:rsidR="00FE24FE" w:rsidRPr="005A4D94">
        <w:rPr>
          <w:color w:val="000000" w:themeColor="text1"/>
        </w:rPr>
        <w:t xml:space="preserve"> </w:t>
      </w:r>
      <w:r w:rsidR="00023F3D" w:rsidRPr="005A4D94">
        <w:rPr>
          <w:color w:val="000000" w:themeColor="text1"/>
        </w:rPr>
        <w:t>satisfacției studenților</w:t>
      </w:r>
      <w:r w:rsidR="005940B4" w:rsidRPr="005A4D94">
        <w:rPr>
          <w:color w:val="000000" w:themeColor="text1"/>
        </w:rPr>
        <w:t xml:space="preserve"> și elaborează</w:t>
      </w:r>
      <w:r w:rsidRPr="005A4D94">
        <w:rPr>
          <w:color w:val="000000" w:themeColor="text1"/>
        </w:rPr>
        <w:t xml:space="preserve"> sinteze pe care le transmite CEAC</w:t>
      </w:r>
      <w:r w:rsidR="00BF7E6F" w:rsidRPr="005A4D94">
        <w:rPr>
          <w:color w:val="000000" w:themeColor="text1"/>
        </w:rPr>
        <w:t>;</w:t>
      </w:r>
    </w:p>
    <w:p w14:paraId="248837ED" w14:textId="17DA0168" w:rsidR="00BF7E6F" w:rsidRPr="005A4D94" w:rsidRDefault="00BF7E6F" w:rsidP="00FA05E7">
      <w:pPr>
        <w:pStyle w:val="ListParagraph"/>
        <w:numPr>
          <w:ilvl w:val="0"/>
          <w:numId w:val="16"/>
        </w:numPr>
        <w:jc w:val="both"/>
        <w:rPr>
          <w:color w:val="000000" w:themeColor="text1"/>
        </w:rPr>
      </w:pPr>
      <w:r w:rsidRPr="005A4D94">
        <w:rPr>
          <w:color w:val="000000" w:themeColor="text1"/>
        </w:rPr>
        <w:lastRenderedPageBreak/>
        <w:t>sprijină activitatea de realizare a Rapoartelor de evaluare internă a programelor de studii universitare</w:t>
      </w:r>
      <w:r w:rsidR="00426B14" w:rsidRPr="005A4D94">
        <w:rPr>
          <w:color w:val="000000" w:themeColor="text1"/>
        </w:rPr>
        <w:t xml:space="preserve"> de licență</w:t>
      </w:r>
      <w:r w:rsidRPr="005A4D94">
        <w:rPr>
          <w:color w:val="000000" w:themeColor="text1"/>
        </w:rPr>
        <w:t>/domeniilor</w:t>
      </w:r>
      <w:r w:rsidR="00426B14" w:rsidRPr="005A4D94">
        <w:rPr>
          <w:color w:val="000000" w:themeColor="text1"/>
        </w:rPr>
        <w:t xml:space="preserve"> de masterat </w:t>
      </w:r>
      <w:r w:rsidRPr="005A4D94">
        <w:rPr>
          <w:color w:val="000000" w:themeColor="text1"/>
        </w:rPr>
        <w:t>în vederea evaluărilor externe realizate de ARACIS</w:t>
      </w:r>
      <w:r w:rsidR="00426B14" w:rsidRPr="005A4D94">
        <w:rPr>
          <w:color w:val="000000" w:themeColor="text1"/>
        </w:rPr>
        <w:t>;</w:t>
      </w:r>
    </w:p>
    <w:p w14:paraId="01B1FB7D" w14:textId="7A0B7E3E" w:rsidR="0064044D" w:rsidRPr="005A4D94" w:rsidRDefault="0064044D" w:rsidP="00FA05E7">
      <w:pPr>
        <w:pStyle w:val="ListParagraph"/>
        <w:numPr>
          <w:ilvl w:val="0"/>
          <w:numId w:val="16"/>
        </w:numPr>
        <w:jc w:val="both"/>
        <w:rPr>
          <w:color w:val="000000" w:themeColor="text1"/>
        </w:rPr>
      </w:pPr>
      <w:r w:rsidRPr="005A4D94">
        <w:rPr>
          <w:color w:val="000000" w:themeColor="text1"/>
        </w:rPr>
        <w:t>analizează Rapoartel</w:t>
      </w:r>
      <w:r w:rsidR="00F22CF3" w:rsidRPr="005A4D94">
        <w:rPr>
          <w:color w:val="000000" w:themeColor="text1"/>
        </w:rPr>
        <w:t>e</w:t>
      </w:r>
      <w:r w:rsidRPr="005A4D94">
        <w:rPr>
          <w:color w:val="000000" w:themeColor="text1"/>
        </w:rPr>
        <w:t xml:space="preserve"> de evaluare internă a programelor de studii universitare de licență/ domeniilor de masterat și le propune spre avizare Consiliului facultății;</w:t>
      </w:r>
    </w:p>
    <w:p w14:paraId="1F9E1844" w14:textId="5484F78E" w:rsidR="00C32B5C" w:rsidRPr="005A4D94" w:rsidRDefault="00252502" w:rsidP="00FA05E7">
      <w:pPr>
        <w:pStyle w:val="ListParagraph"/>
        <w:numPr>
          <w:ilvl w:val="0"/>
          <w:numId w:val="16"/>
        </w:numPr>
        <w:jc w:val="both"/>
        <w:rPr>
          <w:color w:val="000000" w:themeColor="text1"/>
        </w:rPr>
      </w:pPr>
      <w:r w:rsidRPr="005A4D94">
        <w:rPr>
          <w:color w:val="000000" w:themeColor="text1"/>
        </w:rPr>
        <w:t>monitorizează și, după caz, intervine în modul în care partenerii externi, ca angajatorii sau partenerii instituționali, sunt consultați și implicați în procesele de asigurare internă a calității</w:t>
      </w:r>
      <w:r w:rsidR="0031111B" w:rsidRPr="005A4D94">
        <w:rPr>
          <w:color w:val="000000" w:themeColor="text1"/>
        </w:rPr>
        <w:t xml:space="preserve"> </w:t>
      </w:r>
      <w:r w:rsidR="001B0727" w:rsidRPr="005A4D94">
        <w:rPr>
          <w:color w:val="000000" w:themeColor="text1"/>
        </w:rPr>
        <w:t>programelor de studii;</w:t>
      </w:r>
    </w:p>
    <w:p w14:paraId="48552D20" w14:textId="3B88D20D" w:rsidR="00BC3EBF" w:rsidRPr="005A4D94" w:rsidRDefault="007A30C1" w:rsidP="00FA05E7">
      <w:pPr>
        <w:pStyle w:val="ListParagraph"/>
        <w:numPr>
          <w:ilvl w:val="0"/>
          <w:numId w:val="16"/>
        </w:numPr>
        <w:jc w:val="both"/>
        <w:rPr>
          <w:color w:val="000000" w:themeColor="text1"/>
        </w:rPr>
      </w:pPr>
      <w:r w:rsidRPr="005A4D94">
        <w:rPr>
          <w:color w:val="000000" w:themeColor="text1"/>
        </w:rPr>
        <w:t>organizează</w:t>
      </w:r>
      <w:r w:rsidR="00BF216A" w:rsidRPr="005A4D94">
        <w:rPr>
          <w:color w:val="000000" w:themeColor="text1"/>
        </w:rPr>
        <w:t xml:space="preserve"> și </w:t>
      </w:r>
      <w:r w:rsidR="00F055AF" w:rsidRPr="005A4D94">
        <w:rPr>
          <w:color w:val="000000" w:themeColor="text1"/>
        </w:rPr>
        <w:t>participă</w:t>
      </w:r>
      <w:r w:rsidRPr="005A4D94">
        <w:rPr>
          <w:color w:val="000000" w:themeColor="text1"/>
        </w:rPr>
        <w:t xml:space="preserve"> </w:t>
      </w:r>
      <w:r w:rsidR="00F22CF3" w:rsidRPr="005A4D94">
        <w:rPr>
          <w:color w:val="000000" w:themeColor="text1"/>
        </w:rPr>
        <w:t xml:space="preserve">la </w:t>
      </w:r>
      <w:r w:rsidRPr="005A4D94">
        <w:rPr>
          <w:color w:val="000000" w:themeColor="text1"/>
        </w:rPr>
        <w:t>instruirea</w:t>
      </w:r>
      <w:r w:rsidR="009519CC" w:rsidRPr="005A4D94">
        <w:rPr>
          <w:color w:val="000000" w:themeColor="text1"/>
        </w:rPr>
        <w:t xml:space="preserve"> personalului din cadrul facultății </w:t>
      </w:r>
      <w:r w:rsidR="0029636A" w:rsidRPr="005A4D94">
        <w:rPr>
          <w:color w:val="000000" w:themeColor="text1"/>
        </w:rPr>
        <w:t xml:space="preserve">pe teme privind asigurarea calității </w:t>
      </w:r>
      <w:r w:rsidR="00EE5450" w:rsidRPr="005A4D94">
        <w:rPr>
          <w:color w:val="000000" w:themeColor="text1"/>
        </w:rPr>
        <w:t>și diseminează în facultate documente referitoare la calitate</w:t>
      </w:r>
      <w:r w:rsidR="008373C4" w:rsidRPr="005A4D94">
        <w:rPr>
          <w:color w:val="000000" w:themeColor="text1"/>
        </w:rPr>
        <w:t>;</w:t>
      </w:r>
    </w:p>
    <w:p w14:paraId="0C124424" w14:textId="666F4AAA" w:rsidR="008373C4" w:rsidRPr="005A4D94" w:rsidRDefault="008373C4" w:rsidP="00FA05E7">
      <w:pPr>
        <w:pStyle w:val="ListParagraph"/>
        <w:numPr>
          <w:ilvl w:val="0"/>
          <w:numId w:val="16"/>
        </w:numPr>
        <w:jc w:val="both"/>
        <w:rPr>
          <w:color w:val="000000" w:themeColor="text1"/>
        </w:rPr>
      </w:pPr>
      <w:r w:rsidRPr="005A4D94">
        <w:rPr>
          <w:color w:val="000000" w:themeColor="text1"/>
        </w:rPr>
        <w:t xml:space="preserve">gestionează documentele </w:t>
      </w:r>
      <w:r w:rsidR="007A4E1D" w:rsidRPr="005A4D94">
        <w:rPr>
          <w:color w:val="000000" w:themeColor="text1"/>
        </w:rPr>
        <w:t xml:space="preserve">referitoare la asigurarea și evaluarea </w:t>
      </w:r>
      <w:r w:rsidR="001212E9" w:rsidRPr="005A4D94">
        <w:rPr>
          <w:color w:val="000000" w:themeColor="text1"/>
        </w:rPr>
        <w:t>calității din facultate;</w:t>
      </w:r>
    </w:p>
    <w:p w14:paraId="32AC790D" w14:textId="05E6A951" w:rsidR="00774327" w:rsidRPr="005A4D94" w:rsidRDefault="001903E9" w:rsidP="00FA05E7">
      <w:pPr>
        <w:pStyle w:val="ListParagraph"/>
        <w:numPr>
          <w:ilvl w:val="0"/>
          <w:numId w:val="16"/>
        </w:numPr>
        <w:jc w:val="both"/>
        <w:rPr>
          <w:color w:val="000000" w:themeColor="text1"/>
        </w:rPr>
      </w:pPr>
      <w:r w:rsidRPr="005A4D94">
        <w:rPr>
          <w:color w:val="000000" w:themeColor="text1"/>
        </w:rPr>
        <w:t>partici</w:t>
      </w:r>
      <w:r w:rsidR="00877834" w:rsidRPr="005A4D94">
        <w:rPr>
          <w:color w:val="000000" w:themeColor="text1"/>
        </w:rPr>
        <w:t>pă</w:t>
      </w:r>
      <w:r w:rsidR="002F3507" w:rsidRPr="005A4D94">
        <w:rPr>
          <w:color w:val="000000" w:themeColor="text1"/>
        </w:rPr>
        <w:t xml:space="preserve"> </w:t>
      </w:r>
      <w:r w:rsidR="00877834" w:rsidRPr="005A4D94">
        <w:rPr>
          <w:color w:val="000000" w:themeColor="text1"/>
        </w:rPr>
        <w:t xml:space="preserve">la elaborarea, </w:t>
      </w:r>
      <w:r w:rsidR="00774327" w:rsidRPr="005A4D94">
        <w:rPr>
          <w:color w:val="000000" w:themeColor="text1"/>
        </w:rPr>
        <w:t>monitorizarea și analiza implementării Planului operațional anual al facultății</w:t>
      </w:r>
      <w:r w:rsidRPr="005A4D94">
        <w:rPr>
          <w:color w:val="000000" w:themeColor="text1"/>
        </w:rPr>
        <w:t>;</w:t>
      </w:r>
    </w:p>
    <w:p w14:paraId="63883EF6" w14:textId="446FF1EE" w:rsidR="00434B84" w:rsidRPr="005A4D94" w:rsidRDefault="00F055AF" w:rsidP="00FA05E7">
      <w:pPr>
        <w:pStyle w:val="ListParagraph"/>
        <w:numPr>
          <w:ilvl w:val="0"/>
          <w:numId w:val="16"/>
        </w:numPr>
        <w:jc w:val="both"/>
        <w:rPr>
          <w:color w:val="000000" w:themeColor="text1"/>
        </w:rPr>
      </w:pPr>
      <w:r w:rsidRPr="005A4D94">
        <w:rPr>
          <w:color w:val="000000" w:themeColor="text1"/>
        </w:rPr>
        <w:t xml:space="preserve">participă la auditurile interne și externe realizate în cadrul facultății în vederea menținerii certificării </w:t>
      </w:r>
      <w:r w:rsidR="00BE2B95" w:rsidRPr="005A4D94">
        <w:rPr>
          <w:color w:val="000000" w:themeColor="text1"/>
        </w:rPr>
        <w:t>Sistemului de management integrat calitate - inovare (SMI)</w:t>
      </w:r>
      <w:r w:rsidR="00434B84" w:rsidRPr="005A4D94">
        <w:rPr>
          <w:color w:val="000000" w:themeColor="text1"/>
        </w:rPr>
        <w:t xml:space="preserve"> și elaborează planul de măsuri în urma recomandărilor rezultate din auditul intern sau extern desfășurate în cadrul facultății;</w:t>
      </w:r>
    </w:p>
    <w:p w14:paraId="43061D7F" w14:textId="1E8052FE" w:rsidR="00F055AF" w:rsidRPr="005A4D94" w:rsidRDefault="002201D9" w:rsidP="00FA05E7">
      <w:pPr>
        <w:pStyle w:val="ListParagraph"/>
        <w:numPr>
          <w:ilvl w:val="0"/>
          <w:numId w:val="16"/>
        </w:numPr>
        <w:jc w:val="both"/>
        <w:rPr>
          <w:color w:val="000000" w:themeColor="text1"/>
        </w:rPr>
      </w:pPr>
      <w:r w:rsidRPr="005A4D94">
        <w:rPr>
          <w:color w:val="000000" w:themeColor="text1"/>
        </w:rPr>
        <w:t xml:space="preserve">elaborează </w:t>
      </w:r>
      <w:r w:rsidR="00F055AF" w:rsidRPr="005A4D94">
        <w:rPr>
          <w:color w:val="000000" w:themeColor="text1"/>
        </w:rPr>
        <w:t>anual raportul privind analiza SMI</w:t>
      </w:r>
      <w:r w:rsidRPr="005A4D94">
        <w:rPr>
          <w:color w:val="000000" w:themeColor="text1"/>
        </w:rPr>
        <w:t xml:space="preserve"> și participă la analiza efectuată de către management la nivel de facultate;</w:t>
      </w:r>
    </w:p>
    <w:p w14:paraId="57B4ABC5" w14:textId="570F65FD" w:rsidR="00ED7FF3" w:rsidRPr="005A4D94" w:rsidRDefault="00ED7FF3" w:rsidP="00FA05E7">
      <w:pPr>
        <w:pStyle w:val="ListParagraph"/>
        <w:widowControl w:val="0"/>
        <w:numPr>
          <w:ilvl w:val="0"/>
          <w:numId w:val="16"/>
        </w:numPr>
        <w:shd w:val="clear" w:color="auto" w:fill="FFFFFF"/>
        <w:autoSpaceDE w:val="0"/>
        <w:autoSpaceDN w:val="0"/>
        <w:adjustRightInd w:val="0"/>
        <w:jc w:val="both"/>
        <w:rPr>
          <w:color w:val="000000" w:themeColor="text1"/>
        </w:rPr>
      </w:pPr>
      <w:r w:rsidRPr="005A4D94">
        <w:rPr>
          <w:color w:val="000000" w:themeColor="text1"/>
        </w:rPr>
        <w:t>monitorizează implementarea recomandărilor făcute în urma evaluărilor interne și externe;</w:t>
      </w:r>
    </w:p>
    <w:p w14:paraId="141747D1" w14:textId="77777777" w:rsidR="005A4D94" w:rsidRPr="005A4D94" w:rsidRDefault="005A4D94" w:rsidP="005A4D94">
      <w:pPr>
        <w:pStyle w:val="ListParagraph"/>
        <w:numPr>
          <w:ilvl w:val="0"/>
          <w:numId w:val="16"/>
        </w:numPr>
        <w:jc w:val="both"/>
        <w:rPr>
          <w:color w:val="000000" w:themeColor="text1"/>
        </w:rPr>
      </w:pPr>
      <w:r w:rsidRPr="005A4D94">
        <w:rPr>
          <w:color w:val="000000" w:themeColor="text1"/>
        </w:rPr>
        <w:t>colaborează permanent cu CEAC și Compartimentul managementul calității.</w:t>
      </w:r>
    </w:p>
    <w:p w14:paraId="3A0CEA88" w14:textId="77777777" w:rsidR="00A430DF" w:rsidRDefault="00A430DF" w:rsidP="0023217C">
      <w:pPr>
        <w:jc w:val="both"/>
        <w:rPr>
          <w:color w:val="FF0000"/>
        </w:rPr>
      </w:pPr>
    </w:p>
    <w:p w14:paraId="0C9BF0DF" w14:textId="47DA81FC" w:rsidR="00522DD8" w:rsidRPr="003144DA" w:rsidRDefault="0000618D" w:rsidP="008B4D4E">
      <w:pPr>
        <w:jc w:val="both"/>
        <w:rPr>
          <w:color w:val="000000" w:themeColor="text1"/>
        </w:rPr>
      </w:pPr>
      <w:r w:rsidRPr="00F83176">
        <w:rPr>
          <w:b/>
        </w:rPr>
        <w:t xml:space="preserve">Art. </w:t>
      </w:r>
      <w:r w:rsidR="003170F1" w:rsidRPr="003144DA">
        <w:rPr>
          <w:b/>
          <w:color w:val="000000" w:themeColor="text1"/>
        </w:rPr>
        <w:t>19</w:t>
      </w:r>
      <w:r w:rsidRPr="00F83176">
        <w:rPr>
          <w:b/>
        </w:rPr>
        <w:t xml:space="preserve">. </w:t>
      </w:r>
      <w:r w:rsidRPr="003144DA">
        <w:rPr>
          <w:rFonts w:eastAsia="Times New Roman"/>
          <w:color w:val="000000" w:themeColor="text1"/>
        </w:rPr>
        <w:t>Atribuțiile</w:t>
      </w:r>
      <w:r w:rsidRPr="003144DA">
        <w:rPr>
          <w:color w:val="000000" w:themeColor="text1"/>
        </w:rPr>
        <w:t xml:space="preserve"> Colectivului Calității (COLCA):</w:t>
      </w:r>
    </w:p>
    <w:p w14:paraId="3BA9E7CB" w14:textId="77777777" w:rsidR="00CE5511" w:rsidRPr="00CE5511" w:rsidRDefault="00CE5511" w:rsidP="00CE5511">
      <w:pPr>
        <w:pStyle w:val="ListParagraph"/>
        <w:numPr>
          <w:ilvl w:val="0"/>
          <w:numId w:val="10"/>
        </w:numPr>
        <w:jc w:val="both"/>
        <w:rPr>
          <w:color w:val="000000" w:themeColor="text1"/>
        </w:rPr>
      </w:pPr>
      <w:r w:rsidRPr="00CE5511">
        <w:rPr>
          <w:color w:val="000000" w:themeColor="text1"/>
        </w:rPr>
        <w:t>elaborează rapoartele de evaluare internă privind calitatea pentru programele de studii prin intermediul responsabililor de program, evaluează și analizează rapoartele;</w:t>
      </w:r>
    </w:p>
    <w:p w14:paraId="3048B78A" w14:textId="0A51690D" w:rsidR="00F22CF3" w:rsidRPr="0091228A" w:rsidRDefault="00F22CF3" w:rsidP="008B4D4E">
      <w:pPr>
        <w:pStyle w:val="ListParagraph"/>
        <w:numPr>
          <w:ilvl w:val="0"/>
          <w:numId w:val="10"/>
        </w:numPr>
        <w:jc w:val="both"/>
        <w:rPr>
          <w:color w:val="000000" w:themeColor="text1"/>
        </w:rPr>
      </w:pPr>
      <w:r w:rsidRPr="0091228A">
        <w:rPr>
          <w:color w:val="000000" w:themeColor="text1"/>
        </w:rPr>
        <w:t>monitorizează îndeplinirea standardelor și indicatorilor</w:t>
      </w:r>
      <w:r w:rsidR="006F4E3F" w:rsidRPr="0091228A">
        <w:rPr>
          <w:color w:val="000000" w:themeColor="text1"/>
        </w:rPr>
        <w:t xml:space="preserve"> de performanță</w:t>
      </w:r>
      <w:r w:rsidRPr="0091228A">
        <w:rPr>
          <w:color w:val="000000" w:themeColor="text1"/>
        </w:rPr>
        <w:t xml:space="preserve"> din Metodologia ARACIS la nivelul programelor de studii de licență și de master</w:t>
      </w:r>
      <w:r w:rsidR="00DE72E2" w:rsidRPr="0091228A">
        <w:rPr>
          <w:color w:val="000000" w:themeColor="text1"/>
        </w:rPr>
        <w:t xml:space="preserve"> și</w:t>
      </w:r>
      <w:r w:rsidR="005B6ACA" w:rsidRPr="0091228A">
        <w:rPr>
          <w:color w:val="000000" w:themeColor="text1"/>
        </w:rPr>
        <w:t xml:space="preserve"> propune măsuri de îmbunătățire</w:t>
      </w:r>
      <w:r w:rsidR="0048467C" w:rsidRPr="0091228A">
        <w:rPr>
          <w:color w:val="000000" w:themeColor="text1"/>
        </w:rPr>
        <w:t xml:space="preserve"> a calității programelor de studii</w:t>
      </w:r>
      <w:r w:rsidRPr="0091228A">
        <w:rPr>
          <w:color w:val="000000" w:themeColor="text1"/>
        </w:rPr>
        <w:t>;</w:t>
      </w:r>
    </w:p>
    <w:p w14:paraId="3449ED82" w14:textId="7CDA082D" w:rsidR="00427E92" w:rsidRPr="005A4D94" w:rsidRDefault="00F22CF3" w:rsidP="008B4D4E">
      <w:pPr>
        <w:pStyle w:val="ListParagraph"/>
        <w:numPr>
          <w:ilvl w:val="0"/>
          <w:numId w:val="10"/>
        </w:numPr>
        <w:jc w:val="both"/>
        <w:rPr>
          <w:color w:val="000000" w:themeColor="text1"/>
        </w:rPr>
      </w:pPr>
      <w:r w:rsidRPr="0091228A">
        <w:rPr>
          <w:color w:val="000000" w:themeColor="text1"/>
        </w:rPr>
        <w:t>verifică</w:t>
      </w:r>
      <w:r w:rsidR="00773CE0" w:rsidRPr="0091228A">
        <w:rPr>
          <w:color w:val="000000" w:themeColor="text1"/>
        </w:rPr>
        <w:t xml:space="preserve"> </w:t>
      </w:r>
      <w:r w:rsidR="00B05F12" w:rsidRPr="0091228A">
        <w:rPr>
          <w:color w:val="000000" w:themeColor="text1"/>
        </w:rPr>
        <w:t>îndeplinirea standardelor specifice A</w:t>
      </w:r>
      <w:r w:rsidR="002C6193" w:rsidRPr="0091228A">
        <w:rPr>
          <w:color w:val="000000" w:themeColor="text1"/>
        </w:rPr>
        <w:t>RACIS la elaborarea/revizuire</w:t>
      </w:r>
      <w:r w:rsidR="00CC415C" w:rsidRPr="0091228A">
        <w:rPr>
          <w:color w:val="000000" w:themeColor="text1"/>
        </w:rPr>
        <w:t>a</w:t>
      </w:r>
      <w:r w:rsidR="002C6193" w:rsidRPr="0091228A">
        <w:rPr>
          <w:color w:val="000000" w:themeColor="text1"/>
        </w:rPr>
        <w:t xml:space="preserve"> planurilor de </w:t>
      </w:r>
      <w:r w:rsidR="00773CE0" w:rsidRPr="005A4D94">
        <w:rPr>
          <w:color w:val="000000" w:themeColor="text1"/>
        </w:rPr>
        <w:t>învățământ</w:t>
      </w:r>
      <w:r w:rsidR="002C6193" w:rsidRPr="005A4D94">
        <w:rPr>
          <w:color w:val="000000" w:themeColor="text1"/>
        </w:rPr>
        <w:t>;</w:t>
      </w:r>
    </w:p>
    <w:p w14:paraId="58F508B5" w14:textId="77777777" w:rsidR="009E503F" w:rsidRPr="005A4D94" w:rsidRDefault="00A403D2" w:rsidP="009E503F">
      <w:pPr>
        <w:pStyle w:val="ListParagraph"/>
        <w:numPr>
          <w:ilvl w:val="0"/>
          <w:numId w:val="10"/>
        </w:numPr>
        <w:jc w:val="both"/>
        <w:rPr>
          <w:color w:val="000000" w:themeColor="text1"/>
        </w:rPr>
      </w:pPr>
      <w:r w:rsidRPr="005A4D94">
        <w:rPr>
          <w:color w:val="000000" w:themeColor="text1"/>
        </w:rPr>
        <w:t xml:space="preserve">monitorizează și sprijină procesul de întocmire </w:t>
      </w:r>
      <w:r w:rsidR="00F66564" w:rsidRPr="005A4D94">
        <w:rPr>
          <w:color w:val="000000" w:themeColor="text1"/>
        </w:rPr>
        <w:t>a</w:t>
      </w:r>
      <w:r w:rsidRPr="005A4D94">
        <w:rPr>
          <w:color w:val="000000" w:themeColor="text1"/>
        </w:rPr>
        <w:t>l</w:t>
      </w:r>
      <w:r w:rsidR="00F66564" w:rsidRPr="005A4D94">
        <w:rPr>
          <w:color w:val="000000" w:themeColor="text1"/>
        </w:rPr>
        <w:t xml:space="preserve"> fișelor de </w:t>
      </w:r>
      <w:r w:rsidR="00DC2B98" w:rsidRPr="005A4D94">
        <w:rPr>
          <w:color w:val="000000" w:themeColor="text1"/>
        </w:rPr>
        <w:t>disciplină;</w:t>
      </w:r>
    </w:p>
    <w:p w14:paraId="57C49D22" w14:textId="7D2451D5" w:rsidR="00A403D2" w:rsidRPr="005A4D94" w:rsidRDefault="00E91312" w:rsidP="009E503F">
      <w:pPr>
        <w:pStyle w:val="ListParagraph"/>
        <w:numPr>
          <w:ilvl w:val="0"/>
          <w:numId w:val="10"/>
        </w:numPr>
        <w:jc w:val="both"/>
        <w:rPr>
          <w:color w:val="000000" w:themeColor="text1"/>
        </w:rPr>
      </w:pPr>
      <w:r>
        <w:rPr>
          <w:color w:val="000000" w:themeColor="text1"/>
        </w:rPr>
        <w:t>avizează</w:t>
      </w:r>
      <w:r w:rsidR="00A403D2" w:rsidRPr="005A4D94">
        <w:rPr>
          <w:color w:val="000000" w:themeColor="text1"/>
        </w:rPr>
        <w:t xml:space="preserve"> </w:t>
      </w:r>
      <w:r>
        <w:rPr>
          <w:color w:val="000000" w:themeColor="text1"/>
        </w:rPr>
        <w:t xml:space="preserve">ocupațiile și competențele aferente </w:t>
      </w:r>
      <w:r w:rsidRPr="005A4D94">
        <w:rPr>
          <w:color w:val="000000" w:themeColor="text1"/>
        </w:rPr>
        <w:t xml:space="preserve">programelor de  studii organizate de </w:t>
      </w:r>
      <w:r>
        <w:rPr>
          <w:color w:val="000000" w:themeColor="text1"/>
        </w:rPr>
        <w:t>departament</w:t>
      </w:r>
      <w:r w:rsidRPr="005A4D94">
        <w:rPr>
          <w:color w:val="000000" w:themeColor="text1"/>
        </w:rPr>
        <w:t xml:space="preserve"> </w:t>
      </w:r>
      <w:r>
        <w:rPr>
          <w:color w:val="000000" w:themeColor="text1"/>
        </w:rPr>
        <w:t>în procesul de înregistrare/actualizare</w:t>
      </w:r>
      <w:r w:rsidR="00A403D2" w:rsidRPr="005A4D94">
        <w:rPr>
          <w:color w:val="000000" w:themeColor="text1"/>
        </w:rPr>
        <w:t xml:space="preserve"> în RNCIS a calificărilor aferente</w:t>
      </w:r>
      <w:r w:rsidR="005A4D94" w:rsidRPr="005A4D94">
        <w:rPr>
          <w:color w:val="000000" w:themeColor="text1"/>
        </w:rPr>
        <w:t>;</w:t>
      </w:r>
    </w:p>
    <w:p w14:paraId="23DBD7D9" w14:textId="1E775667" w:rsidR="00067BE1" w:rsidRPr="005A4D94" w:rsidRDefault="00067BE1" w:rsidP="008B4D4E">
      <w:pPr>
        <w:pStyle w:val="ListParagraph"/>
        <w:numPr>
          <w:ilvl w:val="0"/>
          <w:numId w:val="10"/>
        </w:numPr>
        <w:jc w:val="both"/>
        <w:rPr>
          <w:color w:val="000000" w:themeColor="text1"/>
        </w:rPr>
      </w:pPr>
      <w:r w:rsidRPr="005A4D94">
        <w:rPr>
          <w:color w:val="000000" w:themeColor="text1"/>
        </w:rPr>
        <w:t>monitorizează publicarea pe site-ul facultății</w:t>
      </w:r>
      <w:r w:rsidR="00825EB2" w:rsidRPr="005A4D94">
        <w:rPr>
          <w:color w:val="000000" w:themeColor="text1"/>
        </w:rPr>
        <w:t xml:space="preserve"> </w:t>
      </w:r>
      <w:r w:rsidRPr="005A4D94">
        <w:rPr>
          <w:color w:val="000000" w:themeColor="text1"/>
        </w:rPr>
        <w:t>a planurilor de învățământ, fișelor disciplinelor, orarelor,</w:t>
      </w:r>
      <w:r w:rsidR="00E30C68">
        <w:rPr>
          <w:color w:val="000000" w:themeColor="text1"/>
        </w:rPr>
        <w:t xml:space="preserve"> </w:t>
      </w:r>
      <w:r w:rsidRPr="005A4D94">
        <w:rPr>
          <w:color w:val="000000" w:themeColor="text1"/>
        </w:rPr>
        <w:t>programul</w:t>
      </w:r>
      <w:r w:rsidR="00A403D2" w:rsidRPr="005A4D94">
        <w:rPr>
          <w:color w:val="000000" w:themeColor="text1"/>
        </w:rPr>
        <w:t>ui</w:t>
      </w:r>
      <w:r w:rsidRPr="005A4D94">
        <w:rPr>
          <w:color w:val="000000" w:themeColor="text1"/>
        </w:rPr>
        <w:t xml:space="preserve"> </w:t>
      </w:r>
      <w:r w:rsidR="00A403D2" w:rsidRPr="005A4D94">
        <w:rPr>
          <w:color w:val="000000" w:themeColor="text1"/>
        </w:rPr>
        <w:t xml:space="preserve">de </w:t>
      </w:r>
      <w:r w:rsidRPr="005A4D94">
        <w:rPr>
          <w:color w:val="000000" w:themeColor="text1"/>
        </w:rPr>
        <w:t xml:space="preserve">consultații </w:t>
      </w:r>
      <w:r w:rsidR="00330D13" w:rsidRPr="005A4D94">
        <w:rPr>
          <w:color w:val="000000" w:themeColor="text1"/>
        </w:rPr>
        <w:t>a</w:t>
      </w:r>
      <w:r w:rsidR="005A4D94" w:rsidRPr="005A4D94">
        <w:rPr>
          <w:color w:val="000000" w:themeColor="text1"/>
        </w:rPr>
        <w:t>l</w:t>
      </w:r>
      <w:r w:rsidR="00330D13" w:rsidRPr="005A4D94">
        <w:rPr>
          <w:color w:val="000000" w:themeColor="text1"/>
        </w:rPr>
        <w:t xml:space="preserve"> cadrelor didactice </w:t>
      </w:r>
      <w:r w:rsidRPr="005A4D94">
        <w:rPr>
          <w:color w:val="000000" w:themeColor="text1"/>
        </w:rPr>
        <w:t>etc.</w:t>
      </w:r>
    </w:p>
    <w:p w14:paraId="5A15971C" w14:textId="4DACDF64" w:rsidR="002C6193" w:rsidRPr="005A4D94" w:rsidRDefault="00DC2B98" w:rsidP="008B4D4E">
      <w:pPr>
        <w:pStyle w:val="ListParagraph"/>
        <w:numPr>
          <w:ilvl w:val="0"/>
          <w:numId w:val="10"/>
        </w:numPr>
        <w:jc w:val="both"/>
        <w:rPr>
          <w:color w:val="000000" w:themeColor="text1"/>
        </w:rPr>
      </w:pPr>
      <w:r w:rsidRPr="005A4D94">
        <w:rPr>
          <w:color w:val="000000" w:themeColor="text1"/>
        </w:rPr>
        <w:t>urmărește respectarea termenelor</w:t>
      </w:r>
      <w:r w:rsidR="00A66410" w:rsidRPr="005A4D94">
        <w:rPr>
          <w:color w:val="000000" w:themeColor="text1"/>
        </w:rPr>
        <w:t xml:space="preserve"> legale </w:t>
      </w:r>
      <w:r w:rsidR="00927D79" w:rsidRPr="005A4D94">
        <w:rPr>
          <w:color w:val="000000" w:themeColor="text1"/>
        </w:rPr>
        <w:t>privind evaluare</w:t>
      </w:r>
      <w:r w:rsidR="00F83176" w:rsidRPr="005A4D94">
        <w:rPr>
          <w:color w:val="000000" w:themeColor="text1"/>
        </w:rPr>
        <w:t>a</w:t>
      </w:r>
      <w:r w:rsidR="00927D79" w:rsidRPr="005A4D94">
        <w:rPr>
          <w:color w:val="000000" w:themeColor="text1"/>
        </w:rPr>
        <w:t xml:space="preserve"> externă de către ARACIS a programelor de studii de licență și a domeniilor de masterat;</w:t>
      </w:r>
    </w:p>
    <w:p w14:paraId="14ACF5B3" w14:textId="6329E846" w:rsidR="00925278" w:rsidRPr="005A4D94" w:rsidRDefault="00F83176" w:rsidP="008B4D4E">
      <w:pPr>
        <w:pStyle w:val="ListParagraph"/>
        <w:numPr>
          <w:ilvl w:val="0"/>
          <w:numId w:val="8"/>
        </w:numPr>
        <w:jc w:val="both"/>
        <w:rPr>
          <w:color w:val="000000" w:themeColor="text1"/>
        </w:rPr>
      </w:pPr>
      <w:r w:rsidRPr="005A4D94">
        <w:rPr>
          <w:color w:val="000000" w:themeColor="text1"/>
        </w:rPr>
        <w:t>sprijină</w:t>
      </w:r>
      <w:r w:rsidR="0082622C" w:rsidRPr="005A4D94">
        <w:rPr>
          <w:color w:val="000000" w:themeColor="text1"/>
        </w:rPr>
        <w:t xml:space="preserve"> </w:t>
      </w:r>
      <w:r w:rsidRPr="005A4D94">
        <w:rPr>
          <w:color w:val="000000" w:themeColor="text1"/>
        </w:rPr>
        <w:t xml:space="preserve">demersurile de elaborare a </w:t>
      </w:r>
      <w:r w:rsidR="00925278" w:rsidRPr="005A4D94">
        <w:rPr>
          <w:color w:val="000000" w:themeColor="text1"/>
        </w:rPr>
        <w:t>raportul</w:t>
      </w:r>
      <w:r w:rsidRPr="005A4D94">
        <w:rPr>
          <w:color w:val="000000" w:themeColor="text1"/>
        </w:rPr>
        <w:t>ui</w:t>
      </w:r>
      <w:r w:rsidR="00925278" w:rsidRPr="005A4D94">
        <w:rPr>
          <w:color w:val="000000" w:themeColor="text1"/>
        </w:rPr>
        <w:t xml:space="preserve"> de evaluare internă a programelor de studii universitare de licență/domeniilor de masterat și a documentelor justificative în vederea evaluărilor externe realizate de ARACIS</w:t>
      </w:r>
      <w:r w:rsidR="0064363B" w:rsidRPr="005A4D94">
        <w:rPr>
          <w:color w:val="000000" w:themeColor="text1"/>
        </w:rPr>
        <w:t xml:space="preserve"> </w:t>
      </w:r>
      <w:r w:rsidR="000F1702" w:rsidRPr="005A4D94">
        <w:rPr>
          <w:color w:val="000000" w:themeColor="text1"/>
        </w:rPr>
        <w:t>pe care le</w:t>
      </w:r>
      <w:r w:rsidR="00EA7CDB" w:rsidRPr="005A4D94">
        <w:rPr>
          <w:color w:val="000000" w:themeColor="text1"/>
        </w:rPr>
        <w:t xml:space="preserve"> transmite spre analiză CEAC-F;</w:t>
      </w:r>
    </w:p>
    <w:p w14:paraId="4D7B157E" w14:textId="719FA1A1" w:rsidR="00D507C9" w:rsidRPr="003144DA" w:rsidRDefault="000415B8" w:rsidP="008B4D4E">
      <w:pPr>
        <w:pStyle w:val="ListParagraph"/>
        <w:numPr>
          <w:ilvl w:val="0"/>
          <w:numId w:val="10"/>
        </w:numPr>
        <w:jc w:val="both"/>
        <w:rPr>
          <w:color w:val="000000" w:themeColor="text1"/>
        </w:rPr>
      </w:pPr>
      <w:r>
        <w:rPr>
          <w:color w:val="000000" w:themeColor="text1"/>
        </w:rPr>
        <w:t xml:space="preserve">distribuie chestionarele și </w:t>
      </w:r>
      <w:r w:rsidR="006D105A" w:rsidRPr="003144DA">
        <w:rPr>
          <w:color w:val="000000" w:themeColor="text1"/>
        </w:rPr>
        <w:t>centralizează rezultatele evalu</w:t>
      </w:r>
      <w:r w:rsidR="00850C61" w:rsidRPr="003144DA">
        <w:rPr>
          <w:color w:val="000000" w:themeColor="text1"/>
        </w:rPr>
        <w:t>ărilor cadrelor didactice și a satisfacției studenților</w:t>
      </w:r>
      <w:r>
        <w:rPr>
          <w:color w:val="000000" w:themeColor="text1"/>
        </w:rPr>
        <w:t xml:space="preserve">, </w:t>
      </w:r>
      <w:r w:rsidR="00850C61" w:rsidRPr="003144DA">
        <w:rPr>
          <w:color w:val="000000" w:themeColor="text1"/>
        </w:rPr>
        <w:t>elabor</w:t>
      </w:r>
      <w:r>
        <w:rPr>
          <w:color w:val="000000" w:themeColor="text1"/>
        </w:rPr>
        <w:t>ând</w:t>
      </w:r>
      <w:r w:rsidR="00850C61" w:rsidRPr="003144DA">
        <w:rPr>
          <w:color w:val="000000" w:themeColor="text1"/>
        </w:rPr>
        <w:t xml:space="preserve"> sinteze pe care le transmite CEAC-F;</w:t>
      </w:r>
    </w:p>
    <w:p w14:paraId="65D1AD17" w14:textId="2B8E7A3A" w:rsidR="00B11023" w:rsidRPr="005A4D94" w:rsidRDefault="00013E31" w:rsidP="008B4D4E">
      <w:pPr>
        <w:pStyle w:val="ListParagraph"/>
        <w:numPr>
          <w:ilvl w:val="0"/>
          <w:numId w:val="10"/>
        </w:numPr>
        <w:jc w:val="both"/>
        <w:rPr>
          <w:color w:val="FF0000"/>
        </w:rPr>
      </w:pPr>
      <w:r w:rsidRPr="003144DA">
        <w:rPr>
          <w:color w:val="000000" w:themeColor="text1"/>
        </w:rPr>
        <w:t xml:space="preserve">consultă studenții și absolvenții </w:t>
      </w:r>
      <w:r w:rsidR="008C1D00" w:rsidRPr="003144DA">
        <w:rPr>
          <w:color w:val="000000" w:themeColor="text1"/>
        </w:rPr>
        <w:t>în legătură cu relevanța programului de studii</w:t>
      </w:r>
      <w:r w:rsidR="00CF5C48" w:rsidRPr="003144DA">
        <w:rPr>
          <w:color w:val="000000" w:themeColor="text1"/>
        </w:rPr>
        <w:t>;</w:t>
      </w:r>
    </w:p>
    <w:p w14:paraId="2DC5DD2A" w14:textId="1450A7E7" w:rsidR="00CF5C48" w:rsidRPr="0091228A" w:rsidRDefault="00A403D2" w:rsidP="008B4D4E">
      <w:pPr>
        <w:pStyle w:val="ListParagraph"/>
        <w:numPr>
          <w:ilvl w:val="0"/>
          <w:numId w:val="10"/>
        </w:numPr>
        <w:jc w:val="both"/>
        <w:rPr>
          <w:color w:val="000000" w:themeColor="text1"/>
        </w:rPr>
      </w:pPr>
      <w:r w:rsidRPr="0091228A">
        <w:rPr>
          <w:color w:val="000000" w:themeColor="text1"/>
        </w:rPr>
        <w:t>monitorizează</w:t>
      </w:r>
      <w:r w:rsidR="00BE53C9" w:rsidRPr="0091228A">
        <w:rPr>
          <w:color w:val="000000" w:themeColor="text1"/>
        </w:rPr>
        <w:t xml:space="preserve"> întâlniri</w:t>
      </w:r>
      <w:r w:rsidRPr="0091228A">
        <w:rPr>
          <w:color w:val="000000" w:themeColor="text1"/>
        </w:rPr>
        <w:t>le</w:t>
      </w:r>
      <w:r w:rsidR="00BE53C9" w:rsidRPr="0091228A">
        <w:rPr>
          <w:color w:val="000000" w:themeColor="text1"/>
        </w:rPr>
        <w:t xml:space="preserve"> cu reprezentanții mediului economi</w:t>
      </w:r>
      <w:r w:rsidR="00CB67A3" w:rsidRPr="0091228A">
        <w:rPr>
          <w:color w:val="000000" w:themeColor="text1"/>
        </w:rPr>
        <w:t xml:space="preserve">c și </w:t>
      </w:r>
      <w:proofErr w:type="spellStart"/>
      <w:r w:rsidR="00CB67A3" w:rsidRPr="0091228A">
        <w:rPr>
          <w:color w:val="000000" w:themeColor="text1"/>
        </w:rPr>
        <w:t>socio</w:t>
      </w:r>
      <w:proofErr w:type="spellEnd"/>
      <w:r w:rsidR="00CB67A3" w:rsidRPr="0091228A">
        <w:rPr>
          <w:color w:val="000000" w:themeColor="text1"/>
        </w:rPr>
        <w:t>-cultural</w:t>
      </w:r>
      <w:r w:rsidR="00367A9F" w:rsidRPr="0091228A">
        <w:rPr>
          <w:color w:val="000000" w:themeColor="text1"/>
        </w:rPr>
        <w:t>, angajatorii reprezentativi</w:t>
      </w:r>
      <w:r w:rsidR="00A328AF" w:rsidRPr="0091228A">
        <w:rPr>
          <w:color w:val="000000" w:themeColor="text1"/>
        </w:rPr>
        <w:t xml:space="preserve"> </w:t>
      </w:r>
      <w:r w:rsidR="00CB67A3" w:rsidRPr="0091228A">
        <w:rPr>
          <w:color w:val="000000" w:themeColor="text1"/>
        </w:rPr>
        <w:t xml:space="preserve">și </w:t>
      </w:r>
      <w:r w:rsidRPr="0091228A">
        <w:rPr>
          <w:color w:val="000000" w:themeColor="text1"/>
        </w:rPr>
        <w:t>centralizează situația acestor evenimente</w:t>
      </w:r>
      <w:r w:rsidR="00863EB1" w:rsidRPr="0091228A">
        <w:rPr>
          <w:color w:val="000000" w:themeColor="text1"/>
        </w:rPr>
        <w:t>;</w:t>
      </w:r>
    </w:p>
    <w:p w14:paraId="5D3B2549" w14:textId="3A80F6B0" w:rsidR="00F2003F" w:rsidRDefault="00FE24FE" w:rsidP="008B4D4E">
      <w:pPr>
        <w:pStyle w:val="ListParagraph"/>
        <w:numPr>
          <w:ilvl w:val="0"/>
          <w:numId w:val="10"/>
        </w:numPr>
        <w:jc w:val="both"/>
        <w:rPr>
          <w:color w:val="000000" w:themeColor="text1"/>
        </w:rPr>
      </w:pPr>
      <w:r w:rsidRPr="0091228A">
        <w:rPr>
          <w:color w:val="000000" w:themeColor="text1"/>
        </w:rPr>
        <w:t xml:space="preserve">analizează </w:t>
      </w:r>
      <w:r w:rsidR="00F2003F" w:rsidRPr="0091228A">
        <w:rPr>
          <w:color w:val="000000" w:themeColor="text1"/>
        </w:rPr>
        <w:t>situația inserției absolvenților din promoțiile precedente</w:t>
      </w:r>
      <w:r w:rsidR="006847FA" w:rsidRPr="0091228A">
        <w:rPr>
          <w:color w:val="000000" w:themeColor="text1"/>
        </w:rPr>
        <w:t>;</w:t>
      </w:r>
    </w:p>
    <w:p w14:paraId="3DA33CC8" w14:textId="77777777" w:rsidR="003144DA" w:rsidRPr="005A4D94" w:rsidRDefault="003144DA" w:rsidP="003144DA">
      <w:pPr>
        <w:pStyle w:val="ListParagraph"/>
        <w:widowControl w:val="0"/>
        <w:numPr>
          <w:ilvl w:val="0"/>
          <w:numId w:val="10"/>
        </w:numPr>
        <w:shd w:val="clear" w:color="auto" w:fill="FFFFFF"/>
        <w:autoSpaceDE w:val="0"/>
        <w:autoSpaceDN w:val="0"/>
        <w:adjustRightInd w:val="0"/>
        <w:jc w:val="both"/>
        <w:rPr>
          <w:color w:val="000000" w:themeColor="text1"/>
        </w:rPr>
      </w:pPr>
      <w:r w:rsidRPr="005A4D94">
        <w:rPr>
          <w:color w:val="000000" w:themeColor="text1"/>
        </w:rPr>
        <w:t>monitorizează implementarea recomandărilor făcute în urma evaluărilor interne și externe;</w:t>
      </w:r>
    </w:p>
    <w:p w14:paraId="3D664A3A" w14:textId="121F498F" w:rsidR="0031462C" w:rsidRPr="003144DA" w:rsidRDefault="00FE24FE" w:rsidP="00F23BA6">
      <w:pPr>
        <w:pStyle w:val="ListParagraph"/>
        <w:numPr>
          <w:ilvl w:val="0"/>
          <w:numId w:val="10"/>
        </w:numPr>
        <w:spacing w:after="160" w:line="259" w:lineRule="auto"/>
        <w:jc w:val="both"/>
        <w:rPr>
          <w:b/>
          <w:color w:val="000000" w:themeColor="text1"/>
        </w:rPr>
      </w:pPr>
      <w:r w:rsidRPr="00F23BA6">
        <w:rPr>
          <w:color w:val="000000" w:themeColor="text1"/>
        </w:rPr>
        <w:lastRenderedPageBreak/>
        <w:t xml:space="preserve">analizează </w:t>
      </w:r>
      <w:r w:rsidR="00F2003F" w:rsidRPr="00F23BA6">
        <w:rPr>
          <w:color w:val="000000" w:themeColor="text1"/>
        </w:rPr>
        <w:t>fenomenul de abandon universitar</w:t>
      </w:r>
      <w:r w:rsidR="003144DA">
        <w:rPr>
          <w:color w:val="000000" w:themeColor="text1"/>
        </w:rPr>
        <w:t>;</w:t>
      </w:r>
    </w:p>
    <w:p w14:paraId="7ED3F8A6" w14:textId="4A86029E" w:rsidR="003144DA" w:rsidRDefault="003144DA" w:rsidP="003144DA">
      <w:pPr>
        <w:pStyle w:val="ListParagraph"/>
        <w:numPr>
          <w:ilvl w:val="0"/>
          <w:numId w:val="10"/>
        </w:numPr>
        <w:jc w:val="both"/>
        <w:rPr>
          <w:color w:val="000000" w:themeColor="text1"/>
        </w:rPr>
      </w:pPr>
      <w:r w:rsidRPr="005A4D94">
        <w:rPr>
          <w:color w:val="000000" w:themeColor="text1"/>
        </w:rPr>
        <w:t xml:space="preserve">colaborează permanent cu </w:t>
      </w:r>
      <w:r>
        <w:rPr>
          <w:color w:val="000000" w:themeColor="text1"/>
        </w:rPr>
        <w:t xml:space="preserve">CEAC-F </w:t>
      </w:r>
      <w:r w:rsidRPr="005A4D94">
        <w:rPr>
          <w:color w:val="000000" w:themeColor="text1"/>
        </w:rPr>
        <w:t>și Compartimentul managementul calității.</w:t>
      </w:r>
    </w:p>
    <w:p w14:paraId="513B03E8" w14:textId="77777777" w:rsidR="003144DA" w:rsidRPr="003144DA" w:rsidRDefault="003144DA" w:rsidP="003144DA">
      <w:pPr>
        <w:pStyle w:val="ListParagraph"/>
        <w:jc w:val="both"/>
        <w:rPr>
          <w:color w:val="000000" w:themeColor="text1"/>
        </w:rPr>
      </w:pPr>
    </w:p>
    <w:p w14:paraId="3DF749C9" w14:textId="24005FC2" w:rsidR="00522DD8" w:rsidRPr="003144DA" w:rsidRDefault="00522DD8" w:rsidP="008B4D4E">
      <w:pPr>
        <w:autoSpaceDE w:val="0"/>
        <w:autoSpaceDN w:val="0"/>
        <w:adjustRightInd w:val="0"/>
        <w:jc w:val="both"/>
        <w:rPr>
          <w:color w:val="000000" w:themeColor="text1"/>
        </w:rPr>
      </w:pPr>
      <w:r w:rsidRPr="00E24713">
        <w:rPr>
          <w:b/>
          <w:color w:val="000000" w:themeColor="text1"/>
        </w:rPr>
        <w:t>Art</w:t>
      </w:r>
      <w:r w:rsidRPr="003144DA">
        <w:rPr>
          <w:b/>
          <w:color w:val="000000" w:themeColor="text1"/>
        </w:rPr>
        <w:t xml:space="preserve">. </w:t>
      </w:r>
      <w:r w:rsidR="003170F1" w:rsidRPr="003144DA">
        <w:rPr>
          <w:b/>
          <w:color w:val="000000" w:themeColor="text1"/>
        </w:rPr>
        <w:t>20</w:t>
      </w:r>
      <w:r w:rsidRPr="003144DA">
        <w:rPr>
          <w:b/>
          <w:color w:val="000000" w:themeColor="text1"/>
        </w:rPr>
        <w:t xml:space="preserve">. </w:t>
      </w:r>
      <w:r w:rsidRPr="003144DA">
        <w:rPr>
          <w:rFonts w:eastAsia="Times New Roman"/>
          <w:color w:val="000000" w:themeColor="text1"/>
        </w:rPr>
        <w:t xml:space="preserve">Atribuțiile </w:t>
      </w:r>
      <w:r w:rsidRPr="003144DA">
        <w:rPr>
          <w:color w:val="000000" w:themeColor="text1"/>
        </w:rPr>
        <w:t xml:space="preserve">Comisiei de </w:t>
      </w:r>
      <w:r w:rsidRPr="003144DA">
        <w:rPr>
          <w:bCs/>
          <w:color w:val="000000" w:themeColor="text1"/>
        </w:rPr>
        <w:t xml:space="preserve">evaluare și </w:t>
      </w:r>
      <w:r w:rsidRPr="003144DA">
        <w:rPr>
          <w:color w:val="000000" w:themeColor="text1"/>
        </w:rPr>
        <w:t>asigurare a calității la nivel de IOSUD (CEAC-IOSUD):</w:t>
      </w:r>
    </w:p>
    <w:p w14:paraId="02F656D1" w14:textId="444E018C" w:rsidR="00522DD8" w:rsidRPr="003144DA" w:rsidRDefault="00522DD8" w:rsidP="008B4D4E">
      <w:pPr>
        <w:pStyle w:val="ListParagraph"/>
        <w:numPr>
          <w:ilvl w:val="0"/>
          <w:numId w:val="9"/>
        </w:numPr>
        <w:jc w:val="both"/>
        <w:rPr>
          <w:color w:val="000000" w:themeColor="text1"/>
        </w:rPr>
      </w:pPr>
      <w:r w:rsidRPr="003144DA">
        <w:rPr>
          <w:color w:val="000000" w:themeColor="text1"/>
        </w:rPr>
        <w:t xml:space="preserve">asigură implementarea și aplicarea la nivelul IOSUD și </w:t>
      </w:r>
      <w:r w:rsidR="00E24713" w:rsidRPr="003144DA">
        <w:rPr>
          <w:color w:val="000000" w:themeColor="text1"/>
        </w:rPr>
        <w:t xml:space="preserve">școlilor doctorale </w:t>
      </w:r>
      <w:r w:rsidRPr="003144DA">
        <w:rPr>
          <w:color w:val="000000" w:themeColor="text1"/>
        </w:rPr>
        <w:t xml:space="preserve">a strategiilor, politicilor, procedurilor, regulamentelor și metodologiilor privind asigurarea calității aprobate de </w:t>
      </w:r>
      <w:r w:rsidR="00F92788" w:rsidRPr="003144DA">
        <w:rPr>
          <w:color w:val="000000" w:themeColor="text1"/>
        </w:rPr>
        <w:t>conducerea universității</w:t>
      </w:r>
      <w:r w:rsidRPr="003144DA">
        <w:rPr>
          <w:color w:val="000000" w:themeColor="text1"/>
        </w:rPr>
        <w:t>;</w:t>
      </w:r>
    </w:p>
    <w:p w14:paraId="31E46395" w14:textId="1B5C5917" w:rsidR="00522DD8" w:rsidRPr="003144DA" w:rsidRDefault="00522DD8" w:rsidP="008B4D4E">
      <w:pPr>
        <w:pStyle w:val="ListParagraph"/>
        <w:numPr>
          <w:ilvl w:val="0"/>
          <w:numId w:val="9"/>
        </w:numPr>
        <w:jc w:val="both"/>
        <w:rPr>
          <w:color w:val="000000" w:themeColor="text1"/>
        </w:rPr>
      </w:pPr>
      <w:r w:rsidRPr="003144DA">
        <w:rPr>
          <w:color w:val="000000" w:themeColor="text1"/>
        </w:rPr>
        <w:t>elaborează Raportul anual de evaluare internă privind calitatea educației în IOSUD, publică raportul pe site-ul IOSU</w:t>
      </w:r>
      <w:r w:rsidR="0088196D" w:rsidRPr="003144DA">
        <w:rPr>
          <w:color w:val="000000" w:themeColor="text1"/>
        </w:rPr>
        <w:t>D</w:t>
      </w:r>
      <w:r w:rsidRPr="003144DA">
        <w:rPr>
          <w:color w:val="000000" w:themeColor="text1"/>
        </w:rPr>
        <w:t xml:space="preserve"> și îl  transmite CEAC;</w:t>
      </w:r>
    </w:p>
    <w:p w14:paraId="21CD110A" w14:textId="10A06B3B" w:rsidR="00522DD8" w:rsidRPr="003144DA" w:rsidRDefault="00522DD8" w:rsidP="008B4D4E">
      <w:pPr>
        <w:pStyle w:val="ListParagraph"/>
        <w:numPr>
          <w:ilvl w:val="0"/>
          <w:numId w:val="9"/>
        </w:numPr>
        <w:jc w:val="both"/>
        <w:rPr>
          <w:color w:val="000000" w:themeColor="text1"/>
        </w:rPr>
      </w:pPr>
      <w:r w:rsidRPr="003144DA">
        <w:rPr>
          <w:color w:val="000000" w:themeColor="text1"/>
        </w:rPr>
        <w:t xml:space="preserve">formulează recomandări și propuneri de îmbunătățire a calității educației la nivelul </w:t>
      </w:r>
      <w:r w:rsidR="0088196D" w:rsidRPr="003144DA">
        <w:rPr>
          <w:color w:val="000000" w:themeColor="text1"/>
        </w:rPr>
        <w:t>IOSUD</w:t>
      </w:r>
      <w:r w:rsidRPr="003144DA">
        <w:rPr>
          <w:color w:val="000000" w:themeColor="text1"/>
        </w:rPr>
        <w:t xml:space="preserve"> și al </w:t>
      </w:r>
      <w:r w:rsidR="0088196D" w:rsidRPr="003144DA">
        <w:rPr>
          <w:color w:val="000000" w:themeColor="text1"/>
        </w:rPr>
        <w:t>domeniilor de doctorat</w:t>
      </w:r>
      <w:r w:rsidRPr="003144DA">
        <w:rPr>
          <w:color w:val="000000" w:themeColor="text1"/>
        </w:rPr>
        <w:t>;</w:t>
      </w:r>
    </w:p>
    <w:p w14:paraId="5313722A" w14:textId="4211602D" w:rsidR="00522DD8" w:rsidRPr="003144DA" w:rsidRDefault="00522DD8" w:rsidP="008B4D4E">
      <w:pPr>
        <w:pStyle w:val="ListParagraph"/>
        <w:numPr>
          <w:ilvl w:val="0"/>
          <w:numId w:val="9"/>
        </w:numPr>
        <w:jc w:val="both"/>
        <w:rPr>
          <w:color w:val="000000" w:themeColor="text1"/>
        </w:rPr>
      </w:pPr>
      <w:r w:rsidRPr="003144DA">
        <w:rPr>
          <w:color w:val="000000" w:themeColor="text1"/>
        </w:rPr>
        <w:t xml:space="preserve">coordonează activitatea de evaluare a </w:t>
      </w:r>
      <w:r w:rsidR="0088196D" w:rsidRPr="003144DA">
        <w:rPr>
          <w:color w:val="000000" w:themeColor="text1"/>
        </w:rPr>
        <w:t>conducă</w:t>
      </w:r>
      <w:r w:rsidR="00023F3D" w:rsidRPr="003144DA">
        <w:rPr>
          <w:color w:val="000000" w:themeColor="text1"/>
        </w:rPr>
        <w:t>torilor de doctorat și a s</w:t>
      </w:r>
      <w:r w:rsidR="00525E30" w:rsidRPr="003144DA">
        <w:rPr>
          <w:color w:val="000000" w:themeColor="text1"/>
        </w:rPr>
        <w:t>atisfacției studenților doctoranzi</w:t>
      </w:r>
      <w:r w:rsidRPr="003144DA">
        <w:rPr>
          <w:color w:val="000000" w:themeColor="text1"/>
        </w:rPr>
        <w:t xml:space="preserve"> și elaborează sinteze pe care le transmite CEAC;</w:t>
      </w:r>
    </w:p>
    <w:p w14:paraId="2C0FA4AD" w14:textId="4AD9D8FF" w:rsidR="00522DD8" w:rsidRPr="003144DA" w:rsidRDefault="00522DD8" w:rsidP="008B4D4E">
      <w:pPr>
        <w:pStyle w:val="ListParagraph"/>
        <w:numPr>
          <w:ilvl w:val="0"/>
          <w:numId w:val="9"/>
        </w:numPr>
        <w:jc w:val="both"/>
        <w:rPr>
          <w:color w:val="000000" w:themeColor="text1"/>
        </w:rPr>
      </w:pPr>
      <w:r w:rsidRPr="003144DA">
        <w:rPr>
          <w:color w:val="000000" w:themeColor="text1"/>
        </w:rPr>
        <w:t xml:space="preserve">sprijină activitatea de realizare a Rapoartelor de evaluare internă a </w:t>
      </w:r>
      <w:r w:rsidR="00525E30" w:rsidRPr="003144DA">
        <w:rPr>
          <w:color w:val="000000" w:themeColor="text1"/>
        </w:rPr>
        <w:t xml:space="preserve">IOSUD și </w:t>
      </w:r>
      <w:r w:rsidRPr="003144DA">
        <w:rPr>
          <w:color w:val="000000" w:themeColor="text1"/>
        </w:rPr>
        <w:t xml:space="preserve">domeniilor de </w:t>
      </w:r>
      <w:r w:rsidR="00525E30" w:rsidRPr="003144DA">
        <w:rPr>
          <w:color w:val="000000" w:themeColor="text1"/>
        </w:rPr>
        <w:t>doctorat</w:t>
      </w:r>
      <w:r w:rsidRPr="003144DA">
        <w:rPr>
          <w:color w:val="000000" w:themeColor="text1"/>
        </w:rPr>
        <w:t xml:space="preserve"> în vederea evaluărilor externe realizate de ARACIS;</w:t>
      </w:r>
    </w:p>
    <w:p w14:paraId="44B8C9EB" w14:textId="26C4694B" w:rsidR="00525E30" w:rsidRPr="003144DA" w:rsidRDefault="00525E30" w:rsidP="008B4D4E">
      <w:pPr>
        <w:pStyle w:val="ListParagraph"/>
        <w:numPr>
          <w:ilvl w:val="0"/>
          <w:numId w:val="9"/>
        </w:numPr>
        <w:jc w:val="both"/>
        <w:rPr>
          <w:color w:val="000000" w:themeColor="text1"/>
        </w:rPr>
      </w:pPr>
      <w:r w:rsidRPr="003144DA">
        <w:rPr>
          <w:color w:val="000000" w:themeColor="text1"/>
        </w:rPr>
        <w:t>gestionează documentele referitoare la asigurarea și evaluarea calității din IOSUD;</w:t>
      </w:r>
    </w:p>
    <w:p w14:paraId="5DBEAB5A" w14:textId="453F950A" w:rsidR="00525E30" w:rsidRPr="003144DA" w:rsidRDefault="00525E30" w:rsidP="008B4D4E">
      <w:pPr>
        <w:pStyle w:val="ListParagraph"/>
        <w:numPr>
          <w:ilvl w:val="0"/>
          <w:numId w:val="9"/>
        </w:numPr>
        <w:jc w:val="both"/>
        <w:rPr>
          <w:color w:val="000000" w:themeColor="text1"/>
        </w:rPr>
      </w:pPr>
      <w:r w:rsidRPr="003144DA">
        <w:rPr>
          <w:color w:val="000000" w:themeColor="text1"/>
        </w:rPr>
        <w:t>participă la elaborarea, monitorizarea și analiza implementării Planului operațional anual al IOSUD;</w:t>
      </w:r>
    </w:p>
    <w:p w14:paraId="76C09440" w14:textId="184B3791" w:rsidR="00525E30" w:rsidRPr="003144DA" w:rsidRDefault="00525E30" w:rsidP="008B4D4E">
      <w:pPr>
        <w:pStyle w:val="ListParagraph"/>
        <w:numPr>
          <w:ilvl w:val="0"/>
          <w:numId w:val="9"/>
        </w:numPr>
        <w:jc w:val="both"/>
        <w:rPr>
          <w:color w:val="000000" w:themeColor="text1"/>
        </w:rPr>
      </w:pPr>
      <w:r w:rsidRPr="003144DA">
        <w:rPr>
          <w:color w:val="000000" w:themeColor="text1"/>
        </w:rPr>
        <w:t xml:space="preserve">participă la auditurile interne și externe realizate în cadrul IOSUD în vederea menținerii certificării SMI și elaborează planul de măsuri în urma recomandărilor rezultate din auditul intern sau extern desfășurate în cadrul </w:t>
      </w:r>
      <w:r w:rsidR="00246C26" w:rsidRPr="003144DA">
        <w:rPr>
          <w:color w:val="000000" w:themeColor="text1"/>
        </w:rPr>
        <w:t>IOSUD</w:t>
      </w:r>
      <w:r w:rsidRPr="003144DA">
        <w:rPr>
          <w:color w:val="000000" w:themeColor="text1"/>
        </w:rPr>
        <w:t>;</w:t>
      </w:r>
    </w:p>
    <w:p w14:paraId="5504656B" w14:textId="291B521A" w:rsidR="00525E30" w:rsidRPr="003144DA" w:rsidRDefault="00525E30" w:rsidP="008B4D4E">
      <w:pPr>
        <w:pStyle w:val="ListParagraph"/>
        <w:numPr>
          <w:ilvl w:val="0"/>
          <w:numId w:val="9"/>
        </w:numPr>
        <w:jc w:val="both"/>
        <w:rPr>
          <w:color w:val="000000" w:themeColor="text1"/>
        </w:rPr>
      </w:pPr>
      <w:r w:rsidRPr="003144DA">
        <w:rPr>
          <w:color w:val="000000" w:themeColor="text1"/>
        </w:rPr>
        <w:t>elaborează anual raportul privind analiza</w:t>
      </w:r>
      <w:r w:rsidR="00E24713" w:rsidRPr="003144DA">
        <w:rPr>
          <w:color w:val="000000" w:themeColor="text1"/>
        </w:rPr>
        <w:t xml:space="preserve"> </w:t>
      </w:r>
      <w:r w:rsidRPr="003144DA">
        <w:rPr>
          <w:color w:val="000000" w:themeColor="text1"/>
        </w:rPr>
        <w:t xml:space="preserve">SMI și participă la analiza efectuată de către management la nivel de </w:t>
      </w:r>
      <w:r w:rsidR="00E24713" w:rsidRPr="003144DA">
        <w:rPr>
          <w:color w:val="000000" w:themeColor="text1"/>
        </w:rPr>
        <w:t>IOSUD</w:t>
      </w:r>
      <w:r w:rsidRPr="003144DA">
        <w:rPr>
          <w:color w:val="000000" w:themeColor="text1"/>
        </w:rPr>
        <w:t>;</w:t>
      </w:r>
    </w:p>
    <w:p w14:paraId="07751647" w14:textId="4F5833ED" w:rsidR="00522DD8" w:rsidRPr="003144DA" w:rsidRDefault="00525E30" w:rsidP="008B4D4E">
      <w:pPr>
        <w:pStyle w:val="ListParagraph"/>
        <w:numPr>
          <w:ilvl w:val="0"/>
          <w:numId w:val="9"/>
        </w:numPr>
        <w:jc w:val="both"/>
        <w:rPr>
          <w:color w:val="000000" w:themeColor="text1"/>
        </w:rPr>
      </w:pPr>
      <w:r w:rsidRPr="003144DA">
        <w:rPr>
          <w:color w:val="000000" w:themeColor="text1"/>
        </w:rPr>
        <w:t>colaborează permanent cu CEAC și Compartimentul managementul calității</w:t>
      </w:r>
      <w:r w:rsidR="0000618D" w:rsidRPr="003144DA">
        <w:rPr>
          <w:color w:val="000000" w:themeColor="text1"/>
        </w:rPr>
        <w:t>.</w:t>
      </w:r>
    </w:p>
    <w:p w14:paraId="78438E32" w14:textId="77777777" w:rsidR="00522DD8" w:rsidRPr="003144DA" w:rsidRDefault="00522DD8" w:rsidP="008B4D4E">
      <w:pPr>
        <w:autoSpaceDE w:val="0"/>
        <w:autoSpaceDN w:val="0"/>
        <w:adjustRightInd w:val="0"/>
        <w:jc w:val="both"/>
        <w:rPr>
          <w:rFonts w:eastAsia="Times New Roman"/>
          <w:color w:val="000000" w:themeColor="text1"/>
          <w:lang w:val="en-US"/>
        </w:rPr>
      </w:pPr>
    </w:p>
    <w:p w14:paraId="78134AE4" w14:textId="71D425F3" w:rsidR="006847FA" w:rsidRPr="003144DA" w:rsidRDefault="006847FA" w:rsidP="008B4D4E">
      <w:pPr>
        <w:autoSpaceDE w:val="0"/>
        <w:autoSpaceDN w:val="0"/>
        <w:adjustRightInd w:val="0"/>
        <w:jc w:val="both"/>
        <w:rPr>
          <w:color w:val="000000" w:themeColor="text1"/>
        </w:rPr>
      </w:pPr>
      <w:r w:rsidRPr="003144DA">
        <w:rPr>
          <w:b/>
          <w:color w:val="000000" w:themeColor="text1"/>
        </w:rPr>
        <w:t xml:space="preserve">Art. </w:t>
      </w:r>
      <w:r w:rsidR="003170F1" w:rsidRPr="003144DA">
        <w:rPr>
          <w:b/>
          <w:color w:val="000000" w:themeColor="text1"/>
        </w:rPr>
        <w:t>21</w:t>
      </w:r>
      <w:r w:rsidRPr="003144DA">
        <w:rPr>
          <w:b/>
          <w:color w:val="000000" w:themeColor="text1"/>
        </w:rPr>
        <w:t xml:space="preserve">. </w:t>
      </w:r>
      <w:r w:rsidRPr="003144DA">
        <w:rPr>
          <w:rFonts w:eastAsia="Times New Roman"/>
          <w:color w:val="000000" w:themeColor="text1"/>
        </w:rPr>
        <w:t xml:space="preserve">Atribuțiile </w:t>
      </w:r>
      <w:r w:rsidRPr="003144DA">
        <w:rPr>
          <w:color w:val="000000" w:themeColor="text1"/>
        </w:rPr>
        <w:t xml:space="preserve">Comisiei de </w:t>
      </w:r>
      <w:r w:rsidRPr="003144DA">
        <w:rPr>
          <w:bCs/>
          <w:color w:val="000000" w:themeColor="text1"/>
        </w:rPr>
        <w:t xml:space="preserve">evaluare și </w:t>
      </w:r>
      <w:r w:rsidRPr="003144DA">
        <w:rPr>
          <w:color w:val="000000" w:themeColor="text1"/>
        </w:rPr>
        <w:t>asigurare a calității la nivel de DPPD</w:t>
      </w:r>
      <w:r w:rsidR="00322652" w:rsidRPr="003144DA">
        <w:rPr>
          <w:color w:val="000000" w:themeColor="text1"/>
        </w:rPr>
        <w:t>/DIDFC</w:t>
      </w:r>
      <w:r w:rsidRPr="003144DA">
        <w:rPr>
          <w:color w:val="000000" w:themeColor="text1"/>
        </w:rPr>
        <w:t>:</w:t>
      </w:r>
    </w:p>
    <w:p w14:paraId="3290BFC9" w14:textId="2AC3CF53" w:rsidR="00E24713" w:rsidRPr="003144DA" w:rsidRDefault="00E24713" w:rsidP="00E24713">
      <w:pPr>
        <w:pStyle w:val="ListParagraph"/>
        <w:numPr>
          <w:ilvl w:val="0"/>
          <w:numId w:val="11"/>
        </w:numPr>
        <w:jc w:val="both"/>
        <w:rPr>
          <w:color w:val="000000" w:themeColor="text1"/>
        </w:rPr>
      </w:pPr>
      <w:r w:rsidRPr="003144DA">
        <w:rPr>
          <w:color w:val="000000" w:themeColor="text1"/>
        </w:rPr>
        <w:t xml:space="preserve">asigură implementarea și aplicarea la nivelul departamentului a strategiilor, politicilor, procedurilor, regulamentelor și metodologiilor privind asigurarea calității aprobate de </w:t>
      </w:r>
      <w:r w:rsidR="00F92788" w:rsidRPr="003144DA">
        <w:rPr>
          <w:color w:val="000000" w:themeColor="text1"/>
        </w:rPr>
        <w:t>conducerea universității</w:t>
      </w:r>
      <w:r w:rsidRPr="003144DA">
        <w:rPr>
          <w:color w:val="000000" w:themeColor="text1"/>
        </w:rPr>
        <w:t>;</w:t>
      </w:r>
    </w:p>
    <w:p w14:paraId="3F3703F1" w14:textId="71D708B9" w:rsidR="00E24713" w:rsidRPr="003144DA" w:rsidRDefault="00E24713" w:rsidP="00E24713">
      <w:pPr>
        <w:pStyle w:val="ListParagraph"/>
        <w:numPr>
          <w:ilvl w:val="0"/>
          <w:numId w:val="11"/>
        </w:numPr>
        <w:jc w:val="both"/>
        <w:rPr>
          <w:color w:val="000000" w:themeColor="text1"/>
        </w:rPr>
      </w:pPr>
      <w:r w:rsidRPr="003144DA">
        <w:rPr>
          <w:color w:val="000000" w:themeColor="text1"/>
        </w:rPr>
        <w:t>elaborează Raportul anual de evaluare internă privind calitatea educației în departament, publică raportul pe site-ul departamentului și îl  transmite CEAC;</w:t>
      </w:r>
    </w:p>
    <w:p w14:paraId="6A7EEA2F" w14:textId="175A2671" w:rsidR="00E24713" w:rsidRPr="003144DA" w:rsidRDefault="00E24713" w:rsidP="00E24713">
      <w:pPr>
        <w:pStyle w:val="ListParagraph"/>
        <w:numPr>
          <w:ilvl w:val="0"/>
          <w:numId w:val="11"/>
        </w:numPr>
        <w:jc w:val="both"/>
        <w:rPr>
          <w:color w:val="000000" w:themeColor="text1"/>
        </w:rPr>
      </w:pPr>
      <w:r w:rsidRPr="003144DA">
        <w:rPr>
          <w:color w:val="000000" w:themeColor="text1"/>
        </w:rPr>
        <w:t xml:space="preserve">formulează recomandări și propuneri de îmbunătățire a calității educației </w:t>
      </w:r>
      <w:r w:rsidR="0091228A" w:rsidRPr="003144DA">
        <w:rPr>
          <w:color w:val="000000" w:themeColor="text1"/>
        </w:rPr>
        <w:t>pentru</w:t>
      </w:r>
      <w:r w:rsidR="00486E9B" w:rsidRPr="003144DA">
        <w:rPr>
          <w:color w:val="000000" w:themeColor="text1"/>
        </w:rPr>
        <w:t xml:space="preserve"> </w:t>
      </w:r>
      <w:r w:rsidRPr="003144DA">
        <w:rPr>
          <w:color w:val="000000" w:themeColor="text1"/>
        </w:rPr>
        <w:t>programel</w:t>
      </w:r>
      <w:r w:rsidR="0091228A" w:rsidRPr="003144DA">
        <w:rPr>
          <w:color w:val="000000" w:themeColor="text1"/>
        </w:rPr>
        <w:t xml:space="preserve">e </w:t>
      </w:r>
      <w:r w:rsidR="001B5602" w:rsidRPr="003144DA">
        <w:rPr>
          <w:color w:val="000000" w:themeColor="text1"/>
        </w:rPr>
        <w:t>organizate de departament</w:t>
      </w:r>
      <w:r w:rsidRPr="003144DA">
        <w:rPr>
          <w:color w:val="000000" w:themeColor="text1"/>
        </w:rPr>
        <w:t>;</w:t>
      </w:r>
    </w:p>
    <w:p w14:paraId="16E4E03C" w14:textId="1506576C" w:rsidR="00E24713" w:rsidRPr="003144DA" w:rsidRDefault="00E24713" w:rsidP="00E24713">
      <w:pPr>
        <w:pStyle w:val="ListParagraph"/>
        <w:numPr>
          <w:ilvl w:val="0"/>
          <w:numId w:val="11"/>
        </w:numPr>
        <w:jc w:val="both"/>
        <w:rPr>
          <w:color w:val="000000" w:themeColor="text1"/>
        </w:rPr>
      </w:pPr>
      <w:r w:rsidRPr="003144DA">
        <w:rPr>
          <w:color w:val="000000" w:themeColor="text1"/>
        </w:rPr>
        <w:t xml:space="preserve">sprijină activitatea de realizare a Rapoartelor de evaluare internă a </w:t>
      </w:r>
      <w:r w:rsidR="00542C23" w:rsidRPr="003144DA">
        <w:rPr>
          <w:color w:val="000000" w:themeColor="text1"/>
        </w:rPr>
        <w:t>progr</w:t>
      </w:r>
      <w:r w:rsidR="00B63ADC" w:rsidRPr="003144DA">
        <w:rPr>
          <w:color w:val="000000" w:themeColor="text1"/>
        </w:rPr>
        <w:t>amelor de studii organizate</w:t>
      </w:r>
      <w:r w:rsidR="00C86F20" w:rsidRPr="003144DA">
        <w:rPr>
          <w:color w:val="000000" w:themeColor="text1"/>
        </w:rPr>
        <w:t xml:space="preserve"> în cadrul departamentului</w:t>
      </w:r>
      <w:r w:rsidR="007A0092" w:rsidRPr="003144DA">
        <w:rPr>
          <w:color w:val="000000" w:themeColor="text1"/>
        </w:rPr>
        <w:t>,</w:t>
      </w:r>
      <w:r w:rsidR="00030456" w:rsidRPr="003144DA">
        <w:rPr>
          <w:color w:val="000000" w:themeColor="text1"/>
        </w:rPr>
        <w:t xml:space="preserve"> </w:t>
      </w:r>
      <w:r w:rsidRPr="003144DA">
        <w:rPr>
          <w:color w:val="000000" w:themeColor="text1"/>
        </w:rPr>
        <w:t>în vederea evaluărilor externe realizate de ARACIS;</w:t>
      </w:r>
    </w:p>
    <w:p w14:paraId="354A3D65" w14:textId="06169F9A" w:rsidR="00E24713" w:rsidRPr="003144DA" w:rsidRDefault="00E24713" w:rsidP="00E24713">
      <w:pPr>
        <w:pStyle w:val="ListParagraph"/>
        <w:numPr>
          <w:ilvl w:val="0"/>
          <w:numId w:val="11"/>
        </w:numPr>
        <w:jc w:val="both"/>
        <w:rPr>
          <w:color w:val="000000" w:themeColor="text1"/>
        </w:rPr>
      </w:pPr>
      <w:r w:rsidRPr="003144DA">
        <w:rPr>
          <w:color w:val="000000" w:themeColor="text1"/>
        </w:rPr>
        <w:t>gestionează documentele referitoare la asigurarea și evaluarea calității din departament;</w:t>
      </w:r>
    </w:p>
    <w:p w14:paraId="7C222AED" w14:textId="10C42604" w:rsidR="00E24713" w:rsidRPr="003144DA" w:rsidRDefault="00E24713" w:rsidP="00E24713">
      <w:pPr>
        <w:pStyle w:val="ListParagraph"/>
        <w:numPr>
          <w:ilvl w:val="0"/>
          <w:numId w:val="11"/>
        </w:numPr>
        <w:jc w:val="both"/>
        <w:rPr>
          <w:color w:val="000000" w:themeColor="text1"/>
        </w:rPr>
      </w:pPr>
      <w:r w:rsidRPr="003144DA">
        <w:rPr>
          <w:color w:val="000000" w:themeColor="text1"/>
        </w:rPr>
        <w:t xml:space="preserve">participă la elaborarea, monitorizarea și analiza implementării Planului operațional anual al </w:t>
      </w:r>
      <w:r w:rsidR="00986620" w:rsidRPr="003144DA">
        <w:rPr>
          <w:color w:val="000000" w:themeColor="text1"/>
        </w:rPr>
        <w:t>departamentului</w:t>
      </w:r>
      <w:r w:rsidRPr="003144DA">
        <w:rPr>
          <w:color w:val="000000" w:themeColor="text1"/>
        </w:rPr>
        <w:t>;</w:t>
      </w:r>
    </w:p>
    <w:p w14:paraId="45D5B1C5" w14:textId="0782521C" w:rsidR="00E24713" w:rsidRPr="003144DA" w:rsidRDefault="00E24713" w:rsidP="00E24713">
      <w:pPr>
        <w:pStyle w:val="ListParagraph"/>
        <w:numPr>
          <w:ilvl w:val="0"/>
          <w:numId w:val="11"/>
        </w:numPr>
        <w:jc w:val="both"/>
        <w:rPr>
          <w:color w:val="000000" w:themeColor="text1"/>
        </w:rPr>
      </w:pPr>
      <w:r w:rsidRPr="003144DA">
        <w:rPr>
          <w:color w:val="000000" w:themeColor="text1"/>
        </w:rPr>
        <w:t xml:space="preserve">participă la auditurile interne și externe realizate în cadrul </w:t>
      </w:r>
      <w:r w:rsidR="007A0092" w:rsidRPr="003144DA">
        <w:rPr>
          <w:color w:val="000000" w:themeColor="text1"/>
        </w:rPr>
        <w:t>departamentului</w:t>
      </w:r>
      <w:r w:rsidRPr="003144DA">
        <w:rPr>
          <w:color w:val="000000" w:themeColor="text1"/>
        </w:rPr>
        <w:t xml:space="preserve"> în vederea menținerii certificării SMI și elaborează planul de măsuri în urma recomandărilor rezultate din auditul intern sau extern desfășurate în cadrul </w:t>
      </w:r>
      <w:r w:rsidR="00246C26" w:rsidRPr="003144DA">
        <w:rPr>
          <w:color w:val="000000" w:themeColor="text1"/>
        </w:rPr>
        <w:t>departamentului</w:t>
      </w:r>
      <w:r w:rsidRPr="003144DA">
        <w:rPr>
          <w:color w:val="000000" w:themeColor="text1"/>
        </w:rPr>
        <w:t>;</w:t>
      </w:r>
    </w:p>
    <w:p w14:paraId="3211AD28" w14:textId="75737782" w:rsidR="00E24713" w:rsidRPr="003144DA" w:rsidRDefault="00E24713" w:rsidP="00E24713">
      <w:pPr>
        <w:pStyle w:val="ListParagraph"/>
        <w:numPr>
          <w:ilvl w:val="0"/>
          <w:numId w:val="11"/>
        </w:numPr>
        <w:jc w:val="both"/>
        <w:rPr>
          <w:color w:val="000000" w:themeColor="text1"/>
        </w:rPr>
      </w:pPr>
      <w:r w:rsidRPr="003144DA">
        <w:rPr>
          <w:color w:val="000000" w:themeColor="text1"/>
        </w:rPr>
        <w:t xml:space="preserve">elaborează anual raportul privind analiza SMI și participă la analiza efectuată de către management la nivel de </w:t>
      </w:r>
      <w:r w:rsidR="00246C26" w:rsidRPr="003144DA">
        <w:rPr>
          <w:color w:val="000000" w:themeColor="text1"/>
        </w:rPr>
        <w:t>departament</w:t>
      </w:r>
      <w:r w:rsidRPr="003144DA">
        <w:rPr>
          <w:color w:val="000000" w:themeColor="text1"/>
        </w:rPr>
        <w:t>;</w:t>
      </w:r>
    </w:p>
    <w:p w14:paraId="6B2CA228" w14:textId="650654A1" w:rsidR="00E24713" w:rsidRPr="003144DA" w:rsidRDefault="00E24713" w:rsidP="00E24713">
      <w:pPr>
        <w:pStyle w:val="ListParagraph"/>
        <w:numPr>
          <w:ilvl w:val="0"/>
          <w:numId w:val="11"/>
        </w:numPr>
        <w:jc w:val="both"/>
        <w:rPr>
          <w:color w:val="000000" w:themeColor="text1"/>
        </w:rPr>
      </w:pPr>
      <w:r w:rsidRPr="003144DA">
        <w:rPr>
          <w:color w:val="000000" w:themeColor="text1"/>
        </w:rPr>
        <w:t>colaborează permanent cu CEAC și Compartimentul managementul calității.</w:t>
      </w:r>
    </w:p>
    <w:p w14:paraId="0EE36A9F" w14:textId="670B0E90" w:rsidR="003170F1" w:rsidRPr="003144DA" w:rsidRDefault="003170F1">
      <w:pPr>
        <w:spacing w:after="160" w:line="259" w:lineRule="auto"/>
        <w:rPr>
          <w:b/>
          <w:color w:val="000000" w:themeColor="text1"/>
        </w:rPr>
      </w:pPr>
    </w:p>
    <w:p w14:paraId="5998C4AF" w14:textId="77777777" w:rsidR="003144DA" w:rsidRDefault="003144DA">
      <w:pPr>
        <w:spacing w:after="160" w:line="259" w:lineRule="auto"/>
        <w:rPr>
          <w:b/>
          <w:color w:val="000000" w:themeColor="text1"/>
        </w:rPr>
      </w:pPr>
      <w:r>
        <w:rPr>
          <w:b/>
          <w:color w:val="000000" w:themeColor="text1"/>
        </w:rPr>
        <w:br w:type="page"/>
      </w:r>
    </w:p>
    <w:p w14:paraId="79C42F4A" w14:textId="4D4134F0" w:rsidR="006847FA" w:rsidRPr="003144DA" w:rsidRDefault="006847FA" w:rsidP="008B4D4E">
      <w:pPr>
        <w:autoSpaceDE w:val="0"/>
        <w:autoSpaceDN w:val="0"/>
        <w:adjustRightInd w:val="0"/>
        <w:jc w:val="both"/>
        <w:rPr>
          <w:color w:val="000000" w:themeColor="text1"/>
        </w:rPr>
      </w:pPr>
      <w:r w:rsidRPr="003144DA">
        <w:rPr>
          <w:b/>
          <w:color w:val="000000" w:themeColor="text1"/>
        </w:rPr>
        <w:lastRenderedPageBreak/>
        <w:t xml:space="preserve">Art. </w:t>
      </w:r>
      <w:r w:rsidR="003170F1" w:rsidRPr="003144DA">
        <w:rPr>
          <w:b/>
          <w:color w:val="000000" w:themeColor="text1"/>
        </w:rPr>
        <w:t>22</w:t>
      </w:r>
      <w:r w:rsidRPr="003144DA">
        <w:rPr>
          <w:b/>
          <w:color w:val="000000" w:themeColor="text1"/>
        </w:rPr>
        <w:t xml:space="preserve">. </w:t>
      </w:r>
      <w:r w:rsidRPr="003144DA">
        <w:rPr>
          <w:rFonts w:eastAsia="Times New Roman"/>
          <w:color w:val="000000" w:themeColor="text1"/>
        </w:rPr>
        <w:t xml:space="preserve">Atribuțiile </w:t>
      </w:r>
      <w:r w:rsidRPr="003144DA">
        <w:rPr>
          <w:color w:val="000000" w:themeColor="text1"/>
        </w:rPr>
        <w:t xml:space="preserve">Comisiei de </w:t>
      </w:r>
      <w:r w:rsidRPr="003144DA">
        <w:rPr>
          <w:bCs/>
          <w:color w:val="000000" w:themeColor="text1"/>
        </w:rPr>
        <w:t xml:space="preserve">evaluare și </w:t>
      </w:r>
      <w:r w:rsidRPr="003144DA">
        <w:rPr>
          <w:color w:val="000000" w:themeColor="text1"/>
        </w:rPr>
        <w:t>asigurare a calității la nivel de ICSTM (CEAC-ICSTM):</w:t>
      </w:r>
    </w:p>
    <w:p w14:paraId="2DBEC432" w14:textId="7CD45624" w:rsidR="000D2D6D" w:rsidRPr="003144DA" w:rsidRDefault="000D2D6D" w:rsidP="000D2D6D">
      <w:pPr>
        <w:pStyle w:val="ListParagraph"/>
        <w:numPr>
          <w:ilvl w:val="0"/>
          <w:numId w:val="13"/>
        </w:numPr>
        <w:jc w:val="both"/>
        <w:rPr>
          <w:color w:val="000000" w:themeColor="text1"/>
        </w:rPr>
      </w:pPr>
      <w:r w:rsidRPr="003144DA">
        <w:rPr>
          <w:color w:val="000000" w:themeColor="text1"/>
        </w:rPr>
        <w:t xml:space="preserve">asigură implementarea și aplicarea la nivelul </w:t>
      </w:r>
      <w:r w:rsidR="00B5047A" w:rsidRPr="003144DA">
        <w:rPr>
          <w:color w:val="000000" w:themeColor="text1"/>
        </w:rPr>
        <w:t>institutului</w:t>
      </w:r>
      <w:r w:rsidRPr="003144DA">
        <w:rPr>
          <w:color w:val="000000" w:themeColor="text1"/>
        </w:rPr>
        <w:t xml:space="preserve"> a strategiilor, politicilor, procedurilor, regulamentelor și metodologiilor privind asigurarea calității aprobate de </w:t>
      </w:r>
      <w:r w:rsidR="00F92788" w:rsidRPr="003144DA">
        <w:rPr>
          <w:color w:val="000000" w:themeColor="text1"/>
        </w:rPr>
        <w:t>conducerea universității</w:t>
      </w:r>
      <w:r w:rsidRPr="003144DA">
        <w:rPr>
          <w:color w:val="000000" w:themeColor="text1"/>
        </w:rPr>
        <w:t>;</w:t>
      </w:r>
    </w:p>
    <w:p w14:paraId="6D57F9A8" w14:textId="76420C65" w:rsidR="00942EDF" w:rsidRPr="0091228A" w:rsidRDefault="0053541F" w:rsidP="000D2D6D">
      <w:pPr>
        <w:pStyle w:val="ListParagraph"/>
        <w:numPr>
          <w:ilvl w:val="0"/>
          <w:numId w:val="13"/>
        </w:numPr>
        <w:jc w:val="both"/>
        <w:rPr>
          <w:color w:val="000000" w:themeColor="text1"/>
        </w:rPr>
      </w:pPr>
      <w:r w:rsidRPr="0091228A">
        <w:rPr>
          <w:color w:val="000000" w:themeColor="text1"/>
        </w:rPr>
        <w:t>realizează rapoarte anuale privind</w:t>
      </w:r>
      <w:r w:rsidR="00B37A49" w:rsidRPr="0091228A">
        <w:rPr>
          <w:color w:val="000000" w:themeColor="text1"/>
        </w:rPr>
        <w:t xml:space="preserve"> </w:t>
      </w:r>
      <w:r w:rsidR="00816661" w:rsidRPr="0091228A">
        <w:rPr>
          <w:color w:val="000000" w:themeColor="text1"/>
        </w:rPr>
        <w:t>calitatea cercetării</w:t>
      </w:r>
      <w:r w:rsidR="00B5047A">
        <w:rPr>
          <w:color w:val="000000" w:themeColor="text1"/>
        </w:rPr>
        <w:t xml:space="preserve"> </w:t>
      </w:r>
      <w:r w:rsidR="00816661" w:rsidRPr="0091228A">
        <w:rPr>
          <w:color w:val="000000" w:themeColor="text1"/>
        </w:rPr>
        <w:t>/</w:t>
      </w:r>
      <w:r w:rsidR="002F0EB7" w:rsidRPr="0091228A">
        <w:rPr>
          <w:color w:val="000000" w:themeColor="text1"/>
        </w:rPr>
        <w:t xml:space="preserve"> </w:t>
      </w:r>
      <w:r w:rsidRPr="0091228A">
        <w:rPr>
          <w:color w:val="000000" w:themeColor="text1"/>
        </w:rPr>
        <w:t>activitatea de cercetare-inovare</w:t>
      </w:r>
      <w:r w:rsidR="00942EDF" w:rsidRPr="0091228A">
        <w:rPr>
          <w:color w:val="000000" w:themeColor="text1"/>
        </w:rPr>
        <w:t>;</w:t>
      </w:r>
    </w:p>
    <w:p w14:paraId="77B64AB3" w14:textId="6ACD09D8" w:rsidR="00794A47" w:rsidRPr="0091228A" w:rsidRDefault="003E4161" w:rsidP="000E0EEE">
      <w:pPr>
        <w:pStyle w:val="ListParagraph"/>
        <w:numPr>
          <w:ilvl w:val="0"/>
          <w:numId w:val="13"/>
        </w:numPr>
        <w:jc w:val="both"/>
        <w:rPr>
          <w:color w:val="000000" w:themeColor="text1"/>
        </w:rPr>
      </w:pPr>
      <w:r w:rsidRPr="0091228A">
        <w:rPr>
          <w:color w:val="000000" w:themeColor="text1"/>
        </w:rPr>
        <w:t>participă</w:t>
      </w:r>
      <w:r w:rsidR="00FD78F7" w:rsidRPr="0091228A">
        <w:rPr>
          <w:color w:val="000000" w:themeColor="text1"/>
        </w:rPr>
        <w:t xml:space="preserve"> la </w:t>
      </w:r>
      <w:r w:rsidR="00404AA1" w:rsidRPr="0091228A">
        <w:rPr>
          <w:color w:val="000000" w:themeColor="text1"/>
        </w:rPr>
        <w:t>implementarea sistem</w:t>
      </w:r>
      <w:r w:rsidRPr="0091228A">
        <w:rPr>
          <w:color w:val="000000" w:themeColor="text1"/>
        </w:rPr>
        <w:t>ului</w:t>
      </w:r>
      <w:r w:rsidR="00404AA1" w:rsidRPr="0091228A">
        <w:rPr>
          <w:color w:val="000000" w:themeColor="text1"/>
        </w:rPr>
        <w:t xml:space="preserve"> de management</w:t>
      </w:r>
      <w:r w:rsidR="00C07186" w:rsidRPr="0091228A">
        <w:rPr>
          <w:color w:val="000000" w:themeColor="text1"/>
        </w:rPr>
        <w:t xml:space="preserve"> integrat calitate-inovare</w:t>
      </w:r>
      <w:r w:rsidR="008B58BA" w:rsidRPr="0091228A">
        <w:rPr>
          <w:color w:val="000000" w:themeColor="text1"/>
        </w:rPr>
        <w:t>;</w:t>
      </w:r>
    </w:p>
    <w:p w14:paraId="355FE263" w14:textId="39688A32" w:rsidR="00F92788" w:rsidRPr="0091228A" w:rsidRDefault="00F92788" w:rsidP="00F92788">
      <w:pPr>
        <w:pStyle w:val="ListParagraph"/>
        <w:numPr>
          <w:ilvl w:val="0"/>
          <w:numId w:val="13"/>
        </w:numPr>
        <w:jc w:val="both"/>
        <w:rPr>
          <w:color w:val="000000" w:themeColor="text1"/>
        </w:rPr>
      </w:pPr>
      <w:r w:rsidRPr="0091228A">
        <w:rPr>
          <w:color w:val="000000" w:themeColor="text1"/>
        </w:rPr>
        <w:t xml:space="preserve">participă la elaborarea, monitorizarea și analiza implementării Planului operațional anual al </w:t>
      </w:r>
      <w:r>
        <w:rPr>
          <w:color w:val="000000" w:themeColor="text1"/>
        </w:rPr>
        <w:t>institutului</w:t>
      </w:r>
      <w:r w:rsidRPr="0091228A">
        <w:rPr>
          <w:color w:val="000000" w:themeColor="text1"/>
        </w:rPr>
        <w:t>;</w:t>
      </w:r>
    </w:p>
    <w:p w14:paraId="6A4201DE" w14:textId="07FD3D9B" w:rsidR="00112249" w:rsidRPr="0091228A" w:rsidRDefault="00112249" w:rsidP="000D2D6D">
      <w:pPr>
        <w:pStyle w:val="ListParagraph"/>
        <w:numPr>
          <w:ilvl w:val="0"/>
          <w:numId w:val="13"/>
        </w:numPr>
        <w:jc w:val="both"/>
        <w:rPr>
          <w:color w:val="000000" w:themeColor="text1"/>
        </w:rPr>
      </w:pPr>
      <w:r w:rsidRPr="0091228A">
        <w:rPr>
          <w:color w:val="000000" w:themeColor="text1"/>
        </w:rPr>
        <w:t>monitorizează performanț</w:t>
      </w:r>
      <w:r w:rsidR="00C71F89">
        <w:rPr>
          <w:color w:val="000000" w:themeColor="text1"/>
        </w:rPr>
        <w:t>a</w:t>
      </w:r>
      <w:r w:rsidRPr="0091228A">
        <w:rPr>
          <w:color w:val="000000" w:themeColor="text1"/>
        </w:rPr>
        <w:t xml:space="preserve"> </w:t>
      </w:r>
      <w:r w:rsidR="00A67107" w:rsidRPr="0091228A">
        <w:rPr>
          <w:color w:val="000000" w:themeColor="text1"/>
        </w:rPr>
        <w:t xml:space="preserve">sistemului </w:t>
      </w:r>
      <w:r w:rsidR="00D81C91" w:rsidRPr="0091228A">
        <w:rPr>
          <w:color w:val="000000" w:themeColor="text1"/>
        </w:rPr>
        <w:t xml:space="preserve">de management </w:t>
      </w:r>
      <w:r w:rsidR="00A67107" w:rsidRPr="0091228A">
        <w:rPr>
          <w:color w:val="000000" w:themeColor="text1"/>
        </w:rPr>
        <w:t>integrat</w:t>
      </w:r>
      <w:r w:rsidR="00F0797F" w:rsidRPr="0091228A">
        <w:rPr>
          <w:color w:val="000000" w:themeColor="text1"/>
        </w:rPr>
        <w:t xml:space="preserve">, evaluând </w:t>
      </w:r>
      <w:r w:rsidR="00305592" w:rsidRPr="0091228A">
        <w:rPr>
          <w:color w:val="000000" w:themeColor="text1"/>
        </w:rPr>
        <w:t>atât progresul activităților de inovare</w:t>
      </w:r>
      <w:r w:rsidR="00421C74" w:rsidRPr="0091228A">
        <w:rPr>
          <w:color w:val="000000" w:themeColor="text1"/>
        </w:rPr>
        <w:t>, cât și respectarea standardelor de calitate</w:t>
      </w:r>
      <w:r w:rsidR="007D4FED" w:rsidRPr="0091228A">
        <w:rPr>
          <w:color w:val="000000" w:themeColor="text1"/>
        </w:rPr>
        <w:t>;</w:t>
      </w:r>
    </w:p>
    <w:p w14:paraId="6D345C96" w14:textId="04690422" w:rsidR="007D4FED" w:rsidRPr="0091228A" w:rsidRDefault="00734FBF" w:rsidP="000D2D6D">
      <w:pPr>
        <w:pStyle w:val="ListParagraph"/>
        <w:numPr>
          <w:ilvl w:val="0"/>
          <w:numId w:val="13"/>
        </w:numPr>
        <w:jc w:val="both"/>
        <w:rPr>
          <w:color w:val="000000" w:themeColor="text1"/>
        </w:rPr>
      </w:pPr>
      <w:r w:rsidRPr="0091228A">
        <w:rPr>
          <w:color w:val="000000" w:themeColor="text1"/>
        </w:rPr>
        <w:t>analizează rezultatele auditurilor</w:t>
      </w:r>
      <w:r w:rsidR="004F39AC" w:rsidRPr="0091228A">
        <w:rPr>
          <w:color w:val="000000" w:themeColor="text1"/>
        </w:rPr>
        <w:t xml:space="preserve"> interne/externe</w:t>
      </w:r>
      <w:r w:rsidR="00E317B6" w:rsidRPr="0091228A">
        <w:rPr>
          <w:color w:val="000000" w:themeColor="text1"/>
        </w:rPr>
        <w:t xml:space="preserve"> </w:t>
      </w:r>
      <w:r w:rsidR="005F7279" w:rsidRPr="0091228A">
        <w:rPr>
          <w:color w:val="000000" w:themeColor="text1"/>
        </w:rPr>
        <w:t xml:space="preserve">și propune măsuri pentru </w:t>
      </w:r>
      <w:r w:rsidR="00557971" w:rsidRPr="0091228A">
        <w:rPr>
          <w:color w:val="000000" w:themeColor="text1"/>
        </w:rPr>
        <w:t xml:space="preserve">optimizarea proceselor și îmbunătățirea continuă </w:t>
      </w:r>
      <w:r w:rsidR="0040769B" w:rsidRPr="0091228A">
        <w:rPr>
          <w:color w:val="000000" w:themeColor="text1"/>
        </w:rPr>
        <w:t>a rezultatelor cercetării și inovării;</w:t>
      </w:r>
    </w:p>
    <w:p w14:paraId="251AEF78" w14:textId="7881777E" w:rsidR="0040769B" w:rsidRPr="0091228A" w:rsidRDefault="00EC0744" w:rsidP="000D2D6D">
      <w:pPr>
        <w:pStyle w:val="ListParagraph"/>
        <w:numPr>
          <w:ilvl w:val="0"/>
          <w:numId w:val="13"/>
        </w:numPr>
        <w:jc w:val="both"/>
        <w:rPr>
          <w:color w:val="000000" w:themeColor="text1"/>
        </w:rPr>
      </w:pPr>
      <w:r w:rsidRPr="0091228A">
        <w:rPr>
          <w:color w:val="000000" w:themeColor="text1"/>
        </w:rPr>
        <w:t>sprijină</w:t>
      </w:r>
      <w:r w:rsidR="00E317B6" w:rsidRPr="0091228A">
        <w:rPr>
          <w:color w:val="000000" w:themeColor="text1"/>
        </w:rPr>
        <w:t xml:space="preserve"> </w:t>
      </w:r>
      <w:r w:rsidR="00BC0577" w:rsidRPr="0091228A">
        <w:rPr>
          <w:color w:val="000000" w:themeColor="text1"/>
        </w:rPr>
        <w:t>și propune</w:t>
      </w:r>
      <w:r w:rsidRPr="0091228A">
        <w:rPr>
          <w:color w:val="000000" w:themeColor="text1"/>
        </w:rPr>
        <w:t xml:space="preserve"> organizarea </w:t>
      </w:r>
      <w:r w:rsidR="00D63B12" w:rsidRPr="0091228A">
        <w:rPr>
          <w:color w:val="000000" w:themeColor="text1"/>
        </w:rPr>
        <w:t>de instruiri</w:t>
      </w:r>
      <w:r w:rsidR="00616E19" w:rsidRPr="0091228A">
        <w:rPr>
          <w:color w:val="000000" w:themeColor="text1"/>
        </w:rPr>
        <w:t>/cursuri</w:t>
      </w:r>
      <w:r w:rsidR="00B7369D" w:rsidRPr="0091228A">
        <w:rPr>
          <w:color w:val="000000" w:themeColor="text1"/>
        </w:rPr>
        <w:t xml:space="preserve"> pentru îmbunătățirea competențelor </w:t>
      </w:r>
      <w:r w:rsidR="002C73A0" w:rsidRPr="0091228A">
        <w:rPr>
          <w:color w:val="000000" w:themeColor="text1"/>
        </w:rPr>
        <w:t>în managementul calității și inovării</w:t>
      </w:r>
      <w:r w:rsidR="00BC0577" w:rsidRPr="0091228A">
        <w:rPr>
          <w:color w:val="000000" w:themeColor="text1"/>
        </w:rPr>
        <w:t>;</w:t>
      </w:r>
    </w:p>
    <w:p w14:paraId="0199C0DC" w14:textId="668565B2" w:rsidR="004A06AE" w:rsidRPr="0091228A" w:rsidRDefault="004A06AE" w:rsidP="000D2D6D">
      <w:pPr>
        <w:pStyle w:val="ListParagraph"/>
        <w:numPr>
          <w:ilvl w:val="0"/>
          <w:numId w:val="13"/>
        </w:numPr>
        <w:jc w:val="both"/>
        <w:rPr>
          <w:color w:val="000000" w:themeColor="text1"/>
        </w:rPr>
      </w:pPr>
      <w:r w:rsidRPr="0091228A">
        <w:rPr>
          <w:color w:val="000000" w:themeColor="text1"/>
        </w:rPr>
        <w:t>gestionează documentele referitoare la calitate și inovare;</w:t>
      </w:r>
    </w:p>
    <w:p w14:paraId="59F29224" w14:textId="77777777" w:rsidR="00BC0577" w:rsidRPr="0091228A" w:rsidRDefault="00BC0577" w:rsidP="00BC0577">
      <w:pPr>
        <w:pStyle w:val="ListParagraph"/>
        <w:numPr>
          <w:ilvl w:val="0"/>
          <w:numId w:val="13"/>
        </w:numPr>
        <w:jc w:val="both"/>
        <w:rPr>
          <w:color w:val="000000" w:themeColor="text1"/>
        </w:rPr>
      </w:pPr>
      <w:r w:rsidRPr="0091228A">
        <w:rPr>
          <w:color w:val="000000" w:themeColor="text1"/>
        </w:rPr>
        <w:t>colaborează permanent cu CEAC și Compartimentul managementul calității.</w:t>
      </w:r>
    </w:p>
    <w:p w14:paraId="0439B024" w14:textId="77777777" w:rsidR="008B4D4E" w:rsidRDefault="008B4D4E" w:rsidP="00C60D98">
      <w:pPr>
        <w:autoSpaceDE w:val="0"/>
        <w:autoSpaceDN w:val="0"/>
        <w:adjustRightInd w:val="0"/>
        <w:rPr>
          <w:b/>
          <w:color w:val="000000"/>
        </w:rPr>
      </w:pPr>
    </w:p>
    <w:p w14:paraId="44E772C5" w14:textId="4CF9175D" w:rsidR="00AF322A" w:rsidRPr="001A6817" w:rsidRDefault="00AF322A" w:rsidP="001A6817">
      <w:pPr>
        <w:pStyle w:val="Heading1"/>
        <w:jc w:val="center"/>
        <w:rPr>
          <w:rFonts w:ascii="Times New Roman" w:hAnsi="Times New Roman" w:cs="Times New Roman"/>
          <w:b/>
          <w:color w:val="000000"/>
          <w:sz w:val="28"/>
          <w:szCs w:val="28"/>
        </w:rPr>
      </w:pPr>
      <w:bookmarkStart w:id="6" w:name="_Toc178765645"/>
      <w:r w:rsidRPr="001A6817">
        <w:rPr>
          <w:rFonts w:ascii="Times New Roman" w:hAnsi="Times New Roman" w:cs="Times New Roman"/>
          <w:b/>
          <w:color w:val="000000"/>
          <w:sz w:val="28"/>
          <w:szCs w:val="28"/>
        </w:rPr>
        <w:t xml:space="preserve">CAPITOLUL </w:t>
      </w:r>
      <w:r w:rsidR="001A6817">
        <w:rPr>
          <w:rFonts w:ascii="Times New Roman" w:hAnsi="Times New Roman" w:cs="Times New Roman"/>
          <w:b/>
          <w:color w:val="000000"/>
          <w:sz w:val="28"/>
          <w:szCs w:val="28"/>
        </w:rPr>
        <w:t>I</w:t>
      </w:r>
      <w:r w:rsidRPr="001A6817">
        <w:rPr>
          <w:rFonts w:ascii="Times New Roman" w:hAnsi="Times New Roman" w:cs="Times New Roman"/>
          <w:b/>
          <w:color w:val="000000"/>
          <w:sz w:val="28"/>
          <w:szCs w:val="28"/>
        </w:rPr>
        <w:t>V</w:t>
      </w:r>
      <w:r w:rsidR="00CE0B6E" w:rsidRPr="001A6817">
        <w:rPr>
          <w:rFonts w:ascii="Times New Roman" w:hAnsi="Times New Roman" w:cs="Times New Roman"/>
          <w:b/>
          <w:color w:val="000000"/>
          <w:sz w:val="28"/>
          <w:szCs w:val="28"/>
        </w:rPr>
        <w:t xml:space="preserve">. </w:t>
      </w:r>
      <w:r w:rsidRPr="001A6817">
        <w:rPr>
          <w:rFonts w:ascii="Times New Roman" w:hAnsi="Times New Roman" w:cs="Times New Roman"/>
          <w:b/>
          <w:color w:val="000000"/>
          <w:sz w:val="28"/>
          <w:szCs w:val="28"/>
        </w:rPr>
        <w:t>DISPOZIŢII FINALE</w:t>
      </w:r>
      <w:bookmarkEnd w:id="6"/>
    </w:p>
    <w:p w14:paraId="7E2AB9D1" w14:textId="77777777" w:rsidR="00AF322A" w:rsidRPr="008B4D4E" w:rsidRDefault="00AF322A" w:rsidP="008B4D4E">
      <w:pPr>
        <w:tabs>
          <w:tab w:val="left" w:pos="2010"/>
        </w:tabs>
        <w:jc w:val="both"/>
        <w:rPr>
          <w:color w:val="000000"/>
        </w:rPr>
      </w:pPr>
      <w:r w:rsidRPr="008B4D4E">
        <w:rPr>
          <w:color w:val="000000"/>
        </w:rPr>
        <w:t>.</w:t>
      </w:r>
    </w:p>
    <w:p w14:paraId="4827875A" w14:textId="4BB6EAE1" w:rsidR="00AF322A" w:rsidRDefault="00AF322A" w:rsidP="008B4D4E">
      <w:pPr>
        <w:autoSpaceDE w:val="0"/>
        <w:autoSpaceDN w:val="0"/>
        <w:adjustRightInd w:val="0"/>
        <w:jc w:val="both"/>
        <w:rPr>
          <w:color w:val="000000"/>
        </w:rPr>
      </w:pPr>
      <w:r w:rsidRPr="008B4D4E">
        <w:rPr>
          <w:b/>
          <w:bCs/>
          <w:color w:val="000000"/>
        </w:rPr>
        <w:t xml:space="preserve">Art. </w:t>
      </w:r>
      <w:r w:rsidR="00A32835" w:rsidRPr="008B4D4E">
        <w:rPr>
          <w:b/>
          <w:bCs/>
          <w:color w:val="000000"/>
        </w:rPr>
        <w:t>23</w:t>
      </w:r>
      <w:r w:rsidRPr="008B4D4E">
        <w:rPr>
          <w:b/>
          <w:bCs/>
          <w:color w:val="000000"/>
        </w:rPr>
        <w:t xml:space="preserve">. </w:t>
      </w:r>
      <w:r w:rsidRPr="008B4D4E">
        <w:rPr>
          <w:color w:val="000000"/>
        </w:rPr>
        <w:t xml:space="preserve">Modificarea prezentului regulament se face </w:t>
      </w:r>
      <w:r w:rsidRPr="008B4D4E">
        <w:t>la propunerea CEAC,</w:t>
      </w:r>
      <w:r w:rsidRPr="008B4D4E">
        <w:rPr>
          <w:color w:val="000000"/>
        </w:rPr>
        <w:t xml:space="preserve"> cu avizul Consiliului de Administrație </w:t>
      </w:r>
      <w:r w:rsidR="000F49C4" w:rsidRPr="008B4D4E">
        <w:rPr>
          <w:color w:val="000000"/>
        </w:rPr>
        <w:t>și</w:t>
      </w:r>
      <w:r w:rsidRPr="008B4D4E">
        <w:rPr>
          <w:color w:val="000000"/>
        </w:rPr>
        <w:t xml:space="preserve"> aprobarea Senatului universitar.</w:t>
      </w:r>
    </w:p>
    <w:p w14:paraId="77FEEA90" w14:textId="77777777" w:rsidR="008253A3" w:rsidRDefault="008253A3" w:rsidP="008B4D4E">
      <w:pPr>
        <w:autoSpaceDE w:val="0"/>
        <w:autoSpaceDN w:val="0"/>
        <w:adjustRightInd w:val="0"/>
        <w:jc w:val="both"/>
        <w:rPr>
          <w:color w:val="000000"/>
        </w:rPr>
      </w:pPr>
    </w:p>
    <w:p w14:paraId="4D634B78" w14:textId="11C2204C" w:rsidR="0006321A" w:rsidRPr="0091228A" w:rsidRDefault="008253A3" w:rsidP="008B4D4E">
      <w:pPr>
        <w:autoSpaceDE w:val="0"/>
        <w:autoSpaceDN w:val="0"/>
        <w:adjustRightInd w:val="0"/>
        <w:jc w:val="both"/>
        <w:rPr>
          <w:color w:val="000000" w:themeColor="text1"/>
        </w:rPr>
      </w:pPr>
      <w:r w:rsidRPr="0091228A">
        <w:rPr>
          <w:b/>
          <w:bCs/>
          <w:color w:val="000000" w:themeColor="text1"/>
        </w:rPr>
        <w:t>Art. 2</w:t>
      </w:r>
      <w:r w:rsidR="006A7682" w:rsidRPr="0091228A">
        <w:rPr>
          <w:b/>
          <w:bCs/>
          <w:color w:val="000000" w:themeColor="text1"/>
        </w:rPr>
        <w:t>4</w:t>
      </w:r>
      <w:r w:rsidRPr="0091228A">
        <w:rPr>
          <w:b/>
          <w:bCs/>
          <w:color w:val="000000" w:themeColor="text1"/>
        </w:rPr>
        <w:t xml:space="preserve">. </w:t>
      </w:r>
      <w:r w:rsidR="0006321A" w:rsidRPr="0091228A">
        <w:rPr>
          <w:color w:val="000000" w:themeColor="text1"/>
        </w:rPr>
        <w:t xml:space="preserve">Prezentul regulament intră în vigoare la data aprobării lui de către Senatul </w:t>
      </w:r>
      <w:r w:rsidR="00440D29" w:rsidRPr="0091228A">
        <w:rPr>
          <w:color w:val="000000" w:themeColor="text1"/>
        </w:rPr>
        <w:t>universitar</w:t>
      </w:r>
      <w:r w:rsidR="0006321A" w:rsidRPr="0091228A">
        <w:rPr>
          <w:color w:val="000000" w:themeColor="text1"/>
        </w:rPr>
        <w:t xml:space="preserve"> </w:t>
      </w:r>
      <w:r w:rsidR="00440D29" w:rsidRPr="0091228A">
        <w:rPr>
          <w:color w:val="000000" w:themeColor="text1"/>
        </w:rPr>
        <w:t>și</w:t>
      </w:r>
      <w:r w:rsidR="0006321A" w:rsidRPr="0091228A">
        <w:rPr>
          <w:color w:val="000000" w:themeColor="text1"/>
        </w:rPr>
        <w:t xml:space="preserve"> </w:t>
      </w:r>
      <w:r w:rsidR="00440D29" w:rsidRPr="0091228A">
        <w:rPr>
          <w:color w:val="000000" w:themeColor="text1"/>
        </w:rPr>
        <w:t>înlocuiește</w:t>
      </w:r>
      <w:r w:rsidR="0006321A" w:rsidRPr="0091228A">
        <w:rPr>
          <w:color w:val="000000" w:themeColor="text1"/>
        </w:rPr>
        <w:t xml:space="preserve"> Regulamentul de organizare </w:t>
      </w:r>
      <w:r w:rsidR="006A7682" w:rsidRPr="0091228A">
        <w:rPr>
          <w:color w:val="000000" w:themeColor="text1"/>
        </w:rPr>
        <w:t>și</w:t>
      </w:r>
      <w:r w:rsidR="0006321A" w:rsidRPr="0091228A">
        <w:rPr>
          <w:color w:val="000000" w:themeColor="text1"/>
        </w:rPr>
        <w:t xml:space="preserve"> </w:t>
      </w:r>
      <w:r w:rsidR="00440D29" w:rsidRPr="0091228A">
        <w:rPr>
          <w:color w:val="000000" w:themeColor="text1"/>
        </w:rPr>
        <w:t>funcționare</w:t>
      </w:r>
      <w:r w:rsidR="0006321A" w:rsidRPr="0091228A">
        <w:rPr>
          <w:color w:val="000000" w:themeColor="text1"/>
        </w:rPr>
        <w:t xml:space="preserve"> al </w:t>
      </w:r>
      <w:r w:rsidRPr="0091228A">
        <w:rPr>
          <w:color w:val="000000" w:themeColor="text1"/>
        </w:rPr>
        <w:t xml:space="preserve">Comisiei de evaluare și asigurare a calității </w:t>
      </w:r>
      <w:r w:rsidR="0006321A" w:rsidRPr="0091228A">
        <w:rPr>
          <w:color w:val="000000" w:themeColor="text1"/>
        </w:rPr>
        <w:t>aprobat prin HS</w:t>
      </w:r>
      <w:r w:rsidRPr="0091228A">
        <w:rPr>
          <w:color w:val="000000" w:themeColor="text1"/>
        </w:rPr>
        <w:t>U</w:t>
      </w:r>
      <w:r w:rsidR="0006321A" w:rsidRPr="0091228A">
        <w:rPr>
          <w:color w:val="000000" w:themeColor="text1"/>
        </w:rPr>
        <w:t xml:space="preserve"> nr. </w:t>
      </w:r>
      <w:r w:rsidR="0011362E" w:rsidRPr="0091228A">
        <w:rPr>
          <w:color w:val="000000" w:themeColor="text1"/>
        </w:rPr>
        <w:t>31</w:t>
      </w:r>
      <w:r w:rsidR="006A7682" w:rsidRPr="0091228A">
        <w:rPr>
          <w:color w:val="000000" w:themeColor="text1"/>
        </w:rPr>
        <w:t xml:space="preserve"> </w:t>
      </w:r>
      <w:r w:rsidR="0011362E" w:rsidRPr="0091228A">
        <w:rPr>
          <w:color w:val="000000" w:themeColor="text1"/>
        </w:rPr>
        <w:t>D/</w:t>
      </w:r>
      <w:r w:rsidR="006A7682" w:rsidRPr="0091228A">
        <w:rPr>
          <w:color w:val="000000" w:themeColor="text1"/>
        </w:rPr>
        <w:t>29.07.2021.</w:t>
      </w:r>
    </w:p>
    <w:p w14:paraId="2F806E6C" w14:textId="77777777" w:rsidR="00AF322A" w:rsidRPr="008B4D4E" w:rsidRDefault="00AF322A" w:rsidP="008B4D4E">
      <w:pPr>
        <w:autoSpaceDE w:val="0"/>
        <w:autoSpaceDN w:val="0"/>
        <w:adjustRightInd w:val="0"/>
        <w:jc w:val="both"/>
        <w:rPr>
          <w:color w:val="000000"/>
        </w:rPr>
      </w:pPr>
    </w:p>
    <w:p w14:paraId="17130E3B" w14:textId="1C37ABED" w:rsidR="00AF322A" w:rsidRPr="008B4D4E" w:rsidRDefault="00AF322A" w:rsidP="008B4D4E">
      <w:pPr>
        <w:autoSpaceDE w:val="0"/>
        <w:autoSpaceDN w:val="0"/>
        <w:adjustRightInd w:val="0"/>
        <w:jc w:val="both"/>
        <w:rPr>
          <w:color w:val="000000"/>
        </w:rPr>
      </w:pPr>
      <w:r w:rsidRPr="008B4D4E">
        <w:rPr>
          <w:b/>
          <w:bCs/>
          <w:color w:val="000000"/>
        </w:rPr>
        <w:t xml:space="preserve">Art. </w:t>
      </w:r>
      <w:r w:rsidR="00A32835" w:rsidRPr="008B4D4E">
        <w:rPr>
          <w:b/>
          <w:bCs/>
          <w:color w:val="000000"/>
        </w:rPr>
        <w:t>2</w:t>
      </w:r>
      <w:r w:rsidR="007B5723">
        <w:rPr>
          <w:b/>
          <w:bCs/>
          <w:color w:val="000000"/>
        </w:rPr>
        <w:t>5</w:t>
      </w:r>
      <w:r w:rsidRPr="008B4D4E">
        <w:rPr>
          <w:b/>
          <w:bCs/>
          <w:color w:val="000000"/>
        </w:rPr>
        <w:t xml:space="preserve">. </w:t>
      </w:r>
      <w:r w:rsidRPr="008B4D4E">
        <w:rPr>
          <w:color w:val="000000"/>
        </w:rPr>
        <w:t xml:space="preserve">Prezentul regulament a fost aprobat în ședința Senatului universitar din data de </w:t>
      </w:r>
      <w:r w:rsidR="007B5723">
        <w:t>..............</w:t>
      </w:r>
      <w:r w:rsidR="006A7682">
        <w:t>.</w:t>
      </w:r>
      <w:r w:rsidRPr="008B4D4E">
        <w:rPr>
          <w:color w:val="000000"/>
        </w:rPr>
        <w:t xml:space="preserve"> </w:t>
      </w:r>
    </w:p>
    <w:p w14:paraId="5115A1F5" w14:textId="77777777" w:rsidR="00AF322A" w:rsidRPr="008B4D4E" w:rsidRDefault="00AF322A" w:rsidP="008B4D4E">
      <w:pPr>
        <w:pStyle w:val="NormalWeb"/>
        <w:spacing w:before="0" w:beforeAutospacing="0" w:after="0" w:afterAutospacing="0"/>
        <w:jc w:val="center"/>
        <w:rPr>
          <w:b/>
          <w:bCs/>
          <w:color w:val="000000"/>
          <w:lang w:val="ro-RO"/>
        </w:rPr>
      </w:pPr>
    </w:p>
    <w:p w14:paraId="45F31A81" w14:textId="77777777" w:rsidR="00AF322A" w:rsidRPr="003F3B9A" w:rsidRDefault="00AF322A" w:rsidP="00AF322A">
      <w:pPr>
        <w:pStyle w:val="NormalWeb"/>
        <w:spacing w:before="0" w:beforeAutospacing="0" w:after="0" w:afterAutospacing="0"/>
        <w:jc w:val="center"/>
        <w:rPr>
          <w:b/>
          <w:bCs/>
          <w:color w:val="000000"/>
          <w:lang w:val="ro-RO"/>
        </w:rPr>
      </w:pPr>
    </w:p>
    <w:sectPr w:rsidR="00AF322A" w:rsidRPr="003F3B9A" w:rsidSect="00AF322A">
      <w:headerReference w:type="default" r:id="rId16"/>
      <w:footerReference w:type="default" r:id="rId17"/>
      <w:pgSz w:w="11907" w:h="16840" w:code="9"/>
      <w:pgMar w:top="1134" w:right="1134" w:bottom="1134" w:left="1134" w:header="680" w:footer="680" w:gutter="0"/>
      <w:pgNumType w:start="3"/>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1E99F" w14:textId="77777777" w:rsidR="00F930D2" w:rsidRPr="003F3B9A" w:rsidRDefault="00F930D2">
      <w:r w:rsidRPr="003F3B9A">
        <w:separator/>
      </w:r>
    </w:p>
  </w:endnote>
  <w:endnote w:type="continuationSeparator" w:id="0">
    <w:p w14:paraId="67C0F50C" w14:textId="77777777" w:rsidR="00F930D2" w:rsidRPr="003F3B9A" w:rsidRDefault="00F930D2">
      <w:r w:rsidRPr="003F3B9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1E9AF" w14:textId="77777777" w:rsidR="00515692" w:rsidRPr="003F3B9A" w:rsidRDefault="003E50D0" w:rsidP="000E2DEC">
    <w:pPr>
      <w:pStyle w:val="Footer"/>
      <w:framePr w:wrap="around" w:vAnchor="text" w:hAnchor="margin" w:xAlign="center" w:y="1"/>
      <w:rPr>
        <w:rStyle w:val="PageNumber"/>
      </w:rPr>
    </w:pPr>
    <w:r w:rsidRPr="003F3B9A">
      <w:rPr>
        <w:rStyle w:val="PageNumber"/>
      </w:rPr>
      <w:fldChar w:fldCharType="begin"/>
    </w:r>
    <w:r w:rsidRPr="003F3B9A">
      <w:rPr>
        <w:rStyle w:val="PageNumber"/>
      </w:rPr>
      <w:instrText xml:space="preserve">PAGE  </w:instrText>
    </w:r>
    <w:r w:rsidRPr="003F3B9A">
      <w:rPr>
        <w:rStyle w:val="PageNumber"/>
      </w:rPr>
      <w:fldChar w:fldCharType="end"/>
    </w:r>
  </w:p>
  <w:p w14:paraId="69FE9292" w14:textId="77777777" w:rsidR="00515692" w:rsidRPr="003F3B9A" w:rsidRDefault="00515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8B751" w14:textId="77777777" w:rsidR="00515692" w:rsidRPr="003F3B9A" w:rsidRDefault="003E50D0" w:rsidP="00077896">
    <w:pPr>
      <w:pStyle w:val="BodyTextIndent"/>
      <w:ind w:left="0"/>
      <w:jc w:val="center"/>
      <w:rPr>
        <w:rFonts w:cs="Arial"/>
        <w:iCs/>
        <w:sz w:val="16"/>
        <w:szCs w:val="16"/>
        <w:u w:val="single"/>
        <w:lang w:val="ro-RO"/>
      </w:rPr>
    </w:pPr>
    <w:r w:rsidRPr="003F3B9A">
      <w:rPr>
        <w:rFonts w:cs="Arial"/>
        <w:b/>
        <w:bCs/>
        <w:iCs/>
        <w:sz w:val="16"/>
        <w:szCs w:val="16"/>
        <w:lang w:val="ro-RO"/>
      </w:rPr>
      <w:t xml:space="preserve">- </w:t>
    </w:r>
    <w:r w:rsidRPr="003F3B9A">
      <w:rPr>
        <w:rFonts w:cs="Arial"/>
        <w:bCs/>
        <w:iCs/>
        <w:sz w:val="16"/>
        <w:szCs w:val="16"/>
        <w:lang w:val="ro-RO"/>
      </w:rPr>
      <w:t>Document controlat</w:t>
    </w:r>
    <w:r w:rsidRPr="003F3B9A">
      <w:rPr>
        <w:rFonts w:cs="Arial"/>
        <w:b/>
        <w:bCs/>
        <w:iCs/>
        <w:sz w:val="16"/>
        <w:szCs w:val="16"/>
        <w:lang w:val="ro-RO"/>
      </w:rPr>
      <w:t xml:space="preserve"> -</w:t>
    </w:r>
  </w:p>
  <w:p w14:paraId="5E0D6F46" w14:textId="77777777" w:rsidR="00515692" w:rsidRPr="003F3B9A" w:rsidRDefault="003E50D0" w:rsidP="00C42A3E">
    <w:pPr>
      <w:pStyle w:val="Footer"/>
      <w:tabs>
        <w:tab w:val="clear" w:pos="4320"/>
        <w:tab w:val="clear" w:pos="8640"/>
      </w:tabs>
      <w:rPr>
        <w:iCs/>
        <w:sz w:val="16"/>
        <w:szCs w:val="16"/>
      </w:rPr>
    </w:pPr>
    <w:r w:rsidRPr="003F3B9A">
      <w:rPr>
        <w:rFonts w:ascii="Arial" w:hAnsi="Arial" w:cs="Arial"/>
        <w:iCs/>
        <w:sz w:val="16"/>
        <w:szCs w:val="16"/>
      </w:rPr>
      <w:t xml:space="preserve">         F 422.2014.Ed.2</w:t>
    </w:r>
    <w:r w:rsidRPr="003F3B9A">
      <w:rPr>
        <w:rFonts w:ascii="Arial" w:hAnsi="Arial" w:cs="Arial"/>
        <w:iCs/>
        <w:sz w:val="16"/>
        <w:szCs w:val="16"/>
      </w:rPr>
      <w:tab/>
      <w:t xml:space="preserve">                        </w:t>
    </w:r>
    <w:r w:rsidRPr="003F3B9A">
      <w:rPr>
        <w:rFonts w:ascii="Arial" w:hAnsi="Arial" w:cs="Arial"/>
        <w:iCs/>
        <w:sz w:val="16"/>
        <w:szCs w:val="16"/>
      </w:rPr>
      <w:tab/>
      <w:t xml:space="preserve">      </w:t>
    </w:r>
    <w:r w:rsidRPr="003F3B9A">
      <w:rPr>
        <w:rFonts w:ascii="Arial" w:hAnsi="Arial" w:cs="Arial"/>
        <w:iCs/>
        <w:sz w:val="16"/>
        <w:szCs w:val="16"/>
      </w:rPr>
      <w:tab/>
      <w:t xml:space="preserve">                                                                             </w:t>
    </w:r>
    <w:r w:rsidRPr="003F3B9A">
      <w:rPr>
        <w:rFonts w:ascii="Arial" w:hAnsi="Arial" w:cs="Arial"/>
        <w:sz w:val="16"/>
      </w:rPr>
      <w:t>Document 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28DD9" w14:textId="77777777" w:rsidR="00515692" w:rsidRPr="003F3B9A" w:rsidRDefault="003E50D0" w:rsidP="00691E9C">
    <w:pPr>
      <w:pStyle w:val="Footer"/>
      <w:tabs>
        <w:tab w:val="clear" w:pos="4320"/>
        <w:tab w:val="clear" w:pos="8640"/>
      </w:tabs>
      <w:rPr>
        <w:iCs/>
        <w:sz w:val="16"/>
        <w:szCs w:val="16"/>
      </w:rPr>
    </w:pPr>
    <w:r w:rsidRPr="003F3B9A">
      <w:rPr>
        <w:rFonts w:ascii="Arial" w:hAnsi="Arial" w:cs="Arial"/>
        <w:iCs/>
        <w:sz w:val="16"/>
        <w:szCs w:val="16"/>
      </w:rPr>
      <w:t xml:space="preserve">         F 422.2014.Ed.2</w:t>
    </w:r>
    <w:r w:rsidRPr="003F3B9A">
      <w:rPr>
        <w:rFonts w:ascii="Arial" w:hAnsi="Arial" w:cs="Arial"/>
        <w:iCs/>
        <w:sz w:val="16"/>
        <w:szCs w:val="16"/>
      </w:rPr>
      <w:tab/>
      <w:t xml:space="preserve">                        </w:t>
    </w:r>
    <w:r w:rsidRPr="003F3B9A">
      <w:rPr>
        <w:rFonts w:ascii="Arial" w:hAnsi="Arial" w:cs="Arial"/>
        <w:iCs/>
        <w:sz w:val="16"/>
        <w:szCs w:val="16"/>
      </w:rPr>
      <w:tab/>
      <w:t xml:space="preserve">      </w:t>
    </w:r>
    <w:r w:rsidRPr="003F3B9A">
      <w:rPr>
        <w:rFonts w:ascii="Arial" w:hAnsi="Arial" w:cs="Arial"/>
        <w:iCs/>
        <w:sz w:val="16"/>
        <w:szCs w:val="16"/>
      </w:rPr>
      <w:tab/>
      <w:t xml:space="preserve">                                                                        </w:t>
    </w:r>
    <w:r w:rsidRPr="003F3B9A">
      <w:rPr>
        <w:rFonts w:ascii="Arial" w:hAnsi="Arial" w:cs="Arial"/>
        <w:sz w:val="16"/>
      </w:rPr>
      <w:t>Document public</w:t>
    </w:r>
  </w:p>
  <w:p w14:paraId="1128AF34" w14:textId="77777777" w:rsidR="00515692" w:rsidRPr="003F3B9A" w:rsidRDefault="005156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1DBF1" w14:textId="77777777" w:rsidR="00515692" w:rsidRPr="003F3B9A" w:rsidRDefault="003E50D0" w:rsidP="00C42A3E">
    <w:pPr>
      <w:pStyle w:val="Footer"/>
      <w:tabs>
        <w:tab w:val="clear" w:pos="4320"/>
        <w:tab w:val="clear" w:pos="8640"/>
      </w:tabs>
      <w:rPr>
        <w:iCs/>
        <w:sz w:val="16"/>
        <w:szCs w:val="16"/>
      </w:rPr>
    </w:pPr>
    <w:r w:rsidRPr="003F3B9A">
      <w:rPr>
        <w:rFonts w:ascii="Arial" w:hAnsi="Arial" w:cs="Arial"/>
        <w:iCs/>
        <w:sz w:val="16"/>
        <w:szCs w:val="16"/>
      </w:rPr>
      <w:t xml:space="preserve">         F 422.2014.Ed.2</w:t>
    </w:r>
    <w:r w:rsidRPr="003F3B9A">
      <w:rPr>
        <w:rFonts w:ascii="Arial" w:hAnsi="Arial" w:cs="Arial"/>
        <w:iCs/>
        <w:sz w:val="16"/>
        <w:szCs w:val="16"/>
      </w:rPr>
      <w:tab/>
      <w:t xml:space="preserve">                        </w:t>
    </w:r>
    <w:r w:rsidRPr="003F3B9A">
      <w:rPr>
        <w:rFonts w:ascii="Arial" w:hAnsi="Arial" w:cs="Arial"/>
        <w:iCs/>
        <w:sz w:val="16"/>
        <w:szCs w:val="16"/>
      </w:rPr>
      <w:tab/>
      <w:t xml:space="preserve">      </w:t>
    </w:r>
    <w:r w:rsidRPr="003F3B9A">
      <w:rPr>
        <w:rFonts w:ascii="Arial" w:hAnsi="Arial" w:cs="Arial"/>
        <w:iCs/>
        <w:sz w:val="16"/>
        <w:szCs w:val="16"/>
      </w:rPr>
      <w:tab/>
      <w:t xml:space="preserve">                                                                             </w:t>
    </w:r>
    <w:r w:rsidRPr="003F3B9A">
      <w:rPr>
        <w:rFonts w:ascii="Arial" w:hAnsi="Arial" w:cs="Arial"/>
        <w:sz w:val="16"/>
      </w:rPr>
      <w:t>Document public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15AF2" w14:textId="77777777" w:rsidR="00C60D98" w:rsidRDefault="003E50D0" w:rsidP="00877CD0">
    <w:pPr>
      <w:pStyle w:val="Footer"/>
      <w:tabs>
        <w:tab w:val="clear" w:pos="4320"/>
        <w:tab w:val="clear" w:pos="8640"/>
      </w:tabs>
      <w:rPr>
        <w:rFonts w:ascii="Arial" w:hAnsi="Arial" w:cs="Arial"/>
        <w:iCs/>
        <w:sz w:val="16"/>
        <w:szCs w:val="16"/>
      </w:rPr>
    </w:pPr>
    <w:r w:rsidRPr="003F3B9A">
      <w:rPr>
        <w:rFonts w:ascii="Arial" w:hAnsi="Arial" w:cs="Arial"/>
        <w:iCs/>
        <w:color w:val="FF0000"/>
        <w:sz w:val="16"/>
        <w:szCs w:val="16"/>
      </w:rPr>
      <w:t xml:space="preserve">   </w:t>
    </w:r>
    <w:r w:rsidRPr="003F3B9A">
      <w:rPr>
        <w:rFonts w:ascii="Arial" w:hAnsi="Arial" w:cs="Arial"/>
        <w:iCs/>
        <w:sz w:val="16"/>
        <w:szCs w:val="16"/>
      </w:rPr>
      <w:t xml:space="preserve">          </w:t>
    </w:r>
  </w:p>
  <w:p w14:paraId="08FEA5B3" w14:textId="70881872" w:rsidR="00515692" w:rsidRPr="003F3B9A" w:rsidRDefault="00C60D98" w:rsidP="00877CD0">
    <w:pPr>
      <w:pStyle w:val="Footer"/>
      <w:tabs>
        <w:tab w:val="clear" w:pos="4320"/>
        <w:tab w:val="clear" w:pos="8640"/>
      </w:tabs>
      <w:rPr>
        <w:iCs/>
        <w:sz w:val="16"/>
        <w:szCs w:val="16"/>
      </w:rPr>
    </w:pPr>
    <w:r>
      <w:rPr>
        <w:rFonts w:ascii="Arial" w:hAnsi="Arial" w:cs="Arial"/>
        <w:iCs/>
        <w:sz w:val="16"/>
        <w:szCs w:val="16"/>
      </w:rPr>
      <w:t xml:space="preserve">    </w:t>
    </w:r>
    <w:r w:rsidR="003E50D0" w:rsidRPr="003F3B9A">
      <w:rPr>
        <w:rFonts w:ascii="Arial" w:hAnsi="Arial" w:cs="Arial"/>
        <w:iCs/>
        <w:sz w:val="16"/>
        <w:szCs w:val="16"/>
      </w:rPr>
      <w:t>F 422.2014.Ed.2</w:t>
    </w:r>
    <w:r w:rsidR="003E50D0" w:rsidRPr="003F3B9A">
      <w:rPr>
        <w:rFonts w:ascii="Arial" w:hAnsi="Arial" w:cs="Arial"/>
        <w:iCs/>
        <w:sz w:val="16"/>
        <w:szCs w:val="16"/>
      </w:rPr>
      <w:tab/>
      <w:t xml:space="preserve">                        </w:t>
    </w:r>
    <w:r w:rsidR="003E50D0" w:rsidRPr="003F3B9A">
      <w:rPr>
        <w:rFonts w:ascii="Arial" w:hAnsi="Arial" w:cs="Arial"/>
        <w:iCs/>
        <w:sz w:val="16"/>
        <w:szCs w:val="16"/>
      </w:rPr>
      <w:tab/>
      <w:t xml:space="preserve">      </w:t>
    </w:r>
    <w:r w:rsidR="003E50D0" w:rsidRPr="003F3B9A">
      <w:rPr>
        <w:rFonts w:ascii="Arial" w:hAnsi="Arial" w:cs="Arial"/>
        <w:iCs/>
        <w:sz w:val="16"/>
        <w:szCs w:val="16"/>
      </w:rPr>
      <w:tab/>
      <w:t xml:space="preserve">                                                                           </w:t>
    </w:r>
    <w:r>
      <w:rPr>
        <w:rFonts w:ascii="Arial" w:hAnsi="Arial" w:cs="Arial"/>
        <w:iCs/>
        <w:sz w:val="16"/>
        <w:szCs w:val="16"/>
      </w:rPr>
      <w:t xml:space="preserve">            </w:t>
    </w:r>
    <w:r w:rsidR="003E50D0" w:rsidRPr="003F3B9A">
      <w:rPr>
        <w:rFonts w:ascii="Arial" w:hAnsi="Arial" w:cs="Arial"/>
        <w:iCs/>
        <w:sz w:val="16"/>
        <w:szCs w:val="16"/>
      </w:rPr>
      <w:t xml:space="preserve">  </w:t>
    </w:r>
    <w:r>
      <w:rPr>
        <w:rFonts w:ascii="Arial" w:hAnsi="Arial" w:cs="Arial"/>
        <w:iCs/>
        <w:sz w:val="16"/>
        <w:szCs w:val="16"/>
      </w:rPr>
      <w:t xml:space="preserve">                  </w:t>
    </w:r>
    <w:r w:rsidR="003E50D0" w:rsidRPr="003F3B9A">
      <w:rPr>
        <w:rFonts w:ascii="Arial" w:hAnsi="Arial" w:cs="Arial"/>
        <w:sz w:val="16"/>
      </w:rPr>
      <w:t>Document public</w:t>
    </w:r>
  </w:p>
  <w:p w14:paraId="2C27678B" w14:textId="77777777" w:rsidR="00515692" w:rsidRPr="003F3B9A" w:rsidRDefault="003E50D0" w:rsidP="00C456F3">
    <w:pPr>
      <w:pStyle w:val="Footer"/>
      <w:rPr>
        <w:rFonts w:ascii="Arial" w:hAnsi="Arial" w:cs="Arial"/>
        <w:iCs/>
        <w:sz w:val="16"/>
        <w:szCs w:val="16"/>
      </w:rPr>
    </w:pPr>
    <w:r w:rsidRPr="003F3B9A">
      <w:rPr>
        <w:rFonts w:ascii="Arial" w:hAnsi="Arial" w:cs="Arial"/>
        <w:iCs/>
        <w:sz w:val="16"/>
        <w:szCs w:val="16"/>
      </w:rPr>
      <w:tab/>
    </w:r>
    <w:r w:rsidRPr="003F3B9A">
      <w:rPr>
        <w:rFonts w:ascii="Arial" w:hAnsi="Arial" w:cs="Arial"/>
        <w:iCs/>
        <w:sz w:val="16"/>
        <w:szCs w:val="16"/>
      </w:rPr>
      <w:tab/>
    </w:r>
    <w:r w:rsidRPr="003F3B9A">
      <w:rPr>
        <w:rFonts w:ascii="Arial" w:hAnsi="Arial" w:cs="Arial"/>
        <w:iCs/>
        <w:sz w:val="16"/>
        <w:szCs w:val="16"/>
      </w:rPr>
      <w:tab/>
    </w:r>
  </w:p>
  <w:p w14:paraId="7EBC1D14" w14:textId="77777777" w:rsidR="00515692" w:rsidRPr="003F3B9A" w:rsidRDefault="003E50D0" w:rsidP="00C456F3">
    <w:pPr>
      <w:pStyle w:val="Footer"/>
      <w:rPr>
        <w:rFonts w:ascii="Arial" w:hAnsi="Arial" w:cs="Arial"/>
        <w:iCs/>
        <w:sz w:val="16"/>
        <w:szCs w:val="16"/>
      </w:rPr>
    </w:pPr>
    <w:r w:rsidRPr="003F3B9A">
      <w:rPr>
        <w:rFonts w:ascii="Arial" w:hAnsi="Arial" w:cs="Arial"/>
        <w:iCs/>
        <w:sz w:val="16"/>
        <w:szCs w:val="16"/>
      </w:rPr>
      <w:tab/>
    </w:r>
    <w:r w:rsidRPr="003F3B9A">
      <w:rPr>
        <w:rFonts w:ascii="Arial" w:hAnsi="Arial" w:cs="Arial"/>
        <w:iCs/>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BC059" w14:textId="77777777" w:rsidR="00F930D2" w:rsidRPr="003F3B9A" w:rsidRDefault="00F930D2">
      <w:r w:rsidRPr="003F3B9A">
        <w:separator/>
      </w:r>
    </w:p>
  </w:footnote>
  <w:footnote w:type="continuationSeparator" w:id="0">
    <w:p w14:paraId="41D85B78" w14:textId="77777777" w:rsidR="00F930D2" w:rsidRPr="003F3B9A" w:rsidRDefault="00F930D2">
      <w:r w:rsidRPr="003F3B9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6537D" w14:textId="77777777" w:rsidR="00515692" w:rsidRPr="003F3B9A" w:rsidRDefault="00515692" w:rsidP="002F707B">
    <w:pPr>
      <w:jc w:val="center"/>
      <w:rPr>
        <w:rFonts w:ascii="Arial" w:hAnsi="Arial" w:cs="Arial"/>
        <w:b/>
        <w:sz w:val="36"/>
        <w:szCs w:val="36"/>
      </w:rPr>
    </w:pPr>
  </w:p>
  <w:p w14:paraId="449DC278" w14:textId="77777777" w:rsidR="00515692" w:rsidRPr="003F3B9A" w:rsidRDefault="003E50D0" w:rsidP="00E2737A">
    <w:pPr>
      <w:jc w:val="center"/>
      <w:rPr>
        <w:b/>
        <w:sz w:val="36"/>
        <w:szCs w:val="36"/>
      </w:rPr>
    </w:pPr>
    <w:r w:rsidRPr="003F3B9A">
      <w:rPr>
        <w:b/>
        <w:sz w:val="36"/>
        <w:szCs w:val="36"/>
      </w:rPr>
      <w:t>UNIVERSITATEA „VALAHIA” DIN TÂRGOVIŞTE</w:t>
    </w:r>
  </w:p>
  <w:p w14:paraId="733A4A2F" w14:textId="77777777" w:rsidR="00515692" w:rsidRPr="003F3B9A" w:rsidRDefault="00515692" w:rsidP="00E2737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7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400"/>
      <w:gridCol w:w="4972"/>
      <w:gridCol w:w="1600"/>
      <w:gridCol w:w="1600"/>
    </w:tblGrid>
    <w:tr w:rsidR="00F67555" w:rsidRPr="003F3B9A" w14:paraId="4677D439" w14:textId="77777777" w:rsidTr="00691E9C">
      <w:trPr>
        <w:cantSplit/>
        <w:trHeight w:val="603"/>
      </w:trPr>
      <w:tc>
        <w:tcPr>
          <w:tcW w:w="1400" w:type="dxa"/>
          <w:vMerge w:val="restart"/>
          <w:vAlign w:val="center"/>
        </w:tcPr>
        <w:p w14:paraId="7DEC8B62" w14:textId="278C5CF3" w:rsidR="00515692" w:rsidRPr="003F3B9A" w:rsidRDefault="00AF322A" w:rsidP="009C1106">
          <w:pPr>
            <w:pStyle w:val="Header"/>
            <w:tabs>
              <w:tab w:val="clear" w:pos="4320"/>
              <w:tab w:val="clear" w:pos="8640"/>
            </w:tabs>
            <w:spacing w:before="120" w:after="120"/>
            <w:jc w:val="center"/>
          </w:pPr>
          <w:r w:rsidRPr="003F3B9A">
            <w:rPr>
              <w:noProof/>
            </w:rPr>
            <w:drawing>
              <wp:inline distT="0" distB="0" distL="0" distR="0" wp14:anchorId="297F2021" wp14:editId="27920311">
                <wp:extent cx="754380" cy="685800"/>
                <wp:effectExtent l="0" t="0" r="7620" b="0"/>
                <wp:docPr id="21108485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 cy="685800"/>
                        </a:xfrm>
                        <a:prstGeom prst="rect">
                          <a:avLst/>
                        </a:prstGeom>
                        <a:noFill/>
                        <a:ln>
                          <a:noFill/>
                        </a:ln>
                      </pic:spPr>
                    </pic:pic>
                  </a:graphicData>
                </a:graphic>
              </wp:inline>
            </w:drawing>
          </w:r>
        </w:p>
      </w:tc>
      <w:tc>
        <w:tcPr>
          <w:tcW w:w="4972" w:type="dxa"/>
          <w:vAlign w:val="center"/>
        </w:tcPr>
        <w:p w14:paraId="76AC1C98" w14:textId="77777777" w:rsidR="00515692" w:rsidRPr="003F3B9A" w:rsidRDefault="003E50D0" w:rsidP="00E62019">
          <w:pPr>
            <w:pStyle w:val="Header"/>
            <w:jc w:val="center"/>
            <w:rPr>
              <w:rFonts w:ascii="Arial" w:hAnsi="Arial" w:cs="Arial"/>
              <w:b/>
              <w:bCs/>
            </w:rPr>
          </w:pPr>
          <w:r w:rsidRPr="003F3B9A">
            <w:rPr>
              <w:rFonts w:ascii="Arial" w:hAnsi="Arial" w:cs="Arial"/>
              <w:b/>
              <w:bCs/>
            </w:rPr>
            <w:t>REGULAMENT</w:t>
          </w:r>
        </w:p>
      </w:tc>
      <w:tc>
        <w:tcPr>
          <w:tcW w:w="3200" w:type="dxa"/>
          <w:gridSpan w:val="2"/>
          <w:vAlign w:val="center"/>
        </w:tcPr>
        <w:p w14:paraId="43D1E5EF" w14:textId="77777777" w:rsidR="00515692" w:rsidRPr="003F3B9A" w:rsidRDefault="003E50D0" w:rsidP="00691E9C">
          <w:pPr>
            <w:pStyle w:val="Header"/>
            <w:jc w:val="center"/>
            <w:rPr>
              <w:rFonts w:ascii="Arial" w:hAnsi="Arial" w:cs="Arial"/>
              <w:b/>
              <w:sz w:val="20"/>
              <w:szCs w:val="20"/>
            </w:rPr>
          </w:pPr>
          <w:r w:rsidRPr="003F3B9A">
            <w:rPr>
              <w:rFonts w:ascii="Arial" w:hAnsi="Arial" w:cs="Arial"/>
              <w:b/>
              <w:sz w:val="20"/>
              <w:szCs w:val="20"/>
            </w:rPr>
            <w:t>Cod document</w:t>
          </w:r>
        </w:p>
        <w:p w14:paraId="666EDF42" w14:textId="77777777" w:rsidR="00515692" w:rsidRPr="003F3B9A" w:rsidRDefault="003E50D0" w:rsidP="00691E9C">
          <w:pPr>
            <w:pStyle w:val="Header"/>
            <w:jc w:val="center"/>
            <w:rPr>
              <w:rFonts w:ascii="Arial" w:hAnsi="Arial" w:cs="Arial"/>
              <w:b/>
              <w:sz w:val="20"/>
              <w:szCs w:val="20"/>
            </w:rPr>
          </w:pPr>
          <w:r w:rsidRPr="003F3B9A">
            <w:rPr>
              <w:rFonts w:ascii="Arial" w:hAnsi="Arial" w:cs="Arial"/>
              <w:b/>
              <w:sz w:val="20"/>
              <w:szCs w:val="20"/>
            </w:rPr>
            <w:t>REG 01 – C3</w:t>
          </w:r>
        </w:p>
      </w:tc>
    </w:tr>
    <w:tr w:rsidR="00F67555" w:rsidRPr="003F3B9A" w14:paraId="18C214AA" w14:textId="77777777" w:rsidTr="00691E9C">
      <w:trPr>
        <w:cantSplit/>
        <w:trHeight w:val="225"/>
      </w:trPr>
      <w:tc>
        <w:tcPr>
          <w:tcW w:w="1400" w:type="dxa"/>
          <w:vMerge/>
        </w:tcPr>
        <w:p w14:paraId="7E156219" w14:textId="77777777" w:rsidR="00515692" w:rsidRPr="003F3B9A" w:rsidRDefault="00515692" w:rsidP="00F21CFE">
          <w:pPr>
            <w:rPr>
              <w:rFonts w:ascii="Arial" w:hAnsi="Arial" w:cs="Arial"/>
            </w:rPr>
          </w:pPr>
        </w:p>
      </w:tc>
      <w:tc>
        <w:tcPr>
          <w:tcW w:w="4972" w:type="dxa"/>
          <w:vMerge w:val="restart"/>
          <w:vAlign w:val="center"/>
        </w:tcPr>
        <w:p w14:paraId="15615FA8" w14:textId="77777777" w:rsidR="00515692" w:rsidRPr="003F3B9A" w:rsidRDefault="003E50D0" w:rsidP="00691E9C">
          <w:pPr>
            <w:widowControl w:val="0"/>
            <w:overflowPunct w:val="0"/>
            <w:autoSpaceDE w:val="0"/>
            <w:autoSpaceDN w:val="0"/>
            <w:adjustRightInd w:val="0"/>
            <w:spacing w:line="235" w:lineRule="auto"/>
            <w:ind w:left="87" w:right="220" w:firstLine="29"/>
            <w:jc w:val="center"/>
            <w:rPr>
              <w:rFonts w:ascii="Arial" w:hAnsi="Arial" w:cs="Arial"/>
              <w:b/>
              <w:sz w:val="22"/>
              <w:szCs w:val="22"/>
              <w:lang w:eastAsia="ro-RO"/>
            </w:rPr>
          </w:pPr>
          <w:r w:rsidRPr="003F3B9A">
            <w:rPr>
              <w:rFonts w:ascii="Arial" w:hAnsi="Arial" w:cs="Arial"/>
              <w:b/>
              <w:sz w:val="22"/>
              <w:szCs w:val="22"/>
              <w:lang w:eastAsia="ro-RO"/>
            </w:rPr>
            <w:t>REGULAMENT DE ORGANIZARE ŞI FUNCŢIONARE A CONSILIULUI PENTRU</w:t>
          </w:r>
          <w:r w:rsidRPr="003F3B9A">
            <w:t xml:space="preserve"> </w:t>
          </w:r>
          <w:r w:rsidRPr="003F3B9A">
            <w:rPr>
              <w:rFonts w:ascii="Arial" w:hAnsi="Arial" w:cs="Arial"/>
              <w:b/>
              <w:sz w:val="22"/>
              <w:szCs w:val="22"/>
              <w:lang w:eastAsia="ro-RO"/>
            </w:rPr>
            <w:t xml:space="preserve">DEZVOLTARE INSTITUȚIONALĂ ȘI </w:t>
          </w:r>
        </w:p>
        <w:p w14:paraId="539F6C33" w14:textId="77777777" w:rsidR="00515692" w:rsidRPr="003F3B9A" w:rsidRDefault="003E50D0" w:rsidP="00691E9C">
          <w:pPr>
            <w:widowControl w:val="0"/>
            <w:overflowPunct w:val="0"/>
            <w:autoSpaceDE w:val="0"/>
            <w:autoSpaceDN w:val="0"/>
            <w:adjustRightInd w:val="0"/>
            <w:spacing w:line="235" w:lineRule="auto"/>
            <w:ind w:left="87" w:right="220" w:firstLine="29"/>
            <w:jc w:val="center"/>
            <w:rPr>
              <w:rFonts w:ascii="Arial" w:hAnsi="Arial" w:cs="Arial"/>
              <w:b/>
              <w:sz w:val="22"/>
              <w:szCs w:val="22"/>
            </w:rPr>
          </w:pPr>
          <w:r w:rsidRPr="003F3B9A">
            <w:rPr>
              <w:rFonts w:ascii="Arial" w:hAnsi="Arial" w:cs="Arial"/>
              <w:b/>
              <w:sz w:val="22"/>
              <w:szCs w:val="22"/>
              <w:lang w:eastAsia="ro-RO"/>
            </w:rPr>
            <w:t>RELAȚII INTERNAȚIONALE</w:t>
          </w:r>
        </w:p>
      </w:tc>
      <w:tc>
        <w:tcPr>
          <w:tcW w:w="1600" w:type="dxa"/>
          <w:vAlign w:val="center"/>
        </w:tcPr>
        <w:p w14:paraId="2606B4E6" w14:textId="77777777" w:rsidR="00515692" w:rsidRPr="003F3B9A" w:rsidRDefault="003E50D0" w:rsidP="00691E9C">
          <w:pPr>
            <w:pStyle w:val="Header"/>
            <w:rPr>
              <w:rFonts w:ascii="Arial" w:hAnsi="Arial" w:cs="Arial"/>
              <w:sz w:val="20"/>
              <w:szCs w:val="20"/>
            </w:rPr>
          </w:pPr>
          <w:r w:rsidRPr="003F3B9A">
            <w:rPr>
              <w:rFonts w:ascii="Arial" w:hAnsi="Arial" w:cs="Arial"/>
              <w:sz w:val="20"/>
              <w:szCs w:val="20"/>
            </w:rPr>
            <w:t>Pag./Total pag</w:t>
          </w:r>
        </w:p>
      </w:tc>
      <w:tc>
        <w:tcPr>
          <w:tcW w:w="1600" w:type="dxa"/>
          <w:vAlign w:val="center"/>
        </w:tcPr>
        <w:p w14:paraId="6A56A342" w14:textId="77777777" w:rsidR="00515692" w:rsidRPr="003F3B9A" w:rsidRDefault="003E50D0" w:rsidP="00691E9C">
          <w:pPr>
            <w:pStyle w:val="Header"/>
            <w:ind w:right="864"/>
            <w:rPr>
              <w:rFonts w:ascii="Arial" w:hAnsi="Arial" w:cs="Arial"/>
              <w:sz w:val="20"/>
              <w:szCs w:val="20"/>
            </w:rPr>
          </w:pPr>
          <w:r w:rsidRPr="003F3B9A">
            <w:rPr>
              <w:rStyle w:val="PageNumber"/>
              <w:rFonts w:ascii="Arial" w:hAnsi="Arial" w:cs="Arial"/>
              <w:sz w:val="20"/>
              <w:szCs w:val="20"/>
            </w:rPr>
            <w:t>2/5</w:t>
          </w:r>
        </w:p>
      </w:tc>
    </w:tr>
    <w:tr w:rsidR="00F67555" w:rsidRPr="003F3B9A" w14:paraId="618829BA" w14:textId="77777777" w:rsidTr="00691E9C">
      <w:trPr>
        <w:cantSplit/>
        <w:trHeight w:val="225"/>
      </w:trPr>
      <w:tc>
        <w:tcPr>
          <w:tcW w:w="1400" w:type="dxa"/>
          <w:vMerge/>
        </w:tcPr>
        <w:p w14:paraId="689F70A2" w14:textId="77777777" w:rsidR="00515692" w:rsidRPr="003F3B9A" w:rsidRDefault="00515692" w:rsidP="00F21CFE">
          <w:pPr>
            <w:rPr>
              <w:rFonts w:ascii="Arial" w:hAnsi="Arial" w:cs="Arial"/>
            </w:rPr>
          </w:pPr>
        </w:p>
      </w:tc>
      <w:tc>
        <w:tcPr>
          <w:tcW w:w="4972" w:type="dxa"/>
          <w:vMerge/>
        </w:tcPr>
        <w:p w14:paraId="47B0DD81" w14:textId="77777777" w:rsidR="00515692" w:rsidRPr="003F3B9A" w:rsidRDefault="00515692" w:rsidP="00E62019">
          <w:pPr>
            <w:pStyle w:val="Header"/>
            <w:jc w:val="center"/>
            <w:rPr>
              <w:rFonts w:ascii="Arial" w:hAnsi="Arial" w:cs="Arial"/>
              <w:b/>
              <w:bCs/>
              <w:sz w:val="20"/>
              <w:szCs w:val="20"/>
            </w:rPr>
          </w:pPr>
        </w:p>
      </w:tc>
      <w:tc>
        <w:tcPr>
          <w:tcW w:w="1600" w:type="dxa"/>
          <w:vAlign w:val="center"/>
        </w:tcPr>
        <w:p w14:paraId="672E71DB" w14:textId="77777777" w:rsidR="00515692" w:rsidRPr="003F3B9A" w:rsidRDefault="003E50D0" w:rsidP="00691E9C">
          <w:pPr>
            <w:pStyle w:val="Header"/>
            <w:rPr>
              <w:rFonts w:ascii="Arial" w:hAnsi="Arial" w:cs="Arial"/>
              <w:sz w:val="20"/>
              <w:szCs w:val="20"/>
            </w:rPr>
          </w:pPr>
          <w:r w:rsidRPr="003F3B9A">
            <w:rPr>
              <w:rFonts w:ascii="Arial" w:hAnsi="Arial" w:cs="Arial"/>
              <w:sz w:val="20"/>
              <w:szCs w:val="20"/>
            </w:rPr>
            <w:t>Data</w:t>
          </w:r>
        </w:p>
      </w:tc>
      <w:tc>
        <w:tcPr>
          <w:tcW w:w="1600" w:type="dxa"/>
          <w:vAlign w:val="center"/>
        </w:tcPr>
        <w:p w14:paraId="7BD2D026" w14:textId="77777777" w:rsidR="00515692" w:rsidRPr="003F3B9A" w:rsidRDefault="003E50D0" w:rsidP="00691E9C">
          <w:pPr>
            <w:pStyle w:val="Header"/>
            <w:rPr>
              <w:rFonts w:ascii="Arial" w:hAnsi="Arial" w:cs="Arial"/>
              <w:sz w:val="20"/>
              <w:szCs w:val="20"/>
            </w:rPr>
          </w:pPr>
          <w:r w:rsidRPr="003F3B9A">
            <w:rPr>
              <w:rFonts w:ascii="Arial" w:hAnsi="Arial" w:cs="Arial"/>
              <w:sz w:val="20"/>
              <w:szCs w:val="20"/>
            </w:rPr>
            <w:t>01.03.2021</w:t>
          </w:r>
        </w:p>
      </w:tc>
    </w:tr>
    <w:tr w:rsidR="00F67555" w:rsidRPr="003F3B9A" w14:paraId="7D8AB289" w14:textId="77777777" w:rsidTr="00691E9C">
      <w:trPr>
        <w:cantSplit/>
        <w:trHeight w:val="165"/>
      </w:trPr>
      <w:tc>
        <w:tcPr>
          <w:tcW w:w="1400" w:type="dxa"/>
          <w:vMerge/>
        </w:tcPr>
        <w:p w14:paraId="3FB5C260" w14:textId="77777777" w:rsidR="00515692" w:rsidRPr="003F3B9A" w:rsidRDefault="00515692" w:rsidP="00F21CFE">
          <w:pPr>
            <w:rPr>
              <w:rFonts w:ascii="Arial" w:hAnsi="Arial" w:cs="Arial"/>
            </w:rPr>
          </w:pPr>
        </w:p>
      </w:tc>
      <w:tc>
        <w:tcPr>
          <w:tcW w:w="4972" w:type="dxa"/>
          <w:vMerge/>
        </w:tcPr>
        <w:p w14:paraId="3AEEB5BE" w14:textId="77777777" w:rsidR="00515692" w:rsidRPr="003F3B9A" w:rsidRDefault="00515692" w:rsidP="00E62019">
          <w:pPr>
            <w:pStyle w:val="Header"/>
            <w:jc w:val="center"/>
            <w:rPr>
              <w:rFonts w:ascii="Arial" w:hAnsi="Arial" w:cs="Arial"/>
              <w:b/>
              <w:bCs/>
              <w:sz w:val="20"/>
              <w:szCs w:val="20"/>
            </w:rPr>
          </w:pPr>
        </w:p>
      </w:tc>
      <w:tc>
        <w:tcPr>
          <w:tcW w:w="1600" w:type="dxa"/>
          <w:vAlign w:val="center"/>
        </w:tcPr>
        <w:p w14:paraId="72BEFDD5" w14:textId="77777777" w:rsidR="00515692" w:rsidRPr="003F3B9A" w:rsidRDefault="003E50D0" w:rsidP="00691E9C">
          <w:pPr>
            <w:pStyle w:val="Header"/>
            <w:rPr>
              <w:rFonts w:ascii="Arial" w:hAnsi="Arial" w:cs="Arial"/>
              <w:sz w:val="20"/>
              <w:szCs w:val="20"/>
            </w:rPr>
          </w:pPr>
          <w:proofErr w:type="spellStart"/>
          <w:r w:rsidRPr="003F3B9A">
            <w:rPr>
              <w:rFonts w:ascii="Arial" w:hAnsi="Arial" w:cs="Arial"/>
              <w:sz w:val="20"/>
              <w:szCs w:val="20"/>
            </w:rPr>
            <w:t>Ediţie</w:t>
          </w:r>
          <w:proofErr w:type="spellEnd"/>
          <w:r w:rsidRPr="003F3B9A">
            <w:rPr>
              <w:rFonts w:ascii="Arial" w:hAnsi="Arial" w:cs="Arial"/>
              <w:sz w:val="20"/>
              <w:szCs w:val="20"/>
            </w:rPr>
            <w:t>/Revizie</w:t>
          </w:r>
        </w:p>
      </w:tc>
      <w:tc>
        <w:tcPr>
          <w:tcW w:w="1600" w:type="dxa"/>
          <w:vAlign w:val="center"/>
        </w:tcPr>
        <w:p w14:paraId="241CBCFB" w14:textId="77777777" w:rsidR="00515692" w:rsidRPr="003F3B9A" w:rsidRDefault="003E50D0" w:rsidP="00691E9C">
          <w:pPr>
            <w:pStyle w:val="Header"/>
            <w:rPr>
              <w:rFonts w:ascii="Arial" w:hAnsi="Arial" w:cs="Arial"/>
              <w:sz w:val="20"/>
              <w:szCs w:val="20"/>
            </w:rPr>
          </w:pPr>
          <w:r w:rsidRPr="003F3B9A">
            <w:rPr>
              <w:rFonts w:ascii="Arial" w:hAnsi="Arial" w:cs="Arial"/>
              <w:b/>
              <w:sz w:val="20"/>
              <w:szCs w:val="20"/>
              <w:u w:val="single"/>
            </w:rPr>
            <w:t>1</w:t>
          </w:r>
          <w:r w:rsidRPr="003F3B9A">
            <w:rPr>
              <w:rFonts w:ascii="Arial" w:hAnsi="Arial" w:cs="Arial"/>
              <w:sz w:val="20"/>
              <w:szCs w:val="20"/>
            </w:rPr>
            <w:t xml:space="preserve"> /  </w:t>
          </w:r>
          <w:r w:rsidRPr="003F3B9A">
            <w:rPr>
              <w:rFonts w:ascii="Arial" w:hAnsi="Arial" w:cs="Arial"/>
              <w:b/>
              <w:sz w:val="20"/>
              <w:szCs w:val="20"/>
              <w:u w:val="single"/>
            </w:rPr>
            <w:t>0</w:t>
          </w:r>
          <w:r w:rsidRPr="003F3B9A">
            <w:rPr>
              <w:rFonts w:ascii="Arial" w:hAnsi="Arial" w:cs="Arial"/>
              <w:sz w:val="20"/>
              <w:szCs w:val="20"/>
            </w:rPr>
            <w:t xml:space="preserve"> 1 2 3 4 5</w:t>
          </w:r>
        </w:p>
      </w:tc>
    </w:tr>
  </w:tbl>
  <w:p w14:paraId="4CF02B4E" w14:textId="77777777" w:rsidR="00515692" w:rsidRPr="003F3B9A" w:rsidRDefault="00515692" w:rsidP="00910A69">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905"/>
      <w:gridCol w:w="1710"/>
      <w:gridCol w:w="1383"/>
    </w:tblGrid>
    <w:tr w:rsidR="00030314" w:rsidRPr="003F3B9A" w14:paraId="27D5540A" w14:textId="77777777" w:rsidTr="00A81907">
      <w:trPr>
        <w:cantSplit/>
        <w:trHeight w:val="603"/>
        <w:jc w:val="center"/>
      </w:trPr>
      <w:tc>
        <w:tcPr>
          <w:tcW w:w="1560" w:type="dxa"/>
          <w:vMerge w:val="restart"/>
          <w:tcBorders>
            <w:top w:val="single" w:sz="12" w:space="0" w:color="auto"/>
            <w:left w:val="single" w:sz="12" w:space="0" w:color="auto"/>
            <w:right w:val="single" w:sz="12" w:space="0" w:color="auto"/>
          </w:tcBorders>
          <w:vAlign w:val="center"/>
        </w:tcPr>
        <w:p w14:paraId="0E5F8098" w14:textId="17FAC5C1" w:rsidR="00515692" w:rsidRPr="003F3B9A" w:rsidRDefault="00AF322A" w:rsidP="00030314">
          <w:pPr>
            <w:pStyle w:val="Header"/>
          </w:pPr>
          <w:r w:rsidRPr="003F3B9A">
            <w:rPr>
              <w:noProof/>
              <w:sz w:val="20"/>
              <w:szCs w:val="20"/>
            </w:rPr>
            <w:drawing>
              <wp:inline distT="0" distB="0" distL="0" distR="0" wp14:anchorId="0D006D1B" wp14:editId="5DEAE908">
                <wp:extent cx="883920" cy="762000"/>
                <wp:effectExtent l="0" t="0" r="0" b="0"/>
                <wp:docPr id="18125472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1881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762000"/>
                        </a:xfrm>
                        <a:prstGeom prst="rect">
                          <a:avLst/>
                        </a:prstGeom>
                        <a:noFill/>
                        <a:ln>
                          <a:noFill/>
                        </a:ln>
                      </pic:spPr>
                    </pic:pic>
                  </a:graphicData>
                </a:graphic>
              </wp:inline>
            </w:drawing>
          </w:r>
        </w:p>
      </w:tc>
      <w:tc>
        <w:tcPr>
          <w:tcW w:w="4905" w:type="dxa"/>
          <w:tcBorders>
            <w:top w:val="single" w:sz="12" w:space="0" w:color="auto"/>
            <w:left w:val="single" w:sz="12" w:space="0" w:color="auto"/>
            <w:bottom w:val="single" w:sz="12" w:space="0" w:color="auto"/>
            <w:right w:val="single" w:sz="12" w:space="0" w:color="auto"/>
          </w:tcBorders>
          <w:vAlign w:val="center"/>
        </w:tcPr>
        <w:p w14:paraId="00D4F1A2" w14:textId="77777777" w:rsidR="00515692" w:rsidRPr="003F3B9A" w:rsidRDefault="003E50D0" w:rsidP="00A3460D">
          <w:pPr>
            <w:pStyle w:val="Header"/>
            <w:jc w:val="center"/>
            <w:rPr>
              <w:b/>
              <w:bCs/>
            </w:rPr>
          </w:pPr>
          <w:r w:rsidRPr="003F3B9A">
            <w:rPr>
              <w:b/>
              <w:bCs/>
            </w:rPr>
            <w:t>REGULAMENT</w:t>
          </w:r>
        </w:p>
      </w:tc>
      <w:tc>
        <w:tcPr>
          <w:tcW w:w="3093" w:type="dxa"/>
          <w:gridSpan w:val="2"/>
          <w:tcBorders>
            <w:top w:val="single" w:sz="12" w:space="0" w:color="auto"/>
            <w:left w:val="single" w:sz="12" w:space="0" w:color="auto"/>
            <w:right w:val="single" w:sz="12" w:space="0" w:color="auto"/>
          </w:tcBorders>
          <w:vAlign w:val="center"/>
        </w:tcPr>
        <w:p w14:paraId="04467FFD" w14:textId="77777777" w:rsidR="00515692" w:rsidRPr="003F3B9A" w:rsidRDefault="003E50D0" w:rsidP="00A3460D">
          <w:pPr>
            <w:pStyle w:val="Header"/>
            <w:jc w:val="center"/>
            <w:rPr>
              <w:b/>
              <w:sz w:val="20"/>
              <w:szCs w:val="20"/>
            </w:rPr>
          </w:pPr>
          <w:r w:rsidRPr="003F3B9A">
            <w:rPr>
              <w:b/>
              <w:sz w:val="20"/>
              <w:szCs w:val="20"/>
            </w:rPr>
            <w:t>Cod document</w:t>
          </w:r>
        </w:p>
        <w:p w14:paraId="1FA8BFDD" w14:textId="77777777" w:rsidR="00515692" w:rsidRPr="003F3B9A" w:rsidRDefault="003E50D0" w:rsidP="00A3460D">
          <w:pPr>
            <w:pStyle w:val="Header"/>
            <w:jc w:val="center"/>
            <w:rPr>
              <w:b/>
              <w:bCs/>
              <w:sz w:val="20"/>
              <w:szCs w:val="20"/>
            </w:rPr>
          </w:pPr>
          <w:r w:rsidRPr="003F3B9A">
            <w:rPr>
              <w:b/>
              <w:bCs/>
              <w:sz w:val="20"/>
              <w:szCs w:val="20"/>
            </w:rPr>
            <w:t>REG 01-CEAC</w:t>
          </w:r>
        </w:p>
      </w:tc>
    </w:tr>
    <w:tr w:rsidR="00030314" w:rsidRPr="003F3B9A" w14:paraId="142BD2F8" w14:textId="77777777" w:rsidTr="00A81907">
      <w:trPr>
        <w:cantSplit/>
        <w:trHeight w:val="225"/>
        <w:jc w:val="center"/>
      </w:trPr>
      <w:tc>
        <w:tcPr>
          <w:tcW w:w="1560" w:type="dxa"/>
          <w:vMerge/>
          <w:tcBorders>
            <w:left w:val="single" w:sz="12" w:space="0" w:color="auto"/>
            <w:right w:val="single" w:sz="12" w:space="0" w:color="auto"/>
          </w:tcBorders>
        </w:tcPr>
        <w:p w14:paraId="3E05DA83" w14:textId="77777777" w:rsidR="00515692" w:rsidRPr="003F3B9A" w:rsidRDefault="00515692" w:rsidP="00030314">
          <w:pPr>
            <w:rPr>
              <w:rFonts w:ascii="Arial" w:hAnsi="Arial" w:cs="Arial"/>
            </w:rPr>
          </w:pPr>
        </w:p>
      </w:tc>
      <w:tc>
        <w:tcPr>
          <w:tcW w:w="4905" w:type="dxa"/>
          <w:vMerge w:val="restart"/>
          <w:tcBorders>
            <w:top w:val="single" w:sz="12" w:space="0" w:color="auto"/>
            <w:left w:val="single" w:sz="12" w:space="0" w:color="auto"/>
            <w:right w:val="single" w:sz="12" w:space="0" w:color="auto"/>
          </w:tcBorders>
          <w:vAlign w:val="center"/>
        </w:tcPr>
        <w:p w14:paraId="019CB1BE" w14:textId="77777777" w:rsidR="00515692" w:rsidRPr="003F3B9A" w:rsidRDefault="003E50D0" w:rsidP="00A3460D">
          <w:pPr>
            <w:autoSpaceDE w:val="0"/>
            <w:autoSpaceDN w:val="0"/>
            <w:adjustRightInd w:val="0"/>
            <w:jc w:val="center"/>
            <w:rPr>
              <w:rFonts w:eastAsia="Times New Roman"/>
              <w:b/>
              <w:bCs/>
            </w:rPr>
          </w:pPr>
          <w:r w:rsidRPr="003F3B9A">
            <w:rPr>
              <w:b/>
              <w:bCs/>
            </w:rPr>
            <w:t>Regulament de organizare și funcționare a Comisiei de evaluare și asigurare a calității</w:t>
          </w:r>
        </w:p>
      </w:tc>
      <w:tc>
        <w:tcPr>
          <w:tcW w:w="1710" w:type="dxa"/>
          <w:tcBorders>
            <w:top w:val="single" w:sz="12" w:space="0" w:color="auto"/>
            <w:left w:val="single" w:sz="12" w:space="0" w:color="auto"/>
            <w:bottom w:val="single" w:sz="4" w:space="0" w:color="auto"/>
            <w:right w:val="single" w:sz="4" w:space="0" w:color="auto"/>
          </w:tcBorders>
        </w:tcPr>
        <w:p w14:paraId="735B6F3B" w14:textId="77777777" w:rsidR="00515692" w:rsidRPr="003F3B9A" w:rsidRDefault="003E50D0" w:rsidP="00030314">
          <w:pPr>
            <w:pStyle w:val="Header"/>
            <w:rPr>
              <w:sz w:val="20"/>
              <w:szCs w:val="20"/>
            </w:rPr>
          </w:pPr>
          <w:r w:rsidRPr="003F3B9A">
            <w:rPr>
              <w:sz w:val="20"/>
              <w:szCs w:val="20"/>
            </w:rPr>
            <w:t>Pag./Total pag.</w:t>
          </w:r>
        </w:p>
      </w:tc>
      <w:tc>
        <w:tcPr>
          <w:tcW w:w="1383" w:type="dxa"/>
          <w:tcBorders>
            <w:top w:val="single" w:sz="12" w:space="0" w:color="auto"/>
            <w:left w:val="single" w:sz="4" w:space="0" w:color="auto"/>
            <w:bottom w:val="single" w:sz="4" w:space="0" w:color="auto"/>
            <w:right w:val="single" w:sz="12" w:space="0" w:color="auto"/>
          </w:tcBorders>
        </w:tcPr>
        <w:p w14:paraId="15C726E5" w14:textId="77777777" w:rsidR="00515692" w:rsidRPr="003F3B9A" w:rsidRDefault="003E50D0" w:rsidP="00FB7AD2">
          <w:pPr>
            <w:pStyle w:val="Footer"/>
            <w:rPr>
              <w:b/>
              <w:bCs/>
              <w:sz w:val="20"/>
              <w:szCs w:val="20"/>
            </w:rPr>
          </w:pPr>
          <w:r w:rsidRPr="003F3B9A">
            <w:rPr>
              <w:sz w:val="20"/>
              <w:szCs w:val="20"/>
            </w:rPr>
            <w:fldChar w:fldCharType="begin"/>
          </w:r>
          <w:r w:rsidRPr="003F3B9A">
            <w:rPr>
              <w:sz w:val="20"/>
              <w:szCs w:val="20"/>
            </w:rPr>
            <w:instrText xml:space="preserve"> PAGE   \* MERGEFORMAT </w:instrText>
          </w:r>
          <w:r w:rsidRPr="003F3B9A">
            <w:rPr>
              <w:sz w:val="20"/>
              <w:szCs w:val="20"/>
            </w:rPr>
            <w:fldChar w:fldCharType="separate"/>
          </w:r>
          <w:r w:rsidRPr="003F3B9A">
            <w:rPr>
              <w:sz w:val="20"/>
              <w:szCs w:val="20"/>
            </w:rPr>
            <w:t>2</w:t>
          </w:r>
          <w:r w:rsidRPr="003F3B9A">
            <w:rPr>
              <w:sz w:val="20"/>
              <w:szCs w:val="20"/>
            </w:rPr>
            <w:fldChar w:fldCharType="end"/>
          </w:r>
          <w:r w:rsidRPr="003F3B9A">
            <w:rPr>
              <w:sz w:val="20"/>
              <w:szCs w:val="20"/>
            </w:rPr>
            <w:t>/</w:t>
          </w:r>
          <w:r w:rsidRPr="003F3B9A">
            <w:rPr>
              <w:sz w:val="20"/>
              <w:szCs w:val="20"/>
            </w:rPr>
            <w:fldChar w:fldCharType="begin"/>
          </w:r>
          <w:r w:rsidRPr="003F3B9A">
            <w:rPr>
              <w:sz w:val="20"/>
              <w:szCs w:val="20"/>
            </w:rPr>
            <w:instrText xml:space="preserve"> NUMPAGES   \* MERGEFORMAT </w:instrText>
          </w:r>
          <w:r w:rsidRPr="003F3B9A">
            <w:rPr>
              <w:sz w:val="20"/>
              <w:szCs w:val="20"/>
            </w:rPr>
            <w:fldChar w:fldCharType="separate"/>
          </w:r>
          <w:r w:rsidRPr="003F3B9A">
            <w:rPr>
              <w:sz w:val="20"/>
              <w:szCs w:val="20"/>
            </w:rPr>
            <w:t>34</w:t>
          </w:r>
          <w:r w:rsidRPr="003F3B9A">
            <w:rPr>
              <w:sz w:val="20"/>
              <w:szCs w:val="20"/>
            </w:rPr>
            <w:fldChar w:fldCharType="end"/>
          </w:r>
        </w:p>
      </w:tc>
    </w:tr>
    <w:tr w:rsidR="00030314" w:rsidRPr="003F3B9A" w14:paraId="63BD06D4" w14:textId="77777777" w:rsidTr="00A81907">
      <w:trPr>
        <w:cantSplit/>
        <w:trHeight w:val="225"/>
        <w:jc w:val="center"/>
      </w:trPr>
      <w:tc>
        <w:tcPr>
          <w:tcW w:w="1560" w:type="dxa"/>
          <w:vMerge/>
          <w:tcBorders>
            <w:left w:val="single" w:sz="12" w:space="0" w:color="auto"/>
            <w:right w:val="single" w:sz="12" w:space="0" w:color="auto"/>
          </w:tcBorders>
        </w:tcPr>
        <w:p w14:paraId="70493B46" w14:textId="77777777" w:rsidR="00515692" w:rsidRPr="003F3B9A" w:rsidRDefault="00515692" w:rsidP="00030314">
          <w:pPr>
            <w:rPr>
              <w:rFonts w:ascii="Arial" w:hAnsi="Arial" w:cs="Arial"/>
            </w:rPr>
          </w:pPr>
        </w:p>
      </w:tc>
      <w:tc>
        <w:tcPr>
          <w:tcW w:w="4905" w:type="dxa"/>
          <w:vMerge/>
          <w:tcBorders>
            <w:left w:val="single" w:sz="12" w:space="0" w:color="auto"/>
            <w:right w:val="single" w:sz="12" w:space="0" w:color="auto"/>
          </w:tcBorders>
        </w:tcPr>
        <w:p w14:paraId="4473DBB3" w14:textId="77777777" w:rsidR="00515692" w:rsidRPr="003F3B9A" w:rsidRDefault="00515692" w:rsidP="00030314">
          <w:pPr>
            <w:pStyle w:val="Header"/>
            <w:jc w:val="center"/>
            <w:rPr>
              <w:b/>
              <w:bCs/>
              <w:sz w:val="20"/>
              <w:szCs w:val="20"/>
            </w:rPr>
          </w:pPr>
        </w:p>
      </w:tc>
      <w:tc>
        <w:tcPr>
          <w:tcW w:w="1710" w:type="dxa"/>
          <w:tcBorders>
            <w:top w:val="single" w:sz="4" w:space="0" w:color="auto"/>
            <w:left w:val="single" w:sz="12" w:space="0" w:color="auto"/>
            <w:bottom w:val="single" w:sz="4" w:space="0" w:color="auto"/>
            <w:right w:val="single" w:sz="4" w:space="0" w:color="auto"/>
          </w:tcBorders>
        </w:tcPr>
        <w:p w14:paraId="2BC031D4" w14:textId="77777777" w:rsidR="00515692" w:rsidRPr="003F3B9A" w:rsidRDefault="003E50D0" w:rsidP="00030314">
          <w:pPr>
            <w:pStyle w:val="Header"/>
            <w:rPr>
              <w:sz w:val="20"/>
              <w:szCs w:val="20"/>
            </w:rPr>
          </w:pPr>
          <w:r w:rsidRPr="003F3B9A">
            <w:rPr>
              <w:sz w:val="20"/>
              <w:szCs w:val="20"/>
            </w:rPr>
            <w:t>Data</w:t>
          </w:r>
        </w:p>
      </w:tc>
      <w:tc>
        <w:tcPr>
          <w:tcW w:w="1383" w:type="dxa"/>
          <w:tcBorders>
            <w:top w:val="single" w:sz="4" w:space="0" w:color="auto"/>
            <w:left w:val="single" w:sz="4" w:space="0" w:color="auto"/>
            <w:bottom w:val="single" w:sz="4" w:space="0" w:color="auto"/>
            <w:right w:val="single" w:sz="12" w:space="0" w:color="auto"/>
          </w:tcBorders>
        </w:tcPr>
        <w:p w14:paraId="074456A7" w14:textId="77777777" w:rsidR="00515692" w:rsidRPr="003F3B9A" w:rsidRDefault="003E50D0" w:rsidP="00030314">
          <w:pPr>
            <w:pStyle w:val="Header"/>
            <w:rPr>
              <w:sz w:val="20"/>
              <w:szCs w:val="20"/>
            </w:rPr>
          </w:pPr>
          <w:r w:rsidRPr="003F3B9A">
            <w:rPr>
              <w:sz w:val="20"/>
              <w:szCs w:val="20"/>
            </w:rPr>
            <w:t>30.09.2024</w:t>
          </w:r>
        </w:p>
      </w:tc>
    </w:tr>
    <w:tr w:rsidR="00030314" w:rsidRPr="003F3B9A" w14:paraId="75FA14EB" w14:textId="77777777" w:rsidTr="00A81907">
      <w:trPr>
        <w:cantSplit/>
        <w:trHeight w:val="165"/>
        <w:jc w:val="center"/>
      </w:trPr>
      <w:tc>
        <w:tcPr>
          <w:tcW w:w="1560" w:type="dxa"/>
          <w:vMerge/>
          <w:tcBorders>
            <w:left w:val="single" w:sz="12" w:space="0" w:color="auto"/>
            <w:bottom w:val="single" w:sz="12" w:space="0" w:color="auto"/>
            <w:right w:val="single" w:sz="12" w:space="0" w:color="auto"/>
          </w:tcBorders>
        </w:tcPr>
        <w:p w14:paraId="65BBDBC3" w14:textId="77777777" w:rsidR="00515692" w:rsidRPr="003F3B9A" w:rsidRDefault="00515692" w:rsidP="00030314">
          <w:pPr>
            <w:rPr>
              <w:rFonts w:ascii="Arial" w:hAnsi="Arial" w:cs="Arial"/>
            </w:rPr>
          </w:pPr>
        </w:p>
      </w:tc>
      <w:tc>
        <w:tcPr>
          <w:tcW w:w="4905" w:type="dxa"/>
          <w:vMerge/>
          <w:tcBorders>
            <w:left w:val="single" w:sz="12" w:space="0" w:color="auto"/>
            <w:bottom w:val="single" w:sz="12" w:space="0" w:color="auto"/>
            <w:right w:val="single" w:sz="12" w:space="0" w:color="auto"/>
          </w:tcBorders>
        </w:tcPr>
        <w:p w14:paraId="72EAC57E" w14:textId="77777777" w:rsidR="00515692" w:rsidRPr="003F3B9A" w:rsidRDefault="00515692" w:rsidP="00030314">
          <w:pPr>
            <w:pStyle w:val="Header"/>
            <w:jc w:val="center"/>
            <w:rPr>
              <w:b/>
              <w:bCs/>
              <w:sz w:val="20"/>
              <w:szCs w:val="20"/>
            </w:rPr>
          </w:pPr>
        </w:p>
      </w:tc>
      <w:tc>
        <w:tcPr>
          <w:tcW w:w="1710" w:type="dxa"/>
          <w:tcBorders>
            <w:top w:val="single" w:sz="4" w:space="0" w:color="auto"/>
            <w:left w:val="single" w:sz="12" w:space="0" w:color="auto"/>
            <w:bottom w:val="single" w:sz="12" w:space="0" w:color="auto"/>
            <w:right w:val="single" w:sz="4" w:space="0" w:color="auto"/>
          </w:tcBorders>
          <w:vAlign w:val="center"/>
        </w:tcPr>
        <w:p w14:paraId="33A76411" w14:textId="77777777" w:rsidR="00515692" w:rsidRPr="003F3B9A" w:rsidRDefault="003E50D0" w:rsidP="00030314">
          <w:pPr>
            <w:pStyle w:val="Header"/>
            <w:rPr>
              <w:sz w:val="20"/>
              <w:szCs w:val="20"/>
            </w:rPr>
          </w:pPr>
          <w:proofErr w:type="spellStart"/>
          <w:r w:rsidRPr="003F3B9A">
            <w:rPr>
              <w:sz w:val="20"/>
              <w:szCs w:val="20"/>
            </w:rPr>
            <w:t>Ediţie</w:t>
          </w:r>
          <w:proofErr w:type="spellEnd"/>
          <w:r w:rsidRPr="003F3B9A">
            <w:rPr>
              <w:sz w:val="20"/>
              <w:szCs w:val="20"/>
            </w:rPr>
            <w:t>/Revizie</w:t>
          </w:r>
        </w:p>
      </w:tc>
      <w:tc>
        <w:tcPr>
          <w:tcW w:w="1383" w:type="dxa"/>
          <w:tcBorders>
            <w:top w:val="single" w:sz="4" w:space="0" w:color="auto"/>
            <w:left w:val="single" w:sz="4" w:space="0" w:color="auto"/>
            <w:bottom w:val="single" w:sz="12" w:space="0" w:color="auto"/>
            <w:right w:val="single" w:sz="12" w:space="0" w:color="auto"/>
          </w:tcBorders>
          <w:vAlign w:val="center"/>
        </w:tcPr>
        <w:p w14:paraId="37B6AC3B" w14:textId="77777777" w:rsidR="00515692" w:rsidRPr="003F3B9A" w:rsidRDefault="003E50D0" w:rsidP="00030314">
          <w:pPr>
            <w:pStyle w:val="Header"/>
            <w:rPr>
              <w:sz w:val="20"/>
              <w:szCs w:val="20"/>
            </w:rPr>
          </w:pPr>
          <w:r w:rsidRPr="003F3B9A">
            <w:rPr>
              <w:b/>
              <w:sz w:val="20"/>
              <w:szCs w:val="20"/>
              <w:u w:val="single"/>
            </w:rPr>
            <w:t>3</w:t>
          </w:r>
          <w:r w:rsidRPr="003F3B9A">
            <w:rPr>
              <w:sz w:val="20"/>
              <w:szCs w:val="20"/>
            </w:rPr>
            <w:t xml:space="preserve"> / </w:t>
          </w:r>
          <w:r w:rsidRPr="003F3B9A">
            <w:rPr>
              <w:b/>
              <w:bCs/>
              <w:sz w:val="20"/>
              <w:szCs w:val="20"/>
              <w:u w:val="single"/>
            </w:rPr>
            <w:t>0</w:t>
          </w:r>
          <w:r w:rsidRPr="003F3B9A">
            <w:rPr>
              <w:sz w:val="20"/>
              <w:szCs w:val="20"/>
            </w:rPr>
            <w:t xml:space="preserve"> 1 2 3 4 5</w:t>
          </w:r>
        </w:p>
      </w:tc>
    </w:tr>
  </w:tbl>
  <w:p w14:paraId="16017223" w14:textId="77777777" w:rsidR="00515692" w:rsidRPr="003F3B9A" w:rsidRDefault="00515692" w:rsidP="00A3460D">
    <w:pPr>
      <w:rPr>
        <w:rFonts w:ascii="Arial" w:hAnsi="Arial" w:cs="Arial"/>
        <w:b/>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905"/>
      <w:gridCol w:w="1710"/>
      <w:gridCol w:w="1383"/>
    </w:tblGrid>
    <w:tr w:rsidR="00A3460D" w:rsidRPr="003F3B9A" w14:paraId="74E40C65" w14:textId="77777777" w:rsidTr="00A81907">
      <w:trPr>
        <w:cantSplit/>
        <w:trHeight w:val="603"/>
        <w:jc w:val="center"/>
      </w:trPr>
      <w:tc>
        <w:tcPr>
          <w:tcW w:w="1560" w:type="dxa"/>
          <w:vMerge w:val="restart"/>
          <w:tcBorders>
            <w:top w:val="single" w:sz="12" w:space="0" w:color="auto"/>
            <w:left w:val="single" w:sz="12" w:space="0" w:color="auto"/>
            <w:right w:val="single" w:sz="12" w:space="0" w:color="auto"/>
          </w:tcBorders>
          <w:vAlign w:val="center"/>
        </w:tcPr>
        <w:p w14:paraId="08B147A4" w14:textId="7C748ED8" w:rsidR="00515692" w:rsidRPr="003F3B9A" w:rsidRDefault="00AF322A" w:rsidP="00A81907">
          <w:pPr>
            <w:pStyle w:val="Header"/>
            <w:jc w:val="center"/>
          </w:pPr>
          <w:r w:rsidRPr="003F3B9A">
            <w:rPr>
              <w:noProof/>
              <w:sz w:val="20"/>
              <w:szCs w:val="20"/>
            </w:rPr>
            <w:drawing>
              <wp:inline distT="0" distB="0" distL="0" distR="0" wp14:anchorId="7444A66B" wp14:editId="7AA3E426">
                <wp:extent cx="883920" cy="762000"/>
                <wp:effectExtent l="0" t="0" r="0" b="0"/>
                <wp:docPr id="20532874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1881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762000"/>
                        </a:xfrm>
                        <a:prstGeom prst="rect">
                          <a:avLst/>
                        </a:prstGeom>
                        <a:noFill/>
                        <a:ln>
                          <a:noFill/>
                        </a:ln>
                      </pic:spPr>
                    </pic:pic>
                  </a:graphicData>
                </a:graphic>
              </wp:inline>
            </w:drawing>
          </w:r>
        </w:p>
      </w:tc>
      <w:tc>
        <w:tcPr>
          <w:tcW w:w="4905" w:type="dxa"/>
          <w:tcBorders>
            <w:top w:val="single" w:sz="12" w:space="0" w:color="auto"/>
            <w:left w:val="single" w:sz="12" w:space="0" w:color="auto"/>
            <w:bottom w:val="single" w:sz="12" w:space="0" w:color="auto"/>
            <w:right w:val="single" w:sz="12" w:space="0" w:color="auto"/>
          </w:tcBorders>
          <w:vAlign w:val="center"/>
        </w:tcPr>
        <w:p w14:paraId="1416204B" w14:textId="77777777" w:rsidR="00515692" w:rsidRPr="003F3B9A" w:rsidRDefault="003E50D0" w:rsidP="00A3460D">
          <w:pPr>
            <w:pStyle w:val="Header"/>
            <w:jc w:val="center"/>
            <w:rPr>
              <w:b/>
              <w:bCs/>
            </w:rPr>
          </w:pPr>
          <w:r w:rsidRPr="003F3B9A">
            <w:rPr>
              <w:b/>
              <w:bCs/>
            </w:rPr>
            <w:t>REGULAMENT</w:t>
          </w:r>
        </w:p>
      </w:tc>
      <w:tc>
        <w:tcPr>
          <w:tcW w:w="3093" w:type="dxa"/>
          <w:gridSpan w:val="2"/>
          <w:tcBorders>
            <w:top w:val="single" w:sz="12" w:space="0" w:color="auto"/>
            <w:left w:val="single" w:sz="12" w:space="0" w:color="auto"/>
            <w:right w:val="single" w:sz="12" w:space="0" w:color="auto"/>
          </w:tcBorders>
          <w:vAlign w:val="center"/>
        </w:tcPr>
        <w:p w14:paraId="2FE19C30" w14:textId="77777777" w:rsidR="00515692" w:rsidRPr="003F3B9A" w:rsidRDefault="003E50D0" w:rsidP="00A3460D">
          <w:pPr>
            <w:pStyle w:val="Header"/>
            <w:jc w:val="center"/>
            <w:rPr>
              <w:b/>
              <w:sz w:val="20"/>
              <w:szCs w:val="20"/>
            </w:rPr>
          </w:pPr>
          <w:r w:rsidRPr="003F3B9A">
            <w:rPr>
              <w:b/>
              <w:sz w:val="20"/>
              <w:szCs w:val="20"/>
            </w:rPr>
            <w:t>Cod document</w:t>
          </w:r>
        </w:p>
        <w:p w14:paraId="7D31A717" w14:textId="77777777" w:rsidR="00515692" w:rsidRPr="003F3B9A" w:rsidRDefault="003E50D0" w:rsidP="00A3460D">
          <w:pPr>
            <w:pStyle w:val="Header"/>
            <w:jc w:val="center"/>
            <w:rPr>
              <w:b/>
              <w:bCs/>
              <w:sz w:val="20"/>
              <w:szCs w:val="20"/>
            </w:rPr>
          </w:pPr>
          <w:r w:rsidRPr="003F3B9A">
            <w:rPr>
              <w:b/>
              <w:bCs/>
              <w:sz w:val="20"/>
              <w:szCs w:val="20"/>
            </w:rPr>
            <w:t>REG 01-CEAC</w:t>
          </w:r>
        </w:p>
      </w:tc>
    </w:tr>
    <w:tr w:rsidR="00A3460D" w:rsidRPr="003F3B9A" w14:paraId="3BCCE5A6" w14:textId="77777777" w:rsidTr="00A81907">
      <w:trPr>
        <w:cantSplit/>
        <w:trHeight w:val="225"/>
        <w:jc w:val="center"/>
      </w:trPr>
      <w:tc>
        <w:tcPr>
          <w:tcW w:w="1560" w:type="dxa"/>
          <w:vMerge/>
          <w:tcBorders>
            <w:left w:val="single" w:sz="12" w:space="0" w:color="auto"/>
            <w:right w:val="single" w:sz="12" w:space="0" w:color="auto"/>
          </w:tcBorders>
        </w:tcPr>
        <w:p w14:paraId="6BBC8662" w14:textId="77777777" w:rsidR="00515692" w:rsidRPr="003F3B9A" w:rsidRDefault="00515692" w:rsidP="00A81907">
          <w:pPr>
            <w:jc w:val="center"/>
            <w:rPr>
              <w:rFonts w:ascii="Arial" w:hAnsi="Arial" w:cs="Arial"/>
            </w:rPr>
          </w:pPr>
        </w:p>
      </w:tc>
      <w:tc>
        <w:tcPr>
          <w:tcW w:w="4905" w:type="dxa"/>
          <w:vMerge w:val="restart"/>
          <w:tcBorders>
            <w:top w:val="single" w:sz="12" w:space="0" w:color="auto"/>
            <w:left w:val="single" w:sz="12" w:space="0" w:color="auto"/>
            <w:right w:val="single" w:sz="12" w:space="0" w:color="auto"/>
          </w:tcBorders>
          <w:vAlign w:val="center"/>
        </w:tcPr>
        <w:p w14:paraId="3A7C5C02" w14:textId="77777777" w:rsidR="00515692" w:rsidRPr="003F3B9A" w:rsidRDefault="003E50D0" w:rsidP="00A3460D">
          <w:pPr>
            <w:autoSpaceDE w:val="0"/>
            <w:autoSpaceDN w:val="0"/>
            <w:adjustRightInd w:val="0"/>
            <w:jc w:val="center"/>
            <w:rPr>
              <w:rFonts w:eastAsia="Times New Roman"/>
              <w:b/>
              <w:bCs/>
            </w:rPr>
          </w:pPr>
          <w:r w:rsidRPr="003F3B9A">
            <w:rPr>
              <w:b/>
              <w:bCs/>
            </w:rPr>
            <w:t>Regulament de organizare și funcționare a Comisiei de evaluare și asigurare a calității</w:t>
          </w:r>
        </w:p>
      </w:tc>
      <w:tc>
        <w:tcPr>
          <w:tcW w:w="1710" w:type="dxa"/>
          <w:tcBorders>
            <w:top w:val="single" w:sz="12" w:space="0" w:color="auto"/>
            <w:left w:val="single" w:sz="12" w:space="0" w:color="auto"/>
            <w:bottom w:val="single" w:sz="4" w:space="0" w:color="auto"/>
            <w:right w:val="single" w:sz="4" w:space="0" w:color="auto"/>
          </w:tcBorders>
        </w:tcPr>
        <w:p w14:paraId="4FE27CB0" w14:textId="77777777" w:rsidR="00515692" w:rsidRPr="003F3B9A" w:rsidRDefault="003E50D0" w:rsidP="00A3460D">
          <w:pPr>
            <w:pStyle w:val="Header"/>
            <w:rPr>
              <w:sz w:val="20"/>
              <w:szCs w:val="20"/>
            </w:rPr>
          </w:pPr>
          <w:r w:rsidRPr="003F3B9A">
            <w:rPr>
              <w:sz w:val="20"/>
              <w:szCs w:val="20"/>
            </w:rPr>
            <w:t>Pag./Total pag.</w:t>
          </w:r>
        </w:p>
      </w:tc>
      <w:tc>
        <w:tcPr>
          <w:tcW w:w="1383" w:type="dxa"/>
          <w:tcBorders>
            <w:top w:val="single" w:sz="12" w:space="0" w:color="auto"/>
            <w:left w:val="single" w:sz="4" w:space="0" w:color="auto"/>
            <w:bottom w:val="single" w:sz="4" w:space="0" w:color="auto"/>
            <w:right w:val="single" w:sz="12" w:space="0" w:color="auto"/>
          </w:tcBorders>
        </w:tcPr>
        <w:p w14:paraId="3ED63C1C" w14:textId="77777777" w:rsidR="00515692" w:rsidRPr="003F3B9A" w:rsidRDefault="003E50D0" w:rsidP="00FB7AD2">
          <w:pPr>
            <w:pStyle w:val="Footer"/>
            <w:rPr>
              <w:b/>
              <w:bCs/>
              <w:sz w:val="20"/>
              <w:szCs w:val="20"/>
            </w:rPr>
          </w:pPr>
          <w:r w:rsidRPr="003F3B9A">
            <w:rPr>
              <w:sz w:val="20"/>
              <w:szCs w:val="20"/>
            </w:rPr>
            <w:fldChar w:fldCharType="begin"/>
          </w:r>
          <w:r w:rsidRPr="003F3B9A">
            <w:rPr>
              <w:sz w:val="20"/>
              <w:szCs w:val="20"/>
            </w:rPr>
            <w:instrText xml:space="preserve"> PAGE   \* MERGEFORMAT </w:instrText>
          </w:r>
          <w:r w:rsidRPr="003F3B9A">
            <w:rPr>
              <w:sz w:val="20"/>
              <w:szCs w:val="20"/>
            </w:rPr>
            <w:fldChar w:fldCharType="separate"/>
          </w:r>
          <w:r w:rsidRPr="003F3B9A">
            <w:rPr>
              <w:sz w:val="20"/>
              <w:szCs w:val="20"/>
            </w:rPr>
            <w:t>2</w:t>
          </w:r>
          <w:r w:rsidRPr="003F3B9A">
            <w:rPr>
              <w:sz w:val="20"/>
              <w:szCs w:val="20"/>
            </w:rPr>
            <w:fldChar w:fldCharType="end"/>
          </w:r>
          <w:r w:rsidRPr="003F3B9A">
            <w:rPr>
              <w:sz w:val="20"/>
              <w:szCs w:val="20"/>
            </w:rPr>
            <w:t>/</w:t>
          </w:r>
          <w:r w:rsidRPr="003F3B9A">
            <w:rPr>
              <w:sz w:val="20"/>
              <w:szCs w:val="20"/>
            </w:rPr>
            <w:fldChar w:fldCharType="begin"/>
          </w:r>
          <w:r w:rsidRPr="003F3B9A">
            <w:rPr>
              <w:sz w:val="20"/>
              <w:szCs w:val="20"/>
            </w:rPr>
            <w:instrText xml:space="preserve"> NUMPAGES   \* MERGEFORMAT </w:instrText>
          </w:r>
          <w:r w:rsidRPr="003F3B9A">
            <w:rPr>
              <w:sz w:val="20"/>
              <w:szCs w:val="20"/>
            </w:rPr>
            <w:fldChar w:fldCharType="separate"/>
          </w:r>
          <w:r w:rsidRPr="003F3B9A">
            <w:rPr>
              <w:sz w:val="20"/>
              <w:szCs w:val="20"/>
            </w:rPr>
            <w:t>34</w:t>
          </w:r>
          <w:r w:rsidRPr="003F3B9A">
            <w:rPr>
              <w:sz w:val="20"/>
              <w:szCs w:val="20"/>
            </w:rPr>
            <w:fldChar w:fldCharType="end"/>
          </w:r>
        </w:p>
      </w:tc>
    </w:tr>
    <w:tr w:rsidR="00A3460D" w:rsidRPr="003F3B9A" w14:paraId="365FB4C1" w14:textId="77777777" w:rsidTr="00A81907">
      <w:trPr>
        <w:cantSplit/>
        <w:trHeight w:val="225"/>
        <w:jc w:val="center"/>
      </w:trPr>
      <w:tc>
        <w:tcPr>
          <w:tcW w:w="1560" w:type="dxa"/>
          <w:vMerge/>
          <w:tcBorders>
            <w:left w:val="single" w:sz="12" w:space="0" w:color="auto"/>
            <w:right w:val="single" w:sz="12" w:space="0" w:color="auto"/>
          </w:tcBorders>
        </w:tcPr>
        <w:p w14:paraId="3E92E53A" w14:textId="77777777" w:rsidR="00515692" w:rsidRPr="003F3B9A" w:rsidRDefault="00515692" w:rsidP="00A81907">
          <w:pPr>
            <w:jc w:val="center"/>
            <w:rPr>
              <w:rFonts w:ascii="Arial" w:hAnsi="Arial" w:cs="Arial"/>
            </w:rPr>
          </w:pPr>
        </w:p>
      </w:tc>
      <w:tc>
        <w:tcPr>
          <w:tcW w:w="4905" w:type="dxa"/>
          <w:vMerge/>
          <w:tcBorders>
            <w:left w:val="single" w:sz="12" w:space="0" w:color="auto"/>
            <w:right w:val="single" w:sz="12" w:space="0" w:color="auto"/>
          </w:tcBorders>
        </w:tcPr>
        <w:p w14:paraId="2470A655" w14:textId="77777777" w:rsidR="00515692" w:rsidRPr="003F3B9A" w:rsidRDefault="00515692" w:rsidP="00A3460D">
          <w:pPr>
            <w:pStyle w:val="Header"/>
            <w:jc w:val="center"/>
            <w:rPr>
              <w:b/>
              <w:bCs/>
              <w:sz w:val="20"/>
              <w:szCs w:val="20"/>
            </w:rPr>
          </w:pPr>
        </w:p>
      </w:tc>
      <w:tc>
        <w:tcPr>
          <w:tcW w:w="1710" w:type="dxa"/>
          <w:tcBorders>
            <w:top w:val="single" w:sz="4" w:space="0" w:color="auto"/>
            <w:left w:val="single" w:sz="12" w:space="0" w:color="auto"/>
            <w:bottom w:val="single" w:sz="4" w:space="0" w:color="auto"/>
            <w:right w:val="single" w:sz="4" w:space="0" w:color="auto"/>
          </w:tcBorders>
        </w:tcPr>
        <w:p w14:paraId="10A9D091" w14:textId="77777777" w:rsidR="00515692" w:rsidRPr="003F3B9A" w:rsidRDefault="003E50D0" w:rsidP="00A3460D">
          <w:pPr>
            <w:pStyle w:val="Header"/>
            <w:rPr>
              <w:sz w:val="20"/>
              <w:szCs w:val="20"/>
            </w:rPr>
          </w:pPr>
          <w:r w:rsidRPr="003F3B9A">
            <w:rPr>
              <w:sz w:val="20"/>
              <w:szCs w:val="20"/>
            </w:rPr>
            <w:t>Data</w:t>
          </w:r>
        </w:p>
      </w:tc>
      <w:tc>
        <w:tcPr>
          <w:tcW w:w="1383" w:type="dxa"/>
          <w:tcBorders>
            <w:top w:val="single" w:sz="4" w:space="0" w:color="auto"/>
            <w:left w:val="single" w:sz="4" w:space="0" w:color="auto"/>
            <w:bottom w:val="single" w:sz="4" w:space="0" w:color="auto"/>
            <w:right w:val="single" w:sz="12" w:space="0" w:color="auto"/>
          </w:tcBorders>
        </w:tcPr>
        <w:p w14:paraId="5DB2FB4E" w14:textId="77777777" w:rsidR="00515692" w:rsidRPr="003F3B9A" w:rsidRDefault="003E50D0" w:rsidP="00A3460D">
          <w:pPr>
            <w:pStyle w:val="Header"/>
            <w:rPr>
              <w:sz w:val="20"/>
              <w:szCs w:val="20"/>
            </w:rPr>
          </w:pPr>
          <w:r w:rsidRPr="003F3B9A">
            <w:rPr>
              <w:sz w:val="20"/>
              <w:szCs w:val="20"/>
            </w:rPr>
            <w:t>30.09.2024</w:t>
          </w:r>
        </w:p>
      </w:tc>
    </w:tr>
    <w:tr w:rsidR="00A3460D" w:rsidRPr="003F3B9A" w14:paraId="19FC0430" w14:textId="77777777" w:rsidTr="00A81907">
      <w:trPr>
        <w:cantSplit/>
        <w:trHeight w:val="165"/>
        <w:jc w:val="center"/>
      </w:trPr>
      <w:tc>
        <w:tcPr>
          <w:tcW w:w="1560" w:type="dxa"/>
          <w:vMerge/>
          <w:tcBorders>
            <w:left w:val="single" w:sz="12" w:space="0" w:color="auto"/>
            <w:bottom w:val="single" w:sz="12" w:space="0" w:color="auto"/>
            <w:right w:val="single" w:sz="12" w:space="0" w:color="auto"/>
          </w:tcBorders>
        </w:tcPr>
        <w:p w14:paraId="10A62CA7" w14:textId="77777777" w:rsidR="00515692" w:rsidRPr="003F3B9A" w:rsidRDefault="00515692" w:rsidP="00A81907">
          <w:pPr>
            <w:jc w:val="center"/>
            <w:rPr>
              <w:rFonts w:ascii="Arial" w:hAnsi="Arial" w:cs="Arial"/>
            </w:rPr>
          </w:pPr>
        </w:p>
      </w:tc>
      <w:tc>
        <w:tcPr>
          <w:tcW w:w="4905" w:type="dxa"/>
          <w:vMerge/>
          <w:tcBorders>
            <w:left w:val="single" w:sz="12" w:space="0" w:color="auto"/>
            <w:bottom w:val="single" w:sz="12" w:space="0" w:color="auto"/>
            <w:right w:val="single" w:sz="12" w:space="0" w:color="auto"/>
          </w:tcBorders>
        </w:tcPr>
        <w:p w14:paraId="520BC2A8" w14:textId="77777777" w:rsidR="00515692" w:rsidRPr="003F3B9A" w:rsidRDefault="00515692" w:rsidP="00A3460D">
          <w:pPr>
            <w:pStyle w:val="Header"/>
            <w:jc w:val="center"/>
            <w:rPr>
              <w:b/>
              <w:bCs/>
              <w:sz w:val="20"/>
              <w:szCs w:val="20"/>
            </w:rPr>
          </w:pPr>
        </w:p>
      </w:tc>
      <w:tc>
        <w:tcPr>
          <w:tcW w:w="1710" w:type="dxa"/>
          <w:tcBorders>
            <w:top w:val="single" w:sz="4" w:space="0" w:color="auto"/>
            <w:left w:val="single" w:sz="12" w:space="0" w:color="auto"/>
            <w:bottom w:val="single" w:sz="12" w:space="0" w:color="auto"/>
            <w:right w:val="single" w:sz="4" w:space="0" w:color="auto"/>
          </w:tcBorders>
          <w:vAlign w:val="center"/>
        </w:tcPr>
        <w:p w14:paraId="28378585" w14:textId="388488AD" w:rsidR="00515692" w:rsidRPr="003F3B9A" w:rsidRDefault="008F0EF0" w:rsidP="00A3460D">
          <w:pPr>
            <w:pStyle w:val="Header"/>
            <w:rPr>
              <w:sz w:val="20"/>
              <w:szCs w:val="20"/>
            </w:rPr>
          </w:pPr>
          <w:r w:rsidRPr="003F3B9A">
            <w:rPr>
              <w:sz w:val="20"/>
              <w:szCs w:val="20"/>
            </w:rPr>
            <w:t>Ediție</w:t>
          </w:r>
          <w:r w:rsidR="003E50D0" w:rsidRPr="003F3B9A">
            <w:rPr>
              <w:sz w:val="20"/>
              <w:szCs w:val="20"/>
            </w:rPr>
            <w:t>/Revizie</w:t>
          </w:r>
        </w:p>
      </w:tc>
      <w:tc>
        <w:tcPr>
          <w:tcW w:w="1383" w:type="dxa"/>
          <w:tcBorders>
            <w:top w:val="single" w:sz="4" w:space="0" w:color="auto"/>
            <w:left w:val="single" w:sz="4" w:space="0" w:color="auto"/>
            <w:bottom w:val="single" w:sz="12" w:space="0" w:color="auto"/>
            <w:right w:val="single" w:sz="12" w:space="0" w:color="auto"/>
          </w:tcBorders>
          <w:vAlign w:val="center"/>
        </w:tcPr>
        <w:p w14:paraId="7509F4AA" w14:textId="77777777" w:rsidR="00515692" w:rsidRPr="003F3B9A" w:rsidRDefault="003E50D0" w:rsidP="00A3460D">
          <w:pPr>
            <w:pStyle w:val="Header"/>
            <w:rPr>
              <w:sz w:val="20"/>
              <w:szCs w:val="20"/>
            </w:rPr>
          </w:pPr>
          <w:r w:rsidRPr="003F3B9A">
            <w:rPr>
              <w:b/>
              <w:sz w:val="20"/>
              <w:szCs w:val="20"/>
              <w:u w:val="single"/>
            </w:rPr>
            <w:t>3</w:t>
          </w:r>
          <w:r w:rsidRPr="003F3B9A">
            <w:rPr>
              <w:sz w:val="20"/>
              <w:szCs w:val="20"/>
            </w:rPr>
            <w:t xml:space="preserve"> / </w:t>
          </w:r>
          <w:r w:rsidRPr="003F3B9A">
            <w:rPr>
              <w:b/>
              <w:bCs/>
              <w:sz w:val="20"/>
              <w:szCs w:val="20"/>
              <w:u w:val="single"/>
            </w:rPr>
            <w:t>0</w:t>
          </w:r>
          <w:r w:rsidRPr="003F3B9A">
            <w:rPr>
              <w:sz w:val="20"/>
              <w:szCs w:val="20"/>
            </w:rPr>
            <w:t xml:space="preserve"> 1 2 3 4 5</w:t>
          </w:r>
        </w:p>
      </w:tc>
    </w:tr>
  </w:tbl>
  <w:p w14:paraId="74396499" w14:textId="77777777" w:rsidR="00515692" w:rsidRPr="003F3B9A" w:rsidRDefault="00515692">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B1832"/>
    <w:multiLevelType w:val="hybridMultilevel"/>
    <w:tmpl w:val="568A4B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0D5B9D"/>
    <w:multiLevelType w:val="hybridMultilevel"/>
    <w:tmpl w:val="DA301F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FB432E"/>
    <w:multiLevelType w:val="hybridMultilevel"/>
    <w:tmpl w:val="0A547DE2"/>
    <w:lvl w:ilvl="0" w:tplc="B59CD87E">
      <w:start w:val="1"/>
      <w:numFmt w:val="lowerLetter"/>
      <w:lvlText w:val="%1."/>
      <w:lvlJc w:val="left"/>
      <w:pPr>
        <w:ind w:left="720" w:hanging="360"/>
      </w:pPr>
      <w:rPr>
        <w:rFonts w:hint="default"/>
        <w:spacing w:val="-3"/>
        <w:w w:val="100"/>
        <w:lang w:val="ro-RO" w:eastAsia="ro-RO" w:bidi="ro-R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CF6E9D"/>
    <w:multiLevelType w:val="hybridMultilevel"/>
    <w:tmpl w:val="9DA67616"/>
    <w:lvl w:ilvl="0" w:tplc="79BCAD48">
      <w:start w:val="1"/>
      <w:numFmt w:val="bullet"/>
      <w:lvlText w:val=""/>
      <w:lvlJc w:val="left"/>
      <w:pPr>
        <w:tabs>
          <w:tab w:val="num" w:pos="360"/>
        </w:tabs>
        <w:ind w:left="36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59B7DE8"/>
    <w:multiLevelType w:val="hybridMultilevel"/>
    <w:tmpl w:val="568A4B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FE00C58"/>
    <w:multiLevelType w:val="hybridMultilevel"/>
    <w:tmpl w:val="74CC3B98"/>
    <w:lvl w:ilvl="0" w:tplc="BC1C2F5C">
      <w:start w:val="1"/>
      <w:numFmt w:val="lowerLetter"/>
      <w:lvlText w:val="%1)"/>
      <w:lvlJc w:val="left"/>
      <w:pPr>
        <w:ind w:left="720" w:hanging="360"/>
      </w:pPr>
      <w:rPr>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510CF"/>
    <w:multiLevelType w:val="hybridMultilevel"/>
    <w:tmpl w:val="17C8C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0B7C56"/>
    <w:multiLevelType w:val="hybridMultilevel"/>
    <w:tmpl w:val="8CA87D10"/>
    <w:lvl w:ilvl="0" w:tplc="B7862882">
      <w:start w:val="1"/>
      <w:numFmt w:val="lowerLetter"/>
      <w:lvlText w:val="%1)"/>
      <w:lvlJc w:val="left"/>
      <w:pPr>
        <w:ind w:left="720" w:hanging="360"/>
      </w:pPr>
      <w:rPr>
        <w:rFonts w:ascii="Times New Roman" w:hAnsi="Times New Roman" w:cs="Times New Roman" w:hint="default"/>
        <w:strike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2619D7"/>
    <w:multiLevelType w:val="hybridMultilevel"/>
    <w:tmpl w:val="12CED6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10364"/>
    <w:multiLevelType w:val="hybridMultilevel"/>
    <w:tmpl w:val="6BD654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E026BD"/>
    <w:multiLevelType w:val="hybridMultilevel"/>
    <w:tmpl w:val="CECE583A"/>
    <w:lvl w:ilvl="0" w:tplc="375652D0">
      <w:start w:val="1"/>
      <w:numFmt w:val="bullet"/>
      <w:lvlText w:val=""/>
      <w:lvlJc w:val="right"/>
      <w:pPr>
        <w:ind w:left="81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CE4273"/>
    <w:multiLevelType w:val="hybridMultilevel"/>
    <w:tmpl w:val="0882E07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C355EA"/>
    <w:multiLevelType w:val="hybridMultilevel"/>
    <w:tmpl w:val="89C81D34"/>
    <w:lvl w:ilvl="0" w:tplc="375652D0">
      <w:start w:val="1"/>
      <w:numFmt w:val="bullet"/>
      <w:lvlText w:val=""/>
      <w:lvlJc w:val="right"/>
      <w:pPr>
        <w:ind w:left="720" w:hanging="360"/>
      </w:pPr>
      <w:rPr>
        <w:rFonts w:ascii="Wingdings" w:hAnsi="Wingdings" w:hint="default"/>
        <w:color w:val="auto"/>
        <w:spacing w:val="-3"/>
        <w:w w:val="100"/>
        <w:lang w:val="ro-RO" w:eastAsia="ro-RO" w:bidi="ro-R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CE7AC7"/>
    <w:multiLevelType w:val="hybridMultilevel"/>
    <w:tmpl w:val="568A4B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42745A9"/>
    <w:multiLevelType w:val="hybridMultilevel"/>
    <w:tmpl w:val="568A4B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1526CF"/>
    <w:multiLevelType w:val="hybridMultilevel"/>
    <w:tmpl w:val="568A4B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88680827">
    <w:abstractNumId w:val="3"/>
  </w:num>
  <w:num w:numId="2" w16cid:durableId="785738650">
    <w:abstractNumId w:val="10"/>
  </w:num>
  <w:num w:numId="3" w16cid:durableId="2024621242">
    <w:abstractNumId w:val="7"/>
  </w:num>
  <w:num w:numId="4" w16cid:durableId="1802965719">
    <w:abstractNumId w:val="9"/>
  </w:num>
  <w:num w:numId="5" w16cid:durableId="1300380774">
    <w:abstractNumId w:val="8"/>
  </w:num>
  <w:num w:numId="6" w16cid:durableId="527640149">
    <w:abstractNumId w:val="2"/>
  </w:num>
  <w:num w:numId="7" w16cid:durableId="221521323">
    <w:abstractNumId w:val="12"/>
  </w:num>
  <w:num w:numId="8" w16cid:durableId="630942636">
    <w:abstractNumId w:val="14"/>
  </w:num>
  <w:num w:numId="9" w16cid:durableId="1165364146">
    <w:abstractNumId w:val="0"/>
  </w:num>
  <w:num w:numId="10" w16cid:durableId="1962371616">
    <w:abstractNumId w:val="5"/>
  </w:num>
  <w:num w:numId="11" w16cid:durableId="541290050">
    <w:abstractNumId w:val="4"/>
  </w:num>
  <w:num w:numId="12" w16cid:durableId="1353067973">
    <w:abstractNumId w:val="13"/>
  </w:num>
  <w:num w:numId="13" w16cid:durableId="519053522">
    <w:abstractNumId w:val="15"/>
  </w:num>
  <w:num w:numId="14" w16cid:durableId="104933101">
    <w:abstractNumId w:val="1"/>
  </w:num>
  <w:num w:numId="15" w16cid:durableId="1573195642">
    <w:abstractNumId w:val="11"/>
  </w:num>
  <w:num w:numId="16" w16cid:durableId="336219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8E5"/>
    <w:rsid w:val="0000618D"/>
    <w:rsid w:val="0000648A"/>
    <w:rsid w:val="00006DA8"/>
    <w:rsid w:val="00011965"/>
    <w:rsid w:val="00013E31"/>
    <w:rsid w:val="00016541"/>
    <w:rsid w:val="00020BF5"/>
    <w:rsid w:val="00023F3D"/>
    <w:rsid w:val="00026824"/>
    <w:rsid w:val="00030456"/>
    <w:rsid w:val="00036AB7"/>
    <w:rsid w:val="000415B8"/>
    <w:rsid w:val="00042798"/>
    <w:rsid w:val="00043181"/>
    <w:rsid w:val="0004583A"/>
    <w:rsid w:val="0004588E"/>
    <w:rsid w:val="0004595A"/>
    <w:rsid w:val="00045A6C"/>
    <w:rsid w:val="000507AC"/>
    <w:rsid w:val="00052A9D"/>
    <w:rsid w:val="000564F3"/>
    <w:rsid w:val="0006167C"/>
    <w:rsid w:val="000624FC"/>
    <w:rsid w:val="0006321A"/>
    <w:rsid w:val="000641C8"/>
    <w:rsid w:val="000675CC"/>
    <w:rsid w:val="00067BE1"/>
    <w:rsid w:val="000716A2"/>
    <w:rsid w:val="000719B4"/>
    <w:rsid w:val="00074543"/>
    <w:rsid w:val="000858D5"/>
    <w:rsid w:val="00086A68"/>
    <w:rsid w:val="00086BDE"/>
    <w:rsid w:val="00086DB3"/>
    <w:rsid w:val="0009106B"/>
    <w:rsid w:val="000A5805"/>
    <w:rsid w:val="000B53CB"/>
    <w:rsid w:val="000B5748"/>
    <w:rsid w:val="000B5EEC"/>
    <w:rsid w:val="000C144B"/>
    <w:rsid w:val="000C2A1B"/>
    <w:rsid w:val="000C4EBD"/>
    <w:rsid w:val="000C5A6E"/>
    <w:rsid w:val="000C7927"/>
    <w:rsid w:val="000D0A2D"/>
    <w:rsid w:val="000D1203"/>
    <w:rsid w:val="000D2D6D"/>
    <w:rsid w:val="000D5118"/>
    <w:rsid w:val="000D5E33"/>
    <w:rsid w:val="000E0EEE"/>
    <w:rsid w:val="000E1EE0"/>
    <w:rsid w:val="000E2D7F"/>
    <w:rsid w:val="000E35CD"/>
    <w:rsid w:val="000E5494"/>
    <w:rsid w:val="000F1702"/>
    <w:rsid w:val="000F49C4"/>
    <w:rsid w:val="000F716C"/>
    <w:rsid w:val="00102E78"/>
    <w:rsid w:val="00103D1C"/>
    <w:rsid w:val="0010625B"/>
    <w:rsid w:val="001067F4"/>
    <w:rsid w:val="00107616"/>
    <w:rsid w:val="001101E5"/>
    <w:rsid w:val="001102C4"/>
    <w:rsid w:val="00111FD3"/>
    <w:rsid w:val="00112249"/>
    <w:rsid w:val="0011362E"/>
    <w:rsid w:val="00116094"/>
    <w:rsid w:val="00117860"/>
    <w:rsid w:val="001212E9"/>
    <w:rsid w:val="0012195E"/>
    <w:rsid w:val="00121B2D"/>
    <w:rsid w:val="0012563D"/>
    <w:rsid w:val="00126BDB"/>
    <w:rsid w:val="00131B1A"/>
    <w:rsid w:val="001427CB"/>
    <w:rsid w:val="00143338"/>
    <w:rsid w:val="0014461E"/>
    <w:rsid w:val="00145265"/>
    <w:rsid w:val="00145767"/>
    <w:rsid w:val="001527FF"/>
    <w:rsid w:val="00152E52"/>
    <w:rsid w:val="00153C9C"/>
    <w:rsid w:val="0015621C"/>
    <w:rsid w:val="0016426D"/>
    <w:rsid w:val="00164A9D"/>
    <w:rsid w:val="001668D3"/>
    <w:rsid w:val="001676FE"/>
    <w:rsid w:val="0017046F"/>
    <w:rsid w:val="00175206"/>
    <w:rsid w:val="00175455"/>
    <w:rsid w:val="00184634"/>
    <w:rsid w:val="00187AAC"/>
    <w:rsid w:val="001900E1"/>
    <w:rsid w:val="001903E9"/>
    <w:rsid w:val="001926A0"/>
    <w:rsid w:val="001A3B0B"/>
    <w:rsid w:val="001A4158"/>
    <w:rsid w:val="001A6817"/>
    <w:rsid w:val="001B0727"/>
    <w:rsid w:val="001B5602"/>
    <w:rsid w:val="001C74A0"/>
    <w:rsid w:val="001C7CF8"/>
    <w:rsid w:val="001D3A18"/>
    <w:rsid w:val="001D6294"/>
    <w:rsid w:val="001D7BC4"/>
    <w:rsid w:val="001E3427"/>
    <w:rsid w:val="001E7A21"/>
    <w:rsid w:val="001E7B02"/>
    <w:rsid w:val="001F241B"/>
    <w:rsid w:val="001F4B0A"/>
    <w:rsid w:val="00203865"/>
    <w:rsid w:val="00204D40"/>
    <w:rsid w:val="00204E0A"/>
    <w:rsid w:val="002056FC"/>
    <w:rsid w:val="002061C2"/>
    <w:rsid w:val="00206FD7"/>
    <w:rsid w:val="00207EE5"/>
    <w:rsid w:val="00210669"/>
    <w:rsid w:val="002113C4"/>
    <w:rsid w:val="00211EB4"/>
    <w:rsid w:val="00212DD5"/>
    <w:rsid w:val="00216193"/>
    <w:rsid w:val="002201D9"/>
    <w:rsid w:val="0022429F"/>
    <w:rsid w:val="0023144C"/>
    <w:rsid w:val="0023217C"/>
    <w:rsid w:val="002322F7"/>
    <w:rsid w:val="00234BD8"/>
    <w:rsid w:val="002417AE"/>
    <w:rsid w:val="00245973"/>
    <w:rsid w:val="00245F97"/>
    <w:rsid w:val="00246C26"/>
    <w:rsid w:val="002524F0"/>
    <w:rsid w:val="00252502"/>
    <w:rsid w:val="00255C60"/>
    <w:rsid w:val="00255D75"/>
    <w:rsid w:val="00260299"/>
    <w:rsid w:val="002704CC"/>
    <w:rsid w:val="002726BD"/>
    <w:rsid w:val="00282FC3"/>
    <w:rsid w:val="0028336A"/>
    <w:rsid w:val="002841F2"/>
    <w:rsid w:val="002873C9"/>
    <w:rsid w:val="00290B04"/>
    <w:rsid w:val="00291663"/>
    <w:rsid w:val="00293B83"/>
    <w:rsid w:val="0029636A"/>
    <w:rsid w:val="002A19D8"/>
    <w:rsid w:val="002B3248"/>
    <w:rsid w:val="002B3506"/>
    <w:rsid w:val="002B47B6"/>
    <w:rsid w:val="002B793F"/>
    <w:rsid w:val="002C0E1F"/>
    <w:rsid w:val="002C54F7"/>
    <w:rsid w:val="002C6193"/>
    <w:rsid w:val="002C73A0"/>
    <w:rsid w:val="002D1379"/>
    <w:rsid w:val="002D414E"/>
    <w:rsid w:val="002D6138"/>
    <w:rsid w:val="002E0204"/>
    <w:rsid w:val="002E2973"/>
    <w:rsid w:val="002E311B"/>
    <w:rsid w:val="002E36FE"/>
    <w:rsid w:val="002E72E1"/>
    <w:rsid w:val="002F0EB7"/>
    <w:rsid w:val="002F3507"/>
    <w:rsid w:val="002F42E2"/>
    <w:rsid w:val="002F5E47"/>
    <w:rsid w:val="00305592"/>
    <w:rsid w:val="0031111B"/>
    <w:rsid w:val="003135A2"/>
    <w:rsid w:val="00314182"/>
    <w:rsid w:val="003144DA"/>
    <w:rsid w:val="0031462C"/>
    <w:rsid w:val="003152A7"/>
    <w:rsid w:val="003170F1"/>
    <w:rsid w:val="003208CE"/>
    <w:rsid w:val="00321067"/>
    <w:rsid w:val="00322652"/>
    <w:rsid w:val="00324A52"/>
    <w:rsid w:val="00324C22"/>
    <w:rsid w:val="00330D13"/>
    <w:rsid w:val="00333081"/>
    <w:rsid w:val="003330D2"/>
    <w:rsid w:val="00342C2E"/>
    <w:rsid w:val="00354FAF"/>
    <w:rsid w:val="00367A9F"/>
    <w:rsid w:val="00370CC5"/>
    <w:rsid w:val="00376477"/>
    <w:rsid w:val="003777CE"/>
    <w:rsid w:val="00382EF6"/>
    <w:rsid w:val="00384255"/>
    <w:rsid w:val="00385FA4"/>
    <w:rsid w:val="0038790C"/>
    <w:rsid w:val="003904E3"/>
    <w:rsid w:val="00391C1E"/>
    <w:rsid w:val="00397EEE"/>
    <w:rsid w:val="003A109A"/>
    <w:rsid w:val="003A23F3"/>
    <w:rsid w:val="003A46C0"/>
    <w:rsid w:val="003B3921"/>
    <w:rsid w:val="003B5A8F"/>
    <w:rsid w:val="003B7123"/>
    <w:rsid w:val="003C23A0"/>
    <w:rsid w:val="003C5A96"/>
    <w:rsid w:val="003C5FA2"/>
    <w:rsid w:val="003C6F1C"/>
    <w:rsid w:val="003E0D85"/>
    <w:rsid w:val="003E4161"/>
    <w:rsid w:val="003E4C47"/>
    <w:rsid w:val="003E50D0"/>
    <w:rsid w:val="003E7948"/>
    <w:rsid w:val="003F2938"/>
    <w:rsid w:val="003F3B9A"/>
    <w:rsid w:val="003F741A"/>
    <w:rsid w:val="0040159D"/>
    <w:rsid w:val="00402284"/>
    <w:rsid w:val="00404AA1"/>
    <w:rsid w:val="0040769B"/>
    <w:rsid w:val="00414842"/>
    <w:rsid w:val="00421C74"/>
    <w:rsid w:val="00421D92"/>
    <w:rsid w:val="00422085"/>
    <w:rsid w:val="00425383"/>
    <w:rsid w:val="00426B14"/>
    <w:rsid w:val="00427E92"/>
    <w:rsid w:val="00434B84"/>
    <w:rsid w:val="004350AF"/>
    <w:rsid w:val="00440D29"/>
    <w:rsid w:val="00445313"/>
    <w:rsid w:val="00445FCF"/>
    <w:rsid w:val="004477AC"/>
    <w:rsid w:val="00453129"/>
    <w:rsid w:val="00454248"/>
    <w:rsid w:val="00454D03"/>
    <w:rsid w:val="00454EFB"/>
    <w:rsid w:val="0046104F"/>
    <w:rsid w:val="00461A52"/>
    <w:rsid w:val="00461F9D"/>
    <w:rsid w:val="004669F5"/>
    <w:rsid w:val="00470B41"/>
    <w:rsid w:val="00471DEB"/>
    <w:rsid w:val="00476351"/>
    <w:rsid w:val="004779BB"/>
    <w:rsid w:val="004804EA"/>
    <w:rsid w:val="0048467C"/>
    <w:rsid w:val="00486E9B"/>
    <w:rsid w:val="00487D26"/>
    <w:rsid w:val="00494A0D"/>
    <w:rsid w:val="004A06AE"/>
    <w:rsid w:val="004A196A"/>
    <w:rsid w:val="004A2F72"/>
    <w:rsid w:val="004A7867"/>
    <w:rsid w:val="004B437B"/>
    <w:rsid w:val="004B7C1F"/>
    <w:rsid w:val="004C1343"/>
    <w:rsid w:val="004C13B6"/>
    <w:rsid w:val="004C1F66"/>
    <w:rsid w:val="004C426E"/>
    <w:rsid w:val="004D13EC"/>
    <w:rsid w:val="004D1A75"/>
    <w:rsid w:val="004D2B5B"/>
    <w:rsid w:val="004D66A2"/>
    <w:rsid w:val="004E094F"/>
    <w:rsid w:val="004E1AD0"/>
    <w:rsid w:val="004E668A"/>
    <w:rsid w:val="004F324B"/>
    <w:rsid w:val="004F39AC"/>
    <w:rsid w:val="004F6730"/>
    <w:rsid w:val="0050692C"/>
    <w:rsid w:val="00515692"/>
    <w:rsid w:val="00522DD8"/>
    <w:rsid w:val="00525745"/>
    <w:rsid w:val="00525E30"/>
    <w:rsid w:val="00526022"/>
    <w:rsid w:val="005313C3"/>
    <w:rsid w:val="0053353E"/>
    <w:rsid w:val="00533902"/>
    <w:rsid w:val="0053541F"/>
    <w:rsid w:val="00542C23"/>
    <w:rsid w:val="00544297"/>
    <w:rsid w:val="005467AA"/>
    <w:rsid w:val="005467CC"/>
    <w:rsid w:val="00547298"/>
    <w:rsid w:val="0054798C"/>
    <w:rsid w:val="00547A0F"/>
    <w:rsid w:val="00550B41"/>
    <w:rsid w:val="005532F4"/>
    <w:rsid w:val="00554FA8"/>
    <w:rsid w:val="00555AD0"/>
    <w:rsid w:val="00556633"/>
    <w:rsid w:val="00557971"/>
    <w:rsid w:val="00565355"/>
    <w:rsid w:val="00565C00"/>
    <w:rsid w:val="00571DE3"/>
    <w:rsid w:val="00573C4D"/>
    <w:rsid w:val="00582359"/>
    <w:rsid w:val="00584CDA"/>
    <w:rsid w:val="005902DC"/>
    <w:rsid w:val="005940B4"/>
    <w:rsid w:val="005940DE"/>
    <w:rsid w:val="005958FC"/>
    <w:rsid w:val="005A0832"/>
    <w:rsid w:val="005A0AA7"/>
    <w:rsid w:val="005A2497"/>
    <w:rsid w:val="005A4D94"/>
    <w:rsid w:val="005A74AD"/>
    <w:rsid w:val="005B2670"/>
    <w:rsid w:val="005B3848"/>
    <w:rsid w:val="005B49C5"/>
    <w:rsid w:val="005B68F6"/>
    <w:rsid w:val="005B6ACA"/>
    <w:rsid w:val="005C0855"/>
    <w:rsid w:val="005C697E"/>
    <w:rsid w:val="005D646C"/>
    <w:rsid w:val="005D7676"/>
    <w:rsid w:val="005E0B37"/>
    <w:rsid w:val="005E5780"/>
    <w:rsid w:val="005E5F6C"/>
    <w:rsid w:val="005E6620"/>
    <w:rsid w:val="005F0332"/>
    <w:rsid w:val="005F110B"/>
    <w:rsid w:val="005F651C"/>
    <w:rsid w:val="005F7279"/>
    <w:rsid w:val="00600852"/>
    <w:rsid w:val="00600E2A"/>
    <w:rsid w:val="006058C8"/>
    <w:rsid w:val="006157D8"/>
    <w:rsid w:val="00615CC4"/>
    <w:rsid w:val="00616E19"/>
    <w:rsid w:val="00617910"/>
    <w:rsid w:val="006202DE"/>
    <w:rsid w:val="00622C23"/>
    <w:rsid w:val="00623A76"/>
    <w:rsid w:val="00627F7A"/>
    <w:rsid w:val="00627FEF"/>
    <w:rsid w:val="00631684"/>
    <w:rsid w:val="00633483"/>
    <w:rsid w:val="0064044D"/>
    <w:rsid w:val="0064363B"/>
    <w:rsid w:val="00646E31"/>
    <w:rsid w:val="0065143C"/>
    <w:rsid w:val="0065179F"/>
    <w:rsid w:val="00655AC8"/>
    <w:rsid w:val="006601C8"/>
    <w:rsid w:val="00663761"/>
    <w:rsid w:val="00670FEA"/>
    <w:rsid w:val="0067428C"/>
    <w:rsid w:val="0067492D"/>
    <w:rsid w:val="00683035"/>
    <w:rsid w:val="0068310E"/>
    <w:rsid w:val="00684464"/>
    <w:rsid w:val="006847FA"/>
    <w:rsid w:val="00685A9E"/>
    <w:rsid w:val="00687341"/>
    <w:rsid w:val="006960E3"/>
    <w:rsid w:val="006A61CD"/>
    <w:rsid w:val="006A7682"/>
    <w:rsid w:val="006B0565"/>
    <w:rsid w:val="006B70B4"/>
    <w:rsid w:val="006C107F"/>
    <w:rsid w:val="006C1C61"/>
    <w:rsid w:val="006C3734"/>
    <w:rsid w:val="006C4F22"/>
    <w:rsid w:val="006D105A"/>
    <w:rsid w:val="006D3D91"/>
    <w:rsid w:val="006D4BC3"/>
    <w:rsid w:val="006D7275"/>
    <w:rsid w:val="006E0840"/>
    <w:rsid w:val="006E79A6"/>
    <w:rsid w:val="006F1C16"/>
    <w:rsid w:val="006F4E3F"/>
    <w:rsid w:val="006F5B16"/>
    <w:rsid w:val="0070307C"/>
    <w:rsid w:val="00706B90"/>
    <w:rsid w:val="00707019"/>
    <w:rsid w:val="0071046E"/>
    <w:rsid w:val="00712724"/>
    <w:rsid w:val="00716B96"/>
    <w:rsid w:val="00717EA9"/>
    <w:rsid w:val="00721532"/>
    <w:rsid w:val="00726314"/>
    <w:rsid w:val="00726CA2"/>
    <w:rsid w:val="00732509"/>
    <w:rsid w:val="00733E4F"/>
    <w:rsid w:val="00734FBF"/>
    <w:rsid w:val="00735A70"/>
    <w:rsid w:val="00735AF2"/>
    <w:rsid w:val="007403A2"/>
    <w:rsid w:val="00741BAE"/>
    <w:rsid w:val="007424D7"/>
    <w:rsid w:val="0075505A"/>
    <w:rsid w:val="007605AD"/>
    <w:rsid w:val="007624CC"/>
    <w:rsid w:val="007646EF"/>
    <w:rsid w:val="00766DB5"/>
    <w:rsid w:val="007676E2"/>
    <w:rsid w:val="00773C7C"/>
    <w:rsid w:val="00773CE0"/>
    <w:rsid w:val="00774327"/>
    <w:rsid w:val="00775164"/>
    <w:rsid w:val="00782813"/>
    <w:rsid w:val="00785627"/>
    <w:rsid w:val="0078592C"/>
    <w:rsid w:val="007863CB"/>
    <w:rsid w:val="00786D49"/>
    <w:rsid w:val="00794A47"/>
    <w:rsid w:val="00796195"/>
    <w:rsid w:val="007A0092"/>
    <w:rsid w:val="007A041E"/>
    <w:rsid w:val="007A298B"/>
    <w:rsid w:val="007A30C1"/>
    <w:rsid w:val="007A4E1D"/>
    <w:rsid w:val="007A635C"/>
    <w:rsid w:val="007A774C"/>
    <w:rsid w:val="007B3055"/>
    <w:rsid w:val="007B47EF"/>
    <w:rsid w:val="007B5723"/>
    <w:rsid w:val="007B6A37"/>
    <w:rsid w:val="007B7A7C"/>
    <w:rsid w:val="007C2731"/>
    <w:rsid w:val="007C6D86"/>
    <w:rsid w:val="007D2CC6"/>
    <w:rsid w:val="007D309A"/>
    <w:rsid w:val="007D4FED"/>
    <w:rsid w:val="007E1454"/>
    <w:rsid w:val="007E30D1"/>
    <w:rsid w:val="007E445C"/>
    <w:rsid w:val="007E4E62"/>
    <w:rsid w:val="007E4FFE"/>
    <w:rsid w:val="007F1BC8"/>
    <w:rsid w:val="007F2DC7"/>
    <w:rsid w:val="007F7872"/>
    <w:rsid w:val="007F7BB6"/>
    <w:rsid w:val="008020F0"/>
    <w:rsid w:val="008070DB"/>
    <w:rsid w:val="00807937"/>
    <w:rsid w:val="00816661"/>
    <w:rsid w:val="00816E49"/>
    <w:rsid w:val="00825086"/>
    <w:rsid w:val="008253A3"/>
    <w:rsid w:val="0082567A"/>
    <w:rsid w:val="00825D13"/>
    <w:rsid w:val="00825EB2"/>
    <w:rsid w:val="0082622C"/>
    <w:rsid w:val="00827708"/>
    <w:rsid w:val="00830FD4"/>
    <w:rsid w:val="008330A6"/>
    <w:rsid w:val="008347CD"/>
    <w:rsid w:val="00835A21"/>
    <w:rsid w:val="008373C4"/>
    <w:rsid w:val="00847474"/>
    <w:rsid w:val="00850C61"/>
    <w:rsid w:val="008517BF"/>
    <w:rsid w:val="008519F7"/>
    <w:rsid w:val="00856EC1"/>
    <w:rsid w:val="00857B02"/>
    <w:rsid w:val="00863EB1"/>
    <w:rsid w:val="00874B10"/>
    <w:rsid w:val="00877834"/>
    <w:rsid w:val="0088196D"/>
    <w:rsid w:val="00883E62"/>
    <w:rsid w:val="00884D63"/>
    <w:rsid w:val="00891279"/>
    <w:rsid w:val="00891D55"/>
    <w:rsid w:val="00892C92"/>
    <w:rsid w:val="008A08B5"/>
    <w:rsid w:val="008A25D1"/>
    <w:rsid w:val="008A3981"/>
    <w:rsid w:val="008A3A71"/>
    <w:rsid w:val="008A55AC"/>
    <w:rsid w:val="008A68A7"/>
    <w:rsid w:val="008A740E"/>
    <w:rsid w:val="008B4D4E"/>
    <w:rsid w:val="008B58BA"/>
    <w:rsid w:val="008C0383"/>
    <w:rsid w:val="008C1D00"/>
    <w:rsid w:val="008C40CB"/>
    <w:rsid w:val="008D2409"/>
    <w:rsid w:val="008E25E7"/>
    <w:rsid w:val="008E31D5"/>
    <w:rsid w:val="008E3256"/>
    <w:rsid w:val="008E3743"/>
    <w:rsid w:val="008E5F5A"/>
    <w:rsid w:val="008F0EF0"/>
    <w:rsid w:val="008F5744"/>
    <w:rsid w:val="008F70A7"/>
    <w:rsid w:val="00901963"/>
    <w:rsid w:val="00904092"/>
    <w:rsid w:val="00910E4F"/>
    <w:rsid w:val="00912043"/>
    <w:rsid w:val="0091228A"/>
    <w:rsid w:val="00914DD5"/>
    <w:rsid w:val="00915825"/>
    <w:rsid w:val="009163F6"/>
    <w:rsid w:val="00920208"/>
    <w:rsid w:val="009211A5"/>
    <w:rsid w:val="00921ECC"/>
    <w:rsid w:val="00922950"/>
    <w:rsid w:val="00925278"/>
    <w:rsid w:val="009257B9"/>
    <w:rsid w:val="00926934"/>
    <w:rsid w:val="009271C2"/>
    <w:rsid w:val="009274BA"/>
    <w:rsid w:val="00927D79"/>
    <w:rsid w:val="0093207B"/>
    <w:rsid w:val="00932A05"/>
    <w:rsid w:val="009371AA"/>
    <w:rsid w:val="0093741C"/>
    <w:rsid w:val="009379E3"/>
    <w:rsid w:val="0094021E"/>
    <w:rsid w:val="00942EDF"/>
    <w:rsid w:val="00943420"/>
    <w:rsid w:val="00944E6C"/>
    <w:rsid w:val="009519CC"/>
    <w:rsid w:val="00951AE9"/>
    <w:rsid w:val="00957B64"/>
    <w:rsid w:val="00960C5B"/>
    <w:rsid w:val="0096149A"/>
    <w:rsid w:val="00961C8A"/>
    <w:rsid w:val="00963664"/>
    <w:rsid w:val="009669E2"/>
    <w:rsid w:val="00974C87"/>
    <w:rsid w:val="009827A3"/>
    <w:rsid w:val="00986620"/>
    <w:rsid w:val="00992FBA"/>
    <w:rsid w:val="00997F2D"/>
    <w:rsid w:val="009A7FB5"/>
    <w:rsid w:val="009B0740"/>
    <w:rsid w:val="009B2334"/>
    <w:rsid w:val="009B4AC7"/>
    <w:rsid w:val="009B5698"/>
    <w:rsid w:val="009C071C"/>
    <w:rsid w:val="009C3DE3"/>
    <w:rsid w:val="009C4DD9"/>
    <w:rsid w:val="009C6055"/>
    <w:rsid w:val="009C6C7C"/>
    <w:rsid w:val="009C739D"/>
    <w:rsid w:val="009D4A62"/>
    <w:rsid w:val="009E1622"/>
    <w:rsid w:val="009E2C74"/>
    <w:rsid w:val="009E3478"/>
    <w:rsid w:val="009E503F"/>
    <w:rsid w:val="009E5B2A"/>
    <w:rsid w:val="009E71A0"/>
    <w:rsid w:val="009F0643"/>
    <w:rsid w:val="009F0CED"/>
    <w:rsid w:val="009F1EA2"/>
    <w:rsid w:val="009F4003"/>
    <w:rsid w:val="009F69B7"/>
    <w:rsid w:val="00A05991"/>
    <w:rsid w:val="00A251F8"/>
    <w:rsid w:val="00A25218"/>
    <w:rsid w:val="00A323CF"/>
    <w:rsid w:val="00A32835"/>
    <w:rsid w:val="00A328AF"/>
    <w:rsid w:val="00A3297A"/>
    <w:rsid w:val="00A403D2"/>
    <w:rsid w:val="00A430DF"/>
    <w:rsid w:val="00A4687C"/>
    <w:rsid w:val="00A50AF7"/>
    <w:rsid w:val="00A51519"/>
    <w:rsid w:val="00A51A3B"/>
    <w:rsid w:val="00A51BE9"/>
    <w:rsid w:val="00A51E73"/>
    <w:rsid w:val="00A61673"/>
    <w:rsid w:val="00A633B5"/>
    <w:rsid w:val="00A66410"/>
    <w:rsid w:val="00A67107"/>
    <w:rsid w:val="00A72124"/>
    <w:rsid w:val="00A76E76"/>
    <w:rsid w:val="00A859A5"/>
    <w:rsid w:val="00A86111"/>
    <w:rsid w:val="00A90DFF"/>
    <w:rsid w:val="00A91DD4"/>
    <w:rsid w:val="00A95C2A"/>
    <w:rsid w:val="00A967EC"/>
    <w:rsid w:val="00A973B7"/>
    <w:rsid w:val="00A97628"/>
    <w:rsid w:val="00A9771A"/>
    <w:rsid w:val="00AA140A"/>
    <w:rsid w:val="00AA2FD5"/>
    <w:rsid w:val="00AB31A0"/>
    <w:rsid w:val="00AB3D74"/>
    <w:rsid w:val="00AB3F95"/>
    <w:rsid w:val="00AB5A37"/>
    <w:rsid w:val="00AC438B"/>
    <w:rsid w:val="00AC4997"/>
    <w:rsid w:val="00AC4C03"/>
    <w:rsid w:val="00AC5CC5"/>
    <w:rsid w:val="00AD02FF"/>
    <w:rsid w:val="00AD3F9D"/>
    <w:rsid w:val="00AE0397"/>
    <w:rsid w:val="00AE4BAA"/>
    <w:rsid w:val="00AE6578"/>
    <w:rsid w:val="00AE6CA4"/>
    <w:rsid w:val="00AF322A"/>
    <w:rsid w:val="00AF57C0"/>
    <w:rsid w:val="00B026D5"/>
    <w:rsid w:val="00B02DCC"/>
    <w:rsid w:val="00B03513"/>
    <w:rsid w:val="00B05F12"/>
    <w:rsid w:val="00B11023"/>
    <w:rsid w:val="00B13237"/>
    <w:rsid w:val="00B228F1"/>
    <w:rsid w:val="00B31E7E"/>
    <w:rsid w:val="00B32D87"/>
    <w:rsid w:val="00B37A49"/>
    <w:rsid w:val="00B37AB5"/>
    <w:rsid w:val="00B42D6F"/>
    <w:rsid w:val="00B4363B"/>
    <w:rsid w:val="00B442BE"/>
    <w:rsid w:val="00B46C81"/>
    <w:rsid w:val="00B47AC8"/>
    <w:rsid w:val="00B5047A"/>
    <w:rsid w:val="00B50BB8"/>
    <w:rsid w:val="00B56E5C"/>
    <w:rsid w:val="00B60A72"/>
    <w:rsid w:val="00B63ADC"/>
    <w:rsid w:val="00B63C02"/>
    <w:rsid w:val="00B717F9"/>
    <w:rsid w:val="00B7369D"/>
    <w:rsid w:val="00B73CA9"/>
    <w:rsid w:val="00B748F8"/>
    <w:rsid w:val="00B7770F"/>
    <w:rsid w:val="00B940C9"/>
    <w:rsid w:val="00B944D0"/>
    <w:rsid w:val="00B94E33"/>
    <w:rsid w:val="00B95732"/>
    <w:rsid w:val="00BA481B"/>
    <w:rsid w:val="00BA7CE0"/>
    <w:rsid w:val="00BB09AC"/>
    <w:rsid w:val="00BB4E80"/>
    <w:rsid w:val="00BB4EB4"/>
    <w:rsid w:val="00BC0577"/>
    <w:rsid w:val="00BC1261"/>
    <w:rsid w:val="00BC3EBF"/>
    <w:rsid w:val="00BC49F3"/>
    <w:rsid w:val="00BD4C6D"/>
    <w:rsid w:val="00BE2B95"/>
    <w:rsid w:val="00BE5249"/>
    <w:rsid w:val="00BE53C9"/>
    <w:rsid w:val="00BE5520"/>
    <w:rsid w:val="00BF216A"/>
    <w:rsid w:val="00BF2A9F"/>
    <w:rsid w:val="00BF750A"/>
    <w:rsid w:val="00BF7E6F"/>
    <w:rsid w:val="00C03C71"/>
    <w:rsid w:val="00C07186"/>
    <w:rsid w:val="00C07226"/>
    <w:rsid w:val="00C10E64"/>
    <w:rsid w:val="00C11D58"/>
    <w:rsid w:val="00C12E10"/>
    <w:rsid w:val="00C2081E"/>
    <w:rsid w:val="00C20C91"/>
    <w:rsid w:val="00C21BBD"/>
    <w:rsid w:val="00C2308A"/>
    <w:rsid w:val="00C23B62"/>
    <w:rsid w:val="00C262C3"/>
    <w:rsid w:val="00C32B5C"/>
    <w:rsid w:val="00C35D42"/>
    <w:rsid w:val="00C40C24"/>
    <w:rsid w:val="00C43F97"/>
    <w:rsid w:val="00C50E92"/>
    <w:rsid w:val="00C53FC9"/>
    <w:rsid w:val="00C579FE"/>
    <w:rsid w:val="00C60B2C"/>
    <w:rsid w:val="00C60D98"/>
    <w:rsid w:val="00C61AAE"/>
    <w:rsid w:val="00C7072B"/>
    <w:rsid w:val="00C71F89"/>
    <w:rsid w:val="00C725A7"/>
    <w:rsid w:val="00C74EBE"/>
    <w:rsid w:val="00C75F04"/>
    <w:rsid w:val="00C8049F"/>
    <w:rsid w:val="00C81D9C"/>
    <w:rsid w:val="00C86F20"/>
    <w:rsid w:val="00C94FAB"/>
    <w:rsid w:val="00C96361"/>
    <w:rsid w:val="00CA0D9A"/>
    <w:rsid w:val="00CA1F95"/>
    <w:rsid w:val="00CA4A90"/>
    <w:rsid w:val="00CA6C6D"/>
    <w:rsid w:val="00CB0F64"/>
    <w:rsid w:val="00CB1FE8"/>
    <w:rsid w:val="00CB2929"/>
    <w:rsid w:val="00CB6271"/>
    <w:rsid w:val="00CB67A3"/>
    <w:rsid w:val="00CB79B2"/>
    <w:rsid w:val="00CC0849"/>
    <w:rsid w:val="00CC1801"/>
    <w:rsid w:val="00CC415C"/>
    <w:rsid w:val="00CC6DC7"/>
    <w:rsid w:val="00CD06E5"/>
    <w:rsid w:val="00CD0C47"/>
    <w:rsid w:val="00CD2290"/>
    <w:rsid w:val="00CD750C"/>
    <w:rsid w:val="00CE049C"/>
    <w:rsid w:val="00CE0B6E"/>
    <w:rsid w:val="00CE26D7"/>
    <w:rsid w:val="00CE2D12"/>
    <w:rsid w:val="00CE3826"/>
    <w:rsid w:val="00CE5511"/>
    <w:rsid w:val="00CF1527"/>
    <w:rsid w:val="00CF5C48"/>
    <w:rsid w:val="00CF6FC7"/>
    <w:rsid w:val="00D1539A"/>
    <w:rsid w:val="00D16F50"/>
    <w:rsid w:val="00D21483"/>
    <w:rsid w:val="00D21A9E"/>
    <w:rsid w:val="00D21B82"/>
    <w:rsid w:val="00D23137"/>
    <w:rsid w:val="00D24FF8"/>
    <w:rsid w:val="00D25BB4"/>
    <w:rsid w:val="00D25BBD"/>
    <w:rsid w:val="00D339CF"/>
    <w:rsid w:val="00D34297"/>
    <w:rsid w:val="00D45138"/>
    <w:rsid w:val="00D45E05"/>
    <w:rsid w:val="00D47960"/>
    <w:rsid w:val="00D479B6"/>
    <w:rsid w:val="00D507C9"/>
    <w:rsid w:val="00D51593"/>
    <w:rsid w:val="00D55E13"/>
    <w:rsid w:val="00D57B58"/>
    <w:rsid w:val="00D61856"/>
    <w:rsid w:val="00D63B12"/>
    <w:rsid w:val="00D67052"/>
    <w:rsid w:val="00D70848"/>
    <w:rsid w:val="00D753CA"/>
    <w:rsid w:val="00D768C2"/>
    <w:rsid w:val="00D81C91"/>
    <w:rsid w:val="00D826B2"/>
    <w:rsid w:val="00D82F1A"/>
    <w:rsid w:val="00D85236"/>
    <w:rsid w:val="00D85B4E"/>
    <w:rsid w:val="00D86F4B"/>
    <w:rsid w:val="00D96B2F"/>
    <w:rsid w:val="00DA29DC"/>
    <w:rsid w:val="00DA557C"/>
    <w:rsid w:val="00DA6632"/>
    <w:rsid w:val="00DB06DC"/>
    <w:rsid w:val="00DB26CB"/>
    <w:rsid w:val="00DB31E7"/>
    <w:rsid w:val="00DB3B50"/>
    <w:rsid w:val="00DB40B0"/>
    <w:rsid w:val="00DC0795"/>
    <w:rsid w:val="00DC2B98"/>
    <w:rsid w:val="00DD76F2"/>
    <w:rsid w:val="00DE1E05"/>
    <w:rsid w:val="00DE4ECF"/>
    <w:rsid w:val="00DE6729"/>
    <w:rsid w:val="00DE72E2"/>
    <w:rsid w:val="00DF081F"/>
    <w:rsid w:val="00DF6F0C"/>
    <w:rsid w:val="00E0248F"/>
    <w:rsid w:val="00E04803"/>
    <w:rsid w:val="00E04FA1"/>
    <w:rsid w:val="00E05086"/>
    <w:rsid w:val="00E10AE4"/>
    <w:rsid w:val="00E12F31"/>
    <w:rsid w:val="00E14CA3"/>
    <w:rsid w:val="00E174EC"/>
    <w:rsid w:val="00E2426B"/>
    <w:rsid w:val="00E24713"/>
    <w:rsid w:val="00E24948"/>
    <w:rsid w:val="00E26282"/>
    <w:rsid w:val="00E26C05"/>
    <w:rsid w:val="00E30C68"/>
    <w:rsid w:val="00E317B6"/>
    <w:rsid w:val="00E35A89"/>
    <w:rsid w:val="00E40268"/>
    <w:rsid w:val="00E40C4C"/>
    <w:rsid w:val="00E4128D"/>
    <w:rsid w:val="00E435BA"/>
    <w:rsid w:val="00E519B3"/>
    <w:rsid w:val="00E53123"/>
    <w:rsid w:val="00E5578E"/>
    <w:rsid w:val="00E56400"/>
    <w:rsid w:val="00E56545"/>
    <w:rsid w:val="00E57C35"/>
    <w:rsid w:val="00E60908"/>
    <w:rsid w:val="00E60ED7"/>
    <w:rsid w:val="00E640EA"/>
    <w:rsid w:val="00E652E4"/>
    <w:rsid w:val="00E66A37"/>
    <w:rsid w:val="00E75DD2"/>
    <w:rsid w:val="00E801AD"/>
    <w:rsid w:val="00E81409"/>
    <w:rsid w:val="00E81493"/>
    <w:rsid w:val="00E823A1"/>
    <w:rsid w:val="00E84425"/>
    <w:rsid w:val="00E85FAA"/>
    <w:rsid w:val="00E86093"/>
    <w:rsid w:val="00E901AB"/>
    <w:rsid w:val="00E9090A"/>
    <w:rsid w:val="00E91312"/>
    <w:rsid w:val="00E93380"/>
    <w:rsid w:val="00E9394F"/>
    <w:rsid w:val="00E96098"/>
    <w:rsid w:val="00E97654"/>
    <w:rsid w:val="00EA0366"/>
    <w:rsid w:val="00EA0537"/>
    <w:rsid w:val="00EA1410"/>
    <w:rsid w:val="00EA54E1"/>
    <w:rsid w:val="00EA7CDB"/>
    <w:rsid w:val="00EB0010"/>
    <w:rsid w:val="00EB38E5"/>
    <w:rsid w:val="00EB56CE"/>
    <w:rsid w:val="00EB5A92"/>
    <w:rsid w:val="00EC0744"/>
    <w:rsid w:val="00EC225A"/>
    <w:rsid w:val="00ED0392"/>
    <w:rsid w:val="00ED2786"/>
    <w:rsid w:val="00ED3BEC"/>
    <w:rsid w:val="00ED5F31"/>
    <w:rsid w:val="00ED673C"/>
    <w:rsid w:val="00ED72BA"/>
    <w:rsid w:val="00ED7FF3"/>
    <w:rsid w:val="00EE0586"/>
    <w:rsid w:val="00EE2E65"/>
    <w:rsid w:val="00EE4374"/>
    <w:rsid w:val="00EE53CE"/>
    <w:rsid w:val="00EE5450"/>
    <w:rsid w:val="00EE6BEB"/>
    <w:rsid w:val="00EF12E7"/>
    <w:rsid w:val="00EF49DF"/>
    <w:rsid w:val="00EF6EAD"/>
    <w:rsid w:val="00F055AF"/>
    <w:rsid w:val="00F05601"/>
    <w:rsid w:val="00F06D47"/>
    <w:rsid w:val="00F0797F"/>
    <w:rsid w:val="00F1765F"/>
    <w:rsid w:val="00F2003F"/>
    <w:rsid w:val="00F20C61"/>
    <w:rsid w:val="00F22CF3"/>
    <w:rsid w:val="00F236C2"/>
    <w:rsid w:val="00F23BA6"/>
    <w:rsid w:val="00F23F70"/>
    <w:rsid w:val="00F27A25"/>
    <w:rsid w:val="00F30849"/>
    <w:rsid w:val="00F40FCC"/>
    <w:rsid w:val="00F52380"/>
    <w:rsid w:val="00F52DE5"/>
    <w:rsid w:val="00F60BEC"/>
    <w:rsid w:val="00F66564"/>
    <w:rsid w:val="00F703C9"/>
    <w:rsid w:val="00F70622"/>
    <w:rsid w:val="00F709E8"/>
    <w:rsid w:val="00F73C97"/>
    <w:rsid w:val="00F74619"/>
    <w:rsid w:val="00F83176"/>
    <w:rsid w:val="00F8769A"/>
    <w:rsid w:val="00F91AD5"/>
    <w:rsid w:val="00F92788"/>
    <w:rsid w:val="00F930D2"/>
    <w:rsid w:val="00F96C25"/>
    <w:rsid w:val="00F96FA5"/>
    <w:rsid w:val="00F97E2A"/>
    <w:rsid w:val="00FA05E7"/>
    <w:rsid w:val="00FA2DBE"/>
    <w:rsid w:val="00FA4721"/>
    <w:rsid w:val="00FA60A2"/>
    <w:rsid w:val="00FB0DB1"/>
    <w:rsid w:val="00FB1140"/>
    <w:rsid w:val="00FB53A7"/>
    <w:rsid w:val="00FC5DC0"/>
    <w:rsid w:val="00FD78F7"/>
    <w:rsid w:val="00FE24FE"/>
    <w:rsid w:val="00FE2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179B7"/>
  <w15:chartTrackingRefBased/>
  <w15:docId w15:val="{D26FF34B-76B7-4D4B-8DB2-92AF47F5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22A"/>
    <w:pPr>
      <w:spacing w:after="0" w:line="240" w:lineRule="auto"/>
    </w:pPr>
    <w:rPr>
      <w:rFonts w:ascii="Times New Roman" w:eastAsia="SimSun" w:hAnsi="Times New Roman" w:cs="Times New Roman"/>
      <w:kern w:val="0"/>
      <w:sz w:val="24"/>
      <w:szCs w:val="24"/>
      <w:lang w:val="ro-RO"/>
      <w14:ligatures w14:val="none"/>
    </w:rPr>
  </w:style>
  <w:style w:type="paragraph" w:styleId="Heading1">
    <w:name w:val="heading 1"/>
    <w:basedOn w:val="Normal"/>
    <w:next w:val="Normal"/>
    <w:link w:val="Heading1Char"/>
    <w:uiPriority w:val="9"/>
    <w:qFormat/>
    <w:rsid w:val="00EB38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B38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38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38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38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38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38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38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38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8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B38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38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38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38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38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38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38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38E5"/>
    <w:rPr>
      <w:rFonts w:eastAsiaTheme="majorEastAsia" w:cstheme="majorBidi"/>
      <w:color w:val="272727" w:themeColor="text1" w:themeTint="D8"/>
    </w:rPr>
  </w:style>
  <w:style w:type="paragraph" w:styleId="Title">
    <w:name w:val="Title"/>
    <w:basedOn w:val="Normal"/>
    <w:next w:val="Normal"/>
    <w:link w:val="TitleChar"/>
    <w:uiPriority w:val="10"/>
    <w:qFormat/>
    <w:rsid w:val="00EB38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8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38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38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38E5"/>
    <w:pPr>
      <w:spacing w:before="160"/>
      <w:jc w:val="center"/>
    </w:pPr>
    <w:rPr>
      <w:i/>
      <w:iCs/>
      <w:color w:val="404040" w:themeColor="text1" w:themeTint="BF"/>
    </w:rPr>
  </w:style>
  <w:style w:type="character" w:customStyle="1" w:styleId="QuoteChar">
    <w:name w:val="Quote Char"/>
    <w:basedOn w:val="DefaultParagraphFont"/>
    <w:link w:val="Quote"/>
    <w:uiPriority w:val="29"/>
    <w:rsid w:val="00EB38E5"/>
    <w:rPr>
      <w:i/>
      <w:iCs/>
      <w:color w:val="404040" w:themeColor="text1" w:themeTint="BF"/>
    </w:rPr>
  </w:style>
  <w:style w:type="paragraph" w:styleId="ListParagraph">
    <w:name w:val="List Paragraph"/>
    <w:basedOn w:val="Normal"/>
    <w:uiPriority w:val="34"/>
    <w:qFormat/>
    <w:rsid w:val="00EB38E5"/>
    <w:pPr>
      <w:ind w:left="720"/>
      <w:contextualSpacing/>
    </w:pPr>
  </w:style>
  <w:style w:type="character" w:styleId="IntenseEmphasis">
    <w:name w:val="Intense Emphasis"/>
    <w:basedOn w:val="DefaultParagraphFont"/>
    <w:uiPriority w:val="21"/>
    <w:qFormat/>
    <w:rsid w:val="00EB38E5"/>
    <w:rPr>
      <w:i/>
      <w:iCs/>
      <w:color w:val="0F4761" w:themeColor="accent1" w:themeShade="BF"/>
    </w:rPr>
  </w:style>
  <w:style w:type="paragraph" w:styleId="IntenseQuote">
    <w:name w:val="Intense Quote"/>
    <w:basedOn w:val="Normal"/>
    <w:next w:val="Normal"/>
    <w:link w:val="IntenseQuoteChar"/>
    <w:uiPriority w:val="30"/>
    <w:qFormat/>
    <w:rsid w:val="00EB38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38E5"/>
    <w:rPr>
      <w:i/>
      <w:iCs/>
      <w:color w:val="0F4761" w:themeColor="accent1" w:themeShade="BF"/>
    </w:rPr>
  </w:style>
  <w:style w:type="character" w:styleId="IntenseReference">
    <w:name w:val="Intense Reference"/>
    <w:basedOn w:val="DefaultParagraphFont"/>
    <w:uiPriority w:val="32"/>
    <w:qFormat/>
    <w:rsid w:val="00EB38E5"/>
    <w:rPr>
      <w:b/>
      <w:bCs/>
      <w:smallCaps/>
      <w:color w:val="0F4761" w:themeColor="accent1" w:themeShade="BF"/>
      <w:spacing w:val="5"/>
    </w:rPr>
  </w:style>
  <w:style w:type="paragraph" w:customStyle="1" w:styleId="Default">
    <w:name w:val="Default"/>
    <w:link w:val="DefaultChar"/>
    <w:rsid w:val="00AF322A"/>
    <w:pPr>
      <w:autoSpaceDE w:val="0"/>
      <w:autoSpaceDN w:val="0"/>
      <w:adjustRightInd w:val="0"/>
      <w:spacing w:after="0" w:line="240" w:lineRule="auto"/>
    </w:pPr>
    <w:rPr>
      <w:rFonts w:ascii="Times New Roman" w:eastAsia="SimSun" w:hAnsi="Times New Roman" w:cs="Times New Roman"/>
      <w:color w:val="000000"/>
      <w:kern w:val="0"/>
      <w:sz w:val="24"/>
      <w:szCs w:val="24"/>
      <w14:ligatures w14:val="none"/>
    </w:rPr>
  </w:style>
  <w:style w:type="paragraph" w:styleId="Header">
    <w:name w:val="header"/>
    <w:basedOn w:val="Normal"/>
    <w:link w:val="HeaderChar"/>
    <w:rsid w:val="00AF322A"/>
    <w:pPr>
      <w:tabs>
        <w:tab w:val="center" w:pos="4320"/>
        <w:tab w:val="right" w:pos="8640"/>
      </w:tabs>
    </w:pPr>
  </w:style>
  <w:style w:type="character" w:customStyle="1" w:styleId="HeaderChar">
    <w:name w:val="Header Char"/>
    <w:basedOn w:val="DefaultParagraphFont"/>
    <w:link w:val="Header"/>
    <w:rsid w:val="00AF322A"/>
    <w:rPr>
      <w:rFonts w:ascii="Times New Roman" w:eastAsia="SimSun" w:hAnsi="Times New Roman" w:cs="Times New Roman"/>
      <w:kern w:val="0"/>
      <w:sz w:val="24"/>
      <w:szCs w:val="24"/>
      <w:lang w:val="ro-RO"/>
      <w14:ligatures w14:val="none"/>
    </w:rPr>
  </w:style>
  <w:style w:type="paragraph" w:styleId="Footer">
    <w:name w:val="footer"/>
    <w:basedOn w:val="Normal"/>
    <w:link w:val="FooterChar"/>
    <w:uiPriority w:val="99"/>
    <w:rsid w:val="00AF322A"/>
    <w:pPr>
      <w:tabs>
        <w:tab w:val="center" w:pos="4320"/>
        <w:tab w:val="right" w:pos="8640"/>
      </w:tabs>
    </w:pPr>
  </w:style>
  <w:style w:type="character" w:customStyle="1" w:styleId="FooterChar">
    <w:name w:val="Footer Char"/>
    <w:basedOn w:val="DefaultParagraphFont"/>
    <w:link w:val="Footer"/>
    <w:uiPriority w:val="99"/>
    <w:rsid w:val="00AF322A"/>
    <w:rPr>
      <w:rFonts w:ascii="Times New Roman" w:eastAsia="SimSun" w:hAnsi="Times New Roman" w:cs="Times New Roman"/>
      <w:kern w:val="0"/>
      <w:sz w:val="24"/>
      <w:szCs w:val="24"/>
      <w:lang w:val="ro-RO"/>
      <w14:ligatures w14:val="none"/>
    </w:rPr>
  </w:style>
  <w:style w:type="paragraph" w:styleId="BodyTextIndent">
    <w:name w:val="Body Text Indent"/>
    <w:basedOn w:val="Normal"/>
    <w:link w:val="BodyTextIndentChar"/>
    <w:rsid w:val="00AF322A"/>
    <w:pPr>
      <w:overflowPunct w:val="0"/>
      <w:autoSpaceDE w:val="0"/>
      <w:autoSpaceDN w:val="0"/>
      <w:adjustRightInd w:val="0"/>
      <w:ind w:left="2160"/>
      <w:textAlignment w:val="baseline"/>
    </w:pPr>
    <w:rPr>
      <w:rFonts w:ascii="Arial" w:eastAsia="Times New Roman" w:hAnsi="Arial"/>
      <w:sz w:val="20"/>
      <w:szCs w:val="20"/>
      <w:lang w:val="en-US"/>
    </w:rPr>
  </w:style>
  <w:style w:type="character" w:customStyle="1" w:styleId="BodyTextIndentChar">
    <w:name w:val="Body Text Indent Char"/>
    <w:basedOn w:val="DefaultParagraphFont"/>
    <w:link w:val="BodyTextIndent"/>
    <w:rsid w:val="00AF322A"/>
    <w:rPr>
      <w:rFonts w:ascii="Arial" w:eastAsia="Times New Roman" w:hAnsi="Arial" w:cs="Times New Roman"/>
      <w:kern w:val="0"/>
      <w:sz w:val="20"/>
      <w:szCs w:val="20"/>
      <w14:ligatures w14:val="none"/>
    </w:rPr>
  </w:style>
  <w:style w:type="character" w:styleId="PageNumber">
    <w:name w:val="page number"/>
    <w:basedOn w:val="DefaultParagraphFont"/>
    <w:rsid w:val="00AF322A"/>
  </w:style>
  <w:style w:type="character" w:styleId="Hyperlink">
    <w:name w:val="Hyperlink"/>
    <w:uiPriority w:val="99"/>
    <w:rsid w:val="00AF322A"/>
    <w:rPr>
      <w:color w:val="0000FF"/>
      <w:u w:val="single"/>
    </w:rPr>
  </w:style>
  <w:style w:type="character" w:styleId="Strong">
    <w:name w:val="Strong"/>
    <w:uiPriority w:val="22"/>
    <w:qFormat/>
    <w:rsid w:val="00AF322A"/>
    <w:rPr>
      <w:b/>
      <w:bCs/>
    </w:rPr>
  </w:style>
  <w:style w:type="character" w:customStyle="1" w:styleId="DefaultChar">
    <w:name w:val="Default Char"/>
    <w:link w:val="Default"/>
    <w:rsid w:val="00AF322A"/>
    <w:rPr>
      <w:rFonts w:ascii="Times New Roman" w:eastAsia="SimSun" w:hAnsi="Times New Roman" w:cs="Times New Roman"/>
      <w:color w:val="000000"/>
      <w:kern w:val="0"/>
      <w:sz w:val="24"/>
      <w:szCs w:val="24"/>
      <w14:ligatures w14:val="none"/>
    </w:rPr>
  </w:style>
  <w:style w:type="paragraph" w:styleId="NormalWeb">
    <w:name w:val="Normal (Web)"/>
    <w:basedOn w:val="Normal"/>
    <w:uiPriority w:val="99"/>
    <w:rsid w:val="00AF322A"/>
    <w:pPr>
      <w:spacing w:before="100" w:beforeAutospacing="1" w:after="100" w:afterAutospacing="1"/>
    </w:pPr>
    <w:rPr>
      <w:rFonts w:eastAsia="Times New Roman"/>
      <w:lang w:val="en-US"/>
    </w:rPr>
  </w:style>
  <w:style w:type="paragraph" w:customStyle="1" w:styleId="MediumGrid21">
    <w:name w:val="Medium Grid 21"/>
    <w:qFormat/>
    <w:rsid w:val="00AF322A"/>
    <w:pPr>
      <w:widowControl w:val="0"/>
      <w:spacing w:after="0" w:line="240" w:lineRule="auto"/>
    </w:pPr>
    <w:rPr>
      <w:rFonts w:ascii="Courier New" w:eastAsia="Courier New" w:hAnsi="Courier New" w:cs="Courier New"/>
      <w:color w:val="000000"/>
      <w:kern w:val="0"/>
      <w:sz w:val="24"/>
      <w:szCs w:val="24"/>
      <w:lang w:val="ro-RO"/>
      <w14:ligatures w14:val="none"/>
    </w:rPr>
  </w:style>
  <w:style w:type="character" w:customStyle="1" w:styleId="BodytextBold">
    <w:name w:val="Body text + Bold"/>
    <w:rsid w:val="00AF322A"/>
    <w:rPr>
      <w:rFonts w:ascii="Arial Unicode MS" w:eastAsia="Arial Unicode MS" w:hAnsi="Arial Unicode MS" w:cs="Arial Unicode MS"/>
      <w:b/>
      <w:bCs/>
      <w:i w:val="0"/>
      <w:iCs w:val="0"/>
      <w:smallCaps w:val="0"/>
      <w:strike w:val="0"/>
      <w:color w:val="000000"/>
      <w:spacing w:val="0"/>
      <w:w w:val="100"/>
      <w:position w:val="0"/>
      <w:sz w:val="23"/>
      <w:szCs w:val="23"/>
      <w:u w:val="none"/>
      <w:lang w:val="ro-RO"/>
    </w:rPr>
  </w:style>
  <w:style w:type="paragraph" w:styleId="TOCHeading">
    <w:name w:val="TOC Heading"/>
    <w:basedOn w:val="Heading1"/>
    <w:next w:val="Normal"/>
    <w:uiPriority w:val="39"/>
    <w:unhideWhenUsed/>
    <w:qFormat/>
    <w:rsid w:val="00AF322A"/>
    <w:pPr>
      <w:spacing w:before="240" w:after="0"/>
      <w:outlineLvl w:val="9"/>
    </w:pPr>
    <w:rPr>
      <w:rFonts w:ascii="Aptos Display" w:eastAsia="Times New Roman" w:hAnsi="Aptos Display" w:cs="Times New Roman"/>
      <w:color w:val="0F4761"/>
      <w:sz w:val="32"/>
      <w:szCs w:val="32"/>
    </w:rPr>
  </w:style>
  <w:style w:type="paragraph" w:styleId="TOC1">
    <w:name w:val="toc 1"/>
    <w:basedOn w:val="Normal"/>
    <w:next w:val="Normal"/>
    <w:autoRedefine/>
    <w:uiPriority w:val="39"/>
    <w:rsid w:val="00AF322A"/>
  </w:style>
  <w:style w:type="paragraph" w:styleId="TOC2">
    <w:name w:val="toc 2"/>
    <w:basedOn w:val="Normal"/>
    <w:next w:val="Normal"/>
    <w:autoRedefine/>
    <w:uiPriority w:val="39"/>
    <w:unhideWhenUsed/>
    <w:rsid w:val="00E24948"/>
    <w:pPr>
      <w:spacing w:after="100"/>
      <w:ind w:left="240"/>
    </w:pPr>
  </w:style>
  <w:style w:type="character" w:customStyle="1" w:styleId="other">
    <w:name w:val="other"/>
    <w:basedOn w:val="DefaultParagraphFont"/>
    <w:rsid w:val="00922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A1C26-00A0-4482-9BCD-C236DC004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3663</Words>
  <Characters>20881</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Cruceru</dc:creator>
  <cp:keywords/>
  <dc:description/>
  <cp:lastModifiedBy>Henri Coanda</cp:lastModifiedBy>
  <cp:revision>2</cp:revision>
  <dcterms:created xsi:type="dcterms:W3CDTF">2024-11-27T17:07:00Z</dcterms:created>
  <dcterms:modified xsi:type="dcterms:W3CDTF">2024-11-27T17:07:00Z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c80dc6-4f7d-487e-bcc3-a480a72d23b1_Enabled">
    <vt:lpwstr>true</vt:lpwstr>
  </property>
  <property fmtid="{D5CDD505-2E9C-101B-9397-08002B2CF9AE}" pid="3" name="MSIP_Label_54c80dc6-4f7d-487e-bcc3-a480a72d23b1_SetDate">
    <vt:lpwstr>2024-09-29T11:38:54Z</vt:lpwstr>
  </property>
  <property fmtid="{D5CDD505-2E9C-101B-9397-08002B2CF9AE}" pid="4" name="MSIP_Label_54c80dc6-4f7d-487e-bcc3-a480a72d23b1_Method">
    <vt:lpwstr>Standard</vt:lpwstr>
  </property>
  <property fmtid="{D5CDD505-2E9C-101B-9397-08002B2CF9AE}" pid="5" name="MSIP_Label_54c80dc6-4f7d-487e-bcc3-a480a72d23b1_Name">
    <vt:lpwstr>General Public</vt:lpwstr>
  </property>
  <property fmtid="{D5CDD505-2E9C-101B-9397-08002B2CF9AE}" pid="6" name="MSIP_Label_54c80dc6-4f7d-487e-bcc3-a480a72d23b1_SiteId">
    <vt:lpwstr>9e2ee2c0-d55f-4a8b-b3a7-93a1923da5e3</vt:lpwstr>
  </property>
  <property fmtid="{D5CDD505-2E9C-101B-9397-08002B2CF9AE}" pid="7" name="MSIP_Label_54c80dc6-4f7d-487e-bcc3-a480a72d23b1_ActionId">
    <vt:lpwstr>7c15c8da-5e03-4b17-a18d-a4033e5f3072</vt:lpwstr>
  </property>
  <property fmtid="{D5CDD505-2E9C-101B-9397-08002B2CF9AE}" pid="8" name="MSIP_Label_54c80dc6-4f7d-487e-bcc3-a480a72d23b1_ContentBits">
    <vt:lpwstr>0</vt:lpwstr>
  </property>
</Properties>
</file>