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2C267" w14:textId="77777777" w:rsidR="00183E5B" w:rsidRPr="008535A9" w:rsidRDefault="00183E5B" w:rsidP="00311F48">
      <w:pPr>
        <w:widowControl w:val="0"/>
        <w:tabs>
          <w:tab w:val="left" w:pos="993"/>
        </w:tabs>
        <w:ind w:firstLine="720"/>
        <w:jc w:val="both"/>
        <w:rPr>
          <w:rFonts w:ascii="Arial" w:hAnsi="Arial" w:cs="Arial"/>
          <w:sz w:val="22"/>
          <w:szCs w:val="22"/>
        </w:rPr>
      </w:pPr>
    </w:p>
    <w:p w14:paraId="3218B8FE" w14:textId="77777777" w:rsidR="002F707B" w:rsidRPr="008535A9" w:rsidRDefault="002F707B" w:rsidP="00311F48">
      <w:pPr>
        <w:widowControl w:val="0"/>
        <w:tabs>
          <w:tab w:val="left" w:pos="993"/>
        </w:tabs>
        <w:ind w:firstLine="720"/>
        <w:jc w:val="both"/>
        <w:rPr>
          <w:rFonts w:ascii="Arial" w:hAnsi="Arial" w:cs="Arial"/>
          <w:sz w:val="22"/>
          <w:szCs w:val="22"/>
        </w:rPr>
      </w:pPr>
    </w:p>
    <w:p w14:paraId="797DBE5D" w14:textId="77777777" w:rsidR="00183E5B" w:rsidRPr="008535A9" w:rsidRDefault="00183E5B" w:rsidP="00311F48">
      <w:pPr>
        <w:widowControl w:val="0"/>
        <w:tabs>
          <w:tab w:val="left" w:pos="993"/>
        </w:tabs>
        <w:ind w:firstLine="720"/>
        <w:jc w:val="both"/>
        <w:rPr>
          <w:rFonts w:ascii="Arial" w:hAnsi="Arial" w:cs="Arial"/>
          <w:b/>
          <w:sz w:val="22"/>
          <w:szCs w:val="22"/>
        </w:rPr>
      </w:pPr>
    </w:p>
    <w:p w14:paraId="67FCEAAC" w14:textId="77777777" w:rsidR="00077896" w:rsidRPr="008535A9" w:rsidRDefault="006973B2" w:rsidP="002279AC">
      <w:pPr>
        <w:widowControl w:val="0"/>
        <w:tabs>
          <w:tab w:val="left" w:pos="993"/>
        </w:tabs>
        <w:ind w:firstLine="720"/>
        <w:jc w:val="center"/>
        <w:rPr>
          <w:rFonts w:ascii="Arial" w:hAnsi="Arial" w:cs="Arial"/>
          <w:b/>
          <w:sz w:val="22"/>
          <w:szCs w:val="22"/>
        </w:rPr>
      </w:pPr>
      <w:r w:rsidRPr="008535A9">
        <w:rPr>
          <w:rFonts w:ascii="Aptos" w:eastAsia="Aptos" w:hAnsi="Aptos"/>
          <w:kern w:val="2"/>
          <w:sz w:val="22"/>
          <w:szCs w:val="22"/>
        </w:rPr>
        <w:pict w14:anchorId="6D395A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ine 2" o:spid="_x0000_i1025" type="#_x0000_t75" style="width:101.25pt;height:102.75pt;visibility:visible">
            <v:imagedata r:id="rId8" o:title=""/>
          </v:shape>
        </w:pict>
      </w:r>
    </w:p>
    <w:p w14:paraId="6CC3B01C" w14:textId="77777777" w:rsidR="005125AB" w:rsidRPr="008535A9" w:rsidRDefault="005125AB" w:rsidP="006973B2">
      <w:pPr>
        <w:widowControl w:val="0"/>
        <w:tabs>
          <w:tab w:val="left" w:pos="993"/>
          <w:tab w:val="left" w:pos="6099"/>
        </w:tabs>
        <w:rPr>
          <w:rFonts w:ascii="Arial" w:hAnsi="Arial" w:cs="Arial"/>
          <w:b/>
          <w:sz w:val="28"/>
          <w:szCs w:val="28"/>
        </w:rPr>
      </w:pPr>
    </w:p>
    <w:p w14:paraId="2A480408" w14:textId="77777777" w:rsidR="005125AB" w:rsidRPr="008535A9" w:rsidRDefault="005125AB" w:rsidP="00311F48">
      <w:pPr>
        <w:widowControl w:val="0"/>
        <w:tabs>
          <w:tab w:val="left" w:pos="993"/>
        </w:tabs>
        <w:ind w:firstLine="720"/>
        <w:jc w:val="both"/>
        <w:rPr>
          <w:rFonts w:ascii="Arial" w:hAnsi="Arial" w:cs="Arial"/>
          <w:b/>
          <w:sz w:val="22"/>
          <w:szCs w:val="22"/>
        </w:rPr>
      </w:pPr>
    </w:p>
    <w:p w14:paraId="27CF6313" w14:textId="77777777" w:rsidR="00705334" w:rsidRPr="008535A9" w:rsidRDefault="006F7AAF" w:rsidP="00311F48">
      <w:pPr>
        <w:widowControl w:val="0"/>
        <w:tabs>
          <w:tab w:val="left" w:pos="993"/>
        </w:tabs>
        <w:ind w:firstLine="720"/>
        <w:jc w:val="both"/>
        <w:rPr>
          <w:rFonts w:ascii="Arial" w:hAnsi="Arial" w:cs="Arial"/>
          <w:b/>
          <w:sz w:val="22"/>
          <w:szCs w:val="22"/>
        </w:rPr>
      </w:pPr>
      <w:r w:rsidRPr="008535A9">
        <w:rPr>
          <w:rFonts w:ascii="Arial" w:hAnsi="Arial" w:cs="Arial"/>
          <w:b/>
          <w:bCs/>
          <w:sz w:val="32"/>
          <w:szCs w:val="32"/>
          <w:lang w:eastAsia="ro-RO"/>
        </w:rPr>
        <w:pict w14:anchorId="4C56F1C9">
          <v:shapetype id="_x0000_t202" coordsize="21600,21600" o:spt="202" path="m,l,21600r21600,l21600,xe">
            <v:stroke joinstyle="miter"/>
            <v:path gradientshapeok="t" o:connecttype="rect"/>
          </v:shapetype>
          <v:shape id="_x0000_s2422" type="#_x0000_t202" style="position:absolute;left:0;text-align:left;margin-left:45pt;margin-top:.5pt;width:420pt;height:51.05pt;z-index:2" fillcolor="#eaeaea">
            <v:textbox>
              <w:txbxContent>
                <w:p w14:paraId="01EB745A" w14:textId="77777777" w:rsidR="00085482" w:rsidRPr="006973B2" w:rsidRDefault="00085482" w:rsidP="00085482">
                  <w:pPr>
                    <w:jc w:val="center"/>
                    <w:rPr>
                      <w:sz w:val="32"/>
                      <w:szCs w:val="32"/>
                    </w:rPr>
                  </w:pPr>
                  <w:r w:rsidRPr="006973B2">
                    <w:rPr>
                      <w:b/>
                      <w:bCs/>
                      <w:color w:val="000000"/>
                      <w:spacing w:val="-5"/>
                      <w:sz w:val="32"/>
                      <w:szCs w:val="32"/>
                      <w:lang w:val="pt-BR"/>
                    </w:rPr>
                    <w:t>REGULAMENT DE ORGANIZARE ŞI FUNCŢIONARE</w:t>
                  </w:r>
                  <w:r w:rsidR="00D76B9A" w:rsidRPr="006973B2">
                    <w:rPr>
                      <w:b/>
                      <w:bCs/>
                      <w:color w:val="000000"/>
                      <w:spacing w:val="-5"/>
                      <w:sz w:val="32"/>
                      <w:szCs w:val="32"/>
                      <w:lang w:val="pt-BR"/>
                    </w:rPr>
                    <w:t xml:space="preserve"> AL </w:t>
                  </w:r>
                  <w:r w:rsidR="009A1271" w:rsidRPr="006973B2">
                    <w:rPr>
                      <w:b/>
                      <w:bCs/>
                      <w:spacing w:val="10"/>
                      <w:sz w:val="32"/>
                      <w:szCs w:val="32"/>
                    </w:rPr>
                    <w:t xml:space="preserve">SERVICIULUI TEHNIC ȘI </w:t>
                  </w:r>
                  <w:r w:rsidR="00A504D4" w:rsidRPr="006973B2">
                    <w:rPr>
                      <w:b/>
                      <w:bCs/>
                      <w:spacing w:val="10"/>
                      <w:sz w:val="32"/>
                      <w:szCs w:val="32"/>
                    </w:rPr>
                    <w:t xml:space="preserve">INVESTIŢII </w:t>
                  </w:r>
                </w:p>
                <w:p w14:paraId="40DB5C43" w14:textId="77777777" w:rsidR="005125AB" w:rsidRPr="00085482" w:rsidRDefault="005125AB" w:rsidP="00085482">
                  <w:pPr>
                    <w:rPr>
                      <w:szCs w:val="40"/>
                    </w:rPr>
                  </w:pPr>
                </w:p>
              </w:txbxContent>
            </v:textbox>
          </v:shape>
        </w:pict>
      </w:r>
    </w:p>
    <w:p w14:paraId="5A18A445" w14:textId="77777777" w:rsidR="00705334" w:rsidRPr="008535A9" w:rsidRDefault="00705334" w:rsidP="00311F48">
      <w:pPr>
        <w:widowControl w:val="0"/>
        <w:tabs>
          <w:tab w:val="left" w:pos="993"/>
        </w:tabs>
        <w:ind w:firstLine="720"/>
        <w:jc w:val="both"/>
        <w:rPr>
          <w:rFonts w:ascii="Arial" w:hAnsi="Arial" w:cs="Arial"/>
          <w:b/>
          <w:sz w:val="22"/>
          <w:szCs w:val="22"/>
        </w:rPr>
      </w:pPr>
    </w:p>
    <w:p w14:paraId="7E62D922" w14:textId="77777777" w:rsidR="00705334" w:rsidRPr="008535A9" w:rsidRDefault="00705334" w:rsidP="00311F48">
      <w:pPr>
        <w:widowControl w:val="0"/>
        <w:tabs>
          <w:tab w:val="left" w:pos="993"/>
        </w:tabs>
        <w:ind w:firstLine="720"/>
        <w:jc w:val="both"/>
        <w:rPr>
          <w:rFonts w:ascii="Arial" w:hAnsi="Arial" w:cs="Arial"/>
          <w:b/>
          <w:sz w:val="22"/>
          <w:szCs w:val="22"/>
        </w:rPr>
      </w:pPr>
    </w:p>
    <w:p w14:paraId="3130E709" w14:textId="77777777" w:rsidR="005125AB" w:rsidRPr="008535A9" w:rsidRDefault="005125AB" w:rsidP="00311F48">
      <w:pPr>
        <w:widowControl w:val="0"/>
        <w:tabs>
          <w:tab w:val="left" w:pos="993"/>
        </w:tabs>
        <w:ind w:firstLine="720"/>
        <w:jc w:val="both"/>
        <w:rPr>
          <w:rFonts w:ascii="Arial" w:hAnsi="Arial" w:cs="Arial"/>
          <w:b/>
          <w:sz w:val="22"/>
          <w:szCs w:val="22"/>
        </w:rPr>
      </w:pPr>
    </w:p>
    <w:p w14:paraId="3C1C1D82" w14:textId="77777777" w:rsidR="005125AB" w:rsidRPr="008535A9" w:rsidRDefault="005125AB" w:rsidP="00311F48">
      <w:pPr>
        <w:widowControl w:val="0"/>
        <w:tabs>
          <w:tab w:val="left" w:pos="993"/>
        </w:tabs>
        <w:ind w:firstLine="720"/>
        <w:jc w:val="both"/>
        <w:rPr>
          <w:rFonts w:ascii="Arial" w:hAnsi="Arial" w:cs="Arial"/>
          <w:b/>
          <w:sz w:val="22"/>
          <w:szCs w:val="22"/>
        </w:rPr>
      </w:pPr>
    </w:p>
    <w:p w14:paraId="1DA4EAE1" w14:textId="77777777" w:rsidR="006F04A8" w:rsidRPr="008535A9" w:rsidRDefault="006973B2" w:rsidP="00043482">
      <w:pPr>
        <w:widowControl w:val="0"/>
        <w:tabs>
          <w:tab w:val="left" w:pos="993"/>
        </w:tabs>
        <w:jc w:val="both"/>
        <w:rPr>
          <w:rFonts w:ascii="Arial" w:hAnsi="Arial" w:cs="Arial"/>
          <w:b/>
          <w:sz w:val="22"/>
          <w:szCs w:val="22"/>
        </w:rPr>
      </w:pPr>
      <w:r w:rsidRPr="008535A9">
        <w:rPr>
          <w:rFonts w:ascii="Arial" w:hAnsi="Arial" w:cs="Arial"/>
          <w:b/>
          <w:sz w:val="40"/>
          <w:szCs w:val="40"/>
          <w:lang w:eastAsia="ro-RO"/>
        </w:rPr>
        <w:pict w14:anchorId="3E868C74">
          <v:shape id="_x0000_s2423" type="#_x0000_t202" style="position:absolute;left:0;text-align:left;margin-left:170pt;margin-top:3.8pt;width:165pt;height:28.8pt;z-index:3" fillcolor="#eaeaea">
            <v:textbox>
              <w:txbxContent>
                <w:p w14:paraId="5DB6E29D" w14:textId="77777777" w:rsidR="005125AB" w:rsidRPr="006973B2" w:rsidRDefault="00085482" w:rsidP="009A1271">
                  <w:pPr>
                    <w:widowControl w:val="0"/>
                    <w:tabs>
                      <w:tab w:val="left" w:pos="993"/>
                    </w:tabs>
                    <w:jc w:val="center"/>
                    <w:rPr>
                      <w:szCs w:val="32"/>
                    </w:rPr>
                  </w:pPr>
                  <w:r w:rsidRPr="006973B2">
                    <w:rPr>
                      <w:b/>
                      <w:sz w:val="36"/>
                      <w:szCs w:val="36"/>
                    </w:rPr>
                    <w:t>REG 01</w:t>
                  </w:r>
                  <w:r w:rsidR="00E57A25" w:rsidRPr="006973B2">
                    <w:rPr>
                      <w:b/>
                      <w:sz w:val="36"/>
                      <w:szCs w:val="36"/>
                    </w:rPr>
                    <w:t xml:space="preserve"> </w:t>
                  </w:r>
                  <w:r w:rsidR="00D76B9A" w:rsidRPr="006973B2">
                    <w:rPr>
                      <w:b/>
                      <w:sz w:val="36"/>
                      <w:szCs w:val="36"/>
                    </w:rPr>
                    <w:t>–</w:t>
                  </w:r>
                  <w:r w:rsidR="00E57A25" w:rsidRPr="006973B2">
                    <w:rPr>
                      <w:b/>
                      <w:sz w:val="36"/>
                      <w:szCs w:val="36"/>
                    </w:rPr>
                    <w:t xml:space="preserve"> </w:t>
                  </w:r>
                  <w:r w:rsidR="009A1271" w:rsidRPr="006973B2">
                    <w:rPr>
                      <w:b/>
                      <w:sz w:val="36"/>
                      <w:szCs w:val="36"/>
                    </w:rPr>
                    <w:t>STI</w:t>
                  </w:r>
                </w:p>
              </w:txbxContent>
            </v:textbox>
          </v:shape>
        </w:pict>
      </w:r>
    </w:p>
    <w:p w14:paraId="5AD38DBB" w14:textId="77777777" w:rsidR="00B83A85" w:rsidRPr="008535A9" w:rsidRDefault="00B83A85" w:rsidP="005D6A63">
      <w:pPr>
        <w:widowControl w:val="0"/>
        <w:jc w:val="center"/>
        <w:rPr>
          <w:rFonts w:ascii="Arial" w:hAnsi="Arial" w:cs="Arial"/>
          <w:b/>
          <w:sz w:val="32"/>
          <w:szCs w:val="32"/>
        </w:rPr>
      </w:pPr>
    </w:p>
    <w:p w14:paraId="00F13087" w14:textId="77777777" w:rsidR="00705334" w:rsidRPr="008535A9" w:rsidRDefault="00705334" w:rsidP="006973B2">
      <w:pPr>
        <w:pStyle w:val="Heading5"/>
        <w:widowControl w:val="0"/>
        <w:tabs>
          <w:tab w:val="left" w:pos="993"/>
        </w:tabs>
        <w:ind w:firstLine="0"/>
        <w:jc w:val="left"/>
        <w:rPr>
          <w:rFonts w:cs="Arial"/>
          <w:spacing w:val="32"/>
          <w:sz w:val="40"/>
          <w:szCs w:val="40"/>
          <w:lang w:val="ro-RO"/>
        </w:rPr>
      </w:pPr>
    </w:p>
    <w:p w14:paraId="3FDF6C9B" w14:textId="77777777" w:rsidR="006973B2" w:rsidRPr="008535A9" w:rsidRDefault="006973B2" w:rsidP="006973B2"/>
    <w:p w14:paraId="79564DAC" w14:textId="77777777" w:rsidR="002F707B" w:rsidRPr="008535A9" w:rsidRDefault="002F707B" w:rsidP="006F04A8">
      <w:pPr>
        <w:widowControl w:val="0"/>
        <w:tabs>
          <w:tab w:val="left" w:pos="993"/>
        </w:tabs>
        <w:ind w:firstLine="720"/>
        <w:jc w:val="center"/>
        <w:rPr>
          <w:rFonts w:ascii="Arial" w:hAnsi="Arial" w:cs="Arial"/>
          <w:sz w:val="40"/>
          <w:szCs w:val="40"/>
        </w:rPr>
      </w:pPr>
    </w:p>
    <w:p w14:paraId="7EEEC334" w14:textId="77777777" w:rsidR="002279AC" w:rsidRPr="008535A9" w:rsidRDefault="002F707B" w:rsidP="006973B2">
      <w:pPr>
        <w:widowControl w:val="0"/>
        <w:tabs>
          <w:tab w:val="left" w:pos="993"/>
        </w:tabs>
        <w:spacing w:line="480" w:lineRule="auto"/>
        <w:ind w:firstLine="720"/>
        <w:jc w:val="center"/>
        <w:rPr>
          <w:b/>
        </w:rPr>
      </w:pPr>
      <w:r w:rsidRPr="008535A9">
        <w:t xml:space="preserve">                                                                  </w:t>
      </w:r>
      <w:r w:rsidR="002279AC" w:rsidRPr="008535A9">
        <w:t xml:space="preserve">      </w:t>
      </w:r>
      <w:r w:rsidR="005356B7" w:rsidRPr="008535A9">
        <w:rPr>
          <w:b/>
        </w:rPr>
        <w:t>Aprobat Senat:</w:t>
      </w:r>
      <w:r w:rsidR="002279AC" w:rsidRPr="008535A9">
        <w:rPr>
          <w:b/>
        </w:rPr>
        <w:t xml:space="preserve">                         </w:t>
      </w:r>
    </w:p>
    <w:p w14:paraId="28C3AEAF" w14:textId="77777777" w:rsidR="00C373B6" w:rsidRPr="008535A9" w:rsidRDefault="002279AC" w:rsidP="006973B2">
      <w:pPr>
        <w:widowControl w:val="0"/>
        <w:tabs>
          <w:tab w:val="left" w:pos="993"/>
        </w:tabs>
        <w:spacing w:line="480" w:lineRule="auto"/>
        <w:ind w:firstLine="720"/>
        <w:jc w:val="center"/>
        <w:rPr>
          <w:rStyle w:val="Strong"/>
        </w:rPr>
      </w:pPr>
      <w:r w:rsidRPr="008535A9">
        <w:rPr>
          <w:b/>
        </w:rPr>
        <w:t xml:space="preserve">                                                               </w:t>
      </w:r>
      <w:r w:rsidR="009A1271" w:rsidRPr="008535A9">
        <w:rPr>
          <w:b/>
          <w:bCs/>
          <w:sz w:val="26"/>
          <w:szCs w:val="26"/>
        </w:rPr>
        <w:t>Conf. univ. dr. Claudia  GILIA</w:t>
      </w:r>
    </w:p>
    <w:tbl>
      <w:tblPr>
        <w:tblW w:w="1103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128"/>
        <w:gridCol w:w="147"/>
        <w:gridCol w:w="1379"/>
        <w:gridCol w:w="1321"/>
        <w:gridCol w:w="2815"/>
        <w:gridCol w:w="734"/>
        <w:gridCol w:w="1686"/>
        <w:gridCol w:w="1440"/>
        <w:gridCol w:w="540"/>
        <w:gridCol w:w="844"/>
      </w:tblGrid>
      <w:tr w:rsidR="001426DA" w:rsidRPr="008535A9" w14:paraId="701C38A7" w14:textId="77777777" w:rsidTr="00C76660">
        <w:trPr>
          <w:gridAfter w:val="2"/>
          <w:wAfter w:w="1384" w:type="dxa"/>
          <w:trHeight w:val="264"/>
        </w:trPr>
        <w:tc>
          <w:tcPr>
            <w:tcW w:w="1654" w:type="dxa"/>
            <w:gridSpan w:val="3"/>
            <w:shd w:val="clear" w:color="auto" w:fill="D0CECE"/>
          </w:tcPr>
          <w:p w14:paraId="76112EBC" w14:textId="77777777" w:rsidR="001426DA" w:rsidRPr="008535A9" w:rsidRDefault="001426DA" w:rsidP="001426DA">
            <w:pPr>
              <w:spacing w:before="60" w:after="60"/>
              <w:jc w:val="center"/>
              <w:rPr>
                <w:b/>
                <w:bCs/>
              </w:rPr>
            </w:pPr>
            <w:r w:rsidRPr="008535A9">
              <w:rPr>
                <w:b/>
                <w:bCs/>
              </w:rPr>
              <w:t>Responsabilități</w:t>
            </w:r>
          </w:p>
        </w:tc>
        <w:tc>
          <w:tcPr>
            <w:tcW w:w="4136" w:type="dxa"/>
            <w:gridSpan w:val="2"/>
            <w:shd w:val="clear" w:color="auto" w:fill="D0CECE"/>
          </w:tcPr>
          <w:p w14:paraId="0C3AE739" w14:textId="77777777" w:rsidR="001426DA" w:rsidRPr="008535A9" w:rsidRDefault="001426DA" w:rsidP="001426DA">
            <w:pPr>
              <w:spacing w:before="60" w:after="60"/>
              <w:jc w:val="center"/>
              <w:rPr>
                <w:b/>
                <w:bCs/>
              </w:rPr>
            </w:pPr>
            <w:r w:rsidRPr="008535A9">
              <w:rPr>
                <w:b/>
                <w:bCs/>
              </w:rPr>
              <w:t>Nume, prenume</w:t>
            </w:r>
          </w:p>
        </w:tc>
        <w:tc>
          <w:tcPr>
            <w:tcW w:w="2420" w:type="dxa"/>
            <w:gridSpan w:val="2"/>
            <w:shd w:val="clear" w:color="auto" w:fill="D0CECE"/>
          </w:tcPr>
          <w:p w14:paraId="4AC5322D" w14:textId="77777777" w:rsidR="001426DA" w:rsidRPr="008535A9" w:rsidRDefault="001426DA" w:rsidP="001426DA">
            <w:pPr>
              <w:spacing w:before="60" w:after="60"/>
              <w:jc w:val="center"/>
              <w:rPr>
                <w:b/>
                <w:bCs/>
              </w:rPr>
            </w:pPr>
            <w:r w:rsidRPr="008535A9">
              <w:rPr>
                <w:b/>
                <w:bCs/>
              </w:rPr>
              <w:t>Funcția</w:t>
            </w:r>
          </w:p>
        </w:tc>
        <w:tc>
          <w:tcPr>
            <w:tcW w:w="1440" w:type="dxa"/>
            <w:shd w:val="clear" w:color="auto" w:fill="D0CECE"/>
          </w:tcPr>
          <w:p w14:paraId="0A22B23B" w14:textId="77777777" w:rsidR="001426DA" w:rsidRPr="008535A9" w:rsidRDefault="001426DA" w:rsidP="001426DA">
            <w:pPr>
              <w:spacing w:before="60" w:after="60"/>
              <w:jc w:val="center"/>
              <w:rPr>
                <w:b/>
                <w:bCs/>
              </w:rPr>
            </w:pPr>
            <w:r w:rsidRPr="008535A9">
              <w:rPr>
                <w:b/>
                <w:bCs/>
              </w:rPr>
              <w:t>Semnătura</w:t>
            </w:r>
          </w:p>
        </w:tc>
      </w:tr>
      <w:tr w:rsidR="001426DA" w:rsidRPr="008535A9" w14:paraId="21AB1E09" w14:textId="77777777" w:rsidTr="00C76660">
        <w:trPr>
          <w:gridAfter w:val="2"/>
          <w:wAfter w:w="1384" w:type="dxa"/>
          <w:cantSplit/>
          <w:trHeight w:val="365"/>
        </w:trPr>
        <w:tc>
          <w:tcPr>
            <w:tcW w:w="1654" w:type="dxa"/>
            <w:gridSpan w:val="3"/>
            <w:vAlign w:val="center"/>
          </w:tcPr>
          <w:p w14:paraId="05B659DB" w14:textId="77777777" w:rsidR="001426DA" w:rsidRPr="008535A9" w:rsidRDefault="001426DA" w:rsidP="001426DA">
            <w:pPr>
              <w:spacing w:before="60" w:after="60"/>
              <w:jc w:val="center"/>
            </w:pPr>
            <w:r w:rsidRPr="008535A9">
              <w:t>Elaborat</w:t>
            </w:r>
          </w:p>
        </w:tc>
        <w:tc>
          <w:tcPr>
            <w:tcW w:w="4136" w:type="dxa"/>
            <w:gridSpan w:val="2"/>
            <w:vAlign w:val="center"/>
          </w:tcPr>
          <w:p w14:paraId="3FA1CB59" w14:textId="77777777" w:rsidR="001426DA" w:rsidRPr="008535A9" w:rsidRDefault="001426DA" w:rsidP="001426DA">
            <w:pPr>
              <w:spacing w:before="60" w:after="60"/>
              <w:jc w:val="center"/>
            </w:pPr>
            <w:r w:rsidRPr="008535A9">
              <w:rPr>
                <w:bCs/>
              </w:rPr>
              <w:t>Claudiu MANOLACHE</w:t>
            </w:r>
          </w:p>
        </w:tc>
        <w:tc>
          <w:tcPr>
            <w:tcW w:w="2420" w:type="dxa"/>
            <w:gridSpan w:val="2"/>
            <w:vAlign w:val="center"/>
          </w:tcPr>
          <w:p w14:paraId="3D02F64A" w14:textId="77777777" w:rsidR="001426DA" w:rsidRPr="008535A9" w:rsidRDefault="001426DA" w:rsidP="001426DA">
            <w:pPr>
              <w:jc w:val="center"/>
            </w:pPr>
            <w:r w:rsidRPr="008535A9">
              <w:rPr>
                <w:bCs/>
              </w:rPr>
              <w:t>Şef Birou Investi</w:t>
            </w:r>
            <w:r w:rsidR="009775FC" w:rsidRPr="008535A9">
              <w:rPr>
                <w:bCs/>
              </w:rPr>
              <w:t>ț</w:t>
            </w:r>
            <w:r w:rsidRPr="008535A9">
              <w:rPr>
                <w:bCs/>
              </w:rPr>
              <w:t xml:space="preserve">ii </w:t>
            </w:r>
          </w:p>
        </w:tc>
        <w:tc>
          <w:tcPr>
            <w:tcW w:w="1440" w:type="dxa"/>
            <w:vAlign w:val="center"/>
          </w:tcPr>
          <w:p w14:paraId="35AF505F" w14:textId="77777777" w:rsidR="001426DA" w:rsidRPr="008535A9" w:rsidRDefault="001426DA" w:rsidP="001426DA">
            <w:pPr>
              <w:spacing w:before="60" w:after="60"/>
              <w:jc w:val="center"/>
            </w:pPr>
          </w:p>
        </w:tc>
      </w:tr>
      <w:tr w:rsidR="001426DA" w:rsidRPr="008535A9" w14:paraId="3FCD8BB6" w14:textId="77777777" w:rsidTr="00C76660">
        <w:trPr>
          <w:gridAfter w:val="2"/>
          <w:wAfter w:w="1384" w:type="dxa"/>
          <w:cantSplit/>
          <w:trHeight w:val="926"/>
        </w:trPr>
        <w:tc>
          <w:tcPr>
            <w:tcW w:w="1654" w:type="dxa"/>
            <w:gridSpan w:val="3"/>
            <w:vMerge w:val="restart"/>
            <w:vAlign w:val="center"/>
          </w:tcPr>
          <w:p w14:paraId="3CAC0AB9" w14:textId="77777777" w:rsidR="001426DA" w:rsidRPr="008535A9" w:rsidRDefault="001426DA" w:rsidP="001426DA">
            <w:pPr>
              <w:spacing w:before="60" w:after="60"/>
              <w:jc w:val="center"/>
            </w:pPr>
            <w:r w:rsidRPr="008535A9">
              <w:t>Verificat</w:t>
            </w:r>
          </w:p>
        </w:tc>
        <w:tc>
          <w:tcPr>
            <w:tcW w:w="4136" w:type="dxa"/>
            <w:gridSpan w:val="2"/>
            <w:vAlign w:val="center"/>
          </w:tcPr>
          <w:p w14:paraId="2F2431AD" w14:textId="77777777" w:rsidR="001426DA" w:rsidRPr="008535A9" w:rsidRDefault="001426DA" w:rsidP="001426DA">
            <w:pPr>
              <w:spacing w:before="60" w:after="60"/>
              <w:jc w:val="center"/>
              <w:rPr>
                <w:color w:val="000000"/>
              </w:rPr>
            </w:pPr>
            <w:r w:rsidRPr="008535A9">
              <w:rPr>
                <w:color w:val="000000"/>
              </w:rPr>
              <w:t>Ing. Ion Ilie</w:t>
            </w:r>
          </w:p>
        </w:tc>
        <w:tc>
          <w:tcPr>
            <w:tcW w:w="2420" w:type="dxa"/>
            <w:gridSpan w:val="2"/>
            <w:vAlign w:val="center"/>
          </w:tcPr>
          <w:p w14:paraId="1A9284DA" w14:textId="77777777" w:rsidR="001426DA" w:rsidRPr="008535A9" w:rsidRDefault="001426DA" w:rsidP="001426DA">
            <w:pPr>
              <w:spacing w:before="60" w:after="60"/>
              <w:jc w:val="center"/>
              <w:rPr>
                <w:color w:val="000000"/>
              </w:rPr>
            </w:pPr>
            <w:r w:rsidRPr="008535A9">
              <w:rPr>
                <w:color w:val="000000"/>
              </w:rPr>
              <w:t>Director Direcția Tehnico-Administrativă</w:t>
            </w:r>
          </w:p>
        </w:tc>
        <w:tc>
          <w:tcPr>
            <w:tcW w:w="1440" w:type="dxa"/>
            <w:vAlign w:val="center"/>
          </w:tcPr>
          <w:p w14:paraId="01FF7238" w14:textId="77777777" w:rsidR="001426DA" w:rsidRPr="008535A9" w:rsidRDefault="001426DA" w:rsidP="001426DA">
            <w:pPr>
              <w:spacing w:before="60" w:after="60"/>
              <w:jc w:val="center"/>
            </w:pPr>
          </w:p>
        </w:tc>
      </w:tr>
      <w:tr w:rsidR="001426DA" w:rsidRPr="008535A9" w14:paraId="31F0EA31" w14:textId="77777777" w:rsidTr="00C76660">
        <w:trPr>
          <w:gridAfter w:val="2"/>
          <w:wAfter w:w="1384" w:type="dxa"/>
          <w:cantSplit/>
          <w:trHeight w:val="285"/>
        </w:trPr>
        <w:tc>
          <w:tcPr>
            <w:tcW w:w="1654" w:type="dxa"/>
            <w:gridSpan w:val="3"/>
            <w:vMerge/>
            <w:vAlign w:val="center"/>
          </w:tcPr>
          <w:p w14:paraId="4B7595E4" w14:textId="77777777" w:rsidR="001426DA" w:rsidRPr="008535A9" w:rsidRDefault="001426DA" w:rsidP="001426DA">
            <w:pPr>
              <w:spacing w:before="60" w:after="60"/>
              <w:jc w:val="center"/>
            </w:pPr>
          </w:p>
        </w:tc>
        <w:tc>
          <w:tcPr>
            <w:tcW w:w="4136" w:type="dxa"/>
            <w:gridSpan w:val="2"/>
            <w:vAlign w:val="center"/>
          </w:tcPr>
          <w:p w14:paraId="79043553" w14:textId="77777777" w:rsidR="001426DA" w:rsidRPr="008535A9" w:rsidRDefault="001426DA" w:rsidP="001426DA">
            <w:pPr>
              <w:spacing w:before="60" w:after="60"/>
              <w:jc w:val="center"/>
              <w:rPr>
                <w:color w:val="000000"/>
              </w:rPr>
            </w:pPr>
            <w:r w:rsidRPr="008535A9">
              <w:rPr>
                <w:color w:val="000000"/>
              </w:rPr>
              <w:t>Conf. univ. dr. Adrian ȚUȚUIANU</w:t>
            </w:r>
          </w:p>
        </w:tc>
        <w:tc>
          <w:tcPr>
            <w:tcW w:w="2420" w:type="dxa"/>
            <w:gridSpan w:val="2"/>
            <w:vAlign w:val="center"/>
          </w:tcPr>
          <w:p w14:paraId="317EA7C4" w14:textId="77777777" w:rsidR="001426DA" w:rsidRPr="008535A9" w:rsidRDefault="001426DA" w:rsidP="001426DA">
            <w:pPr>
              <w:spacing w:before="60" w:after="60"/>
              <w:jc w:val="center"/>
              <w:rPr>
                <w:color w:val="000000"/>
              </w:rPr>
            </w:pPr>
            <w:r w:rsidRPr="008535A9">
              <w:rPr>
                <w:color w:val="000000"/>
              </w:rPr>
              <w:t>Vicepreședinte Senat, Președinte comisia pentru regulamente, metodologii și proceduri</w:t>
            </w:r>
          </w:p>
        </w:tc>
        <w:tc>
          <w:tcPr>
            <w:tcW w:w="1440" w:type="dxa"/>
            <w:vAlign w:val="center"/>
          </w:tcPr>
          <w:p w14:paraId="62F6D25B" w14:textId="77777777" w:rsidR="001426DA" w:rsidRPr="008535A9" w:rsidRDefault="001426DA" w:rsidP="001426DA">
            <w:pPr>
              <w:spacing w:before="60" w:after="60"/>
              <w:jc w:val="center"/>
            </w:pPr>
          </w:p>
        </w:tc>
      </w:tr>
      <w:tr w:rsidR="001426DA" w:rsidRPr="008535A9" w14:paraId="3940912A" w14:textId="77777777" w:rsidTr="00C76660">
        <w:trPr>
          <w:gridAfter w:val="2"/>
          <w:wAfter w:w="1384" w:type="dxa"/>
          <w:cantSplit/>
          <w:trHeight w:val="344"/>
        </w:trPr>
        <w:tc>
          <w:tcPr>
            <w:tcW w:w="1654" w:type="dxa"/>
            <w:gridSpan w:val="3"/>
            <w:vAlign w:val="center"/>
          </w:tcPr>
          <w:p w14:paraId="02551A51" w14:textId="77777777" w:rsidR="001426DA" w:rsidRPr="008535A9" w:rsidRDefault="001426DA" w:rsidP="001426DA">
            <w:pPr>
              <w:spacing w:before="60" w:after="60"/>
              <w:jc w:val="center"/>
            </w:pPr>
            <w:r w:rsidRPr="008535A9">
              <w:t>Avizat</w:t>
            </w:r>
          </w:p>
        </w:tc>
        <w:tc>
          <w:tcPr>
            <w:tcW w:w="4136" w:type="dxa"/>
            <w:gridSpan w:val="2"/>
            <w:vAlign w:val="center"/>
          </w:tcPr>
          <w:p w14:paraId="15DF57F7" w14:textId="77777777" w:rsidR="001426DA" w:rsidRPr="008535A9" w:rsidRDefault="001426DA" w:rsidP="001426DA">
            <w:pPr>
              <w:spacing w:before="60" w:after="60"/>
              <w:jc w:val="center"/>
            </w:pPr>
            <w:r w:rsidRPr="008535A9">
              <w:rPr>
                <w:color w:val="000000"/>
              </w:rPr>
              <w:t>Conf. univ. dr. ing. Ioan Corneliu SĂLIȘTEANU</w:t>
            </w:r>
          </w:p>
        </w:tc>
        <w:tc>
          <w:tcPr>
            <w:tcW w:w="2420" w:type="dxa"/>
            <w:gridSpan w:val="2"/>
            <w:vAlign w:val="center"/>
          </w:tcPr>
          <w:p w14:paraId="343E5D99" w14:textId="77777777" w:rsidR="001426DA" w:rsidRPr="008535A9" w:rsidRDefault="001426DA" w:rsidP="001426DA">
            <w:pPr>
              <w:spacing w:before="60" w:after="60"/>
              <w:jc w:val="center"/>
            </w:pPr>
            <w:r w:rsidRPr="008535A9">
              <w:rPr>
                <w:color w:val="000000"/>
              </w:rPr>
              <w:t>Rector</w:t>
            </w:r>
          </w:p>
        </w:tc>
        <w:tc>
          <w:tcPr>
            <w:tcW w:w="1440" w:type="dxa"/>
            <w:vAlign w:val="center"/>
          </w:tcPr>
          <w:p w14:paraId="57999045" w14:textId="77777777" w:rsidR="001426DA" w:rsidRPr="008535A9" w:rsidRDefault="001426DA" w:rsidP="001426DA">
            <w:pPr>
              <w:spacing w:before="60" w:after="60"/>
              <w:jc w:val="center"/>
            </w:pPr>
          </w:p>
        </w:tc>
      </w:tr>
      <w:tr w:rsidR="001426DA" w:rsidRPr="008535A9" w14:paraId="413732EB" w14:textId="77777777" w:rsidTr="00C76660">
        <w:tblPrEx>
          <w:tblCellMar>
            <w:left w:w="108" w:type="dxa"/>
            <w:right w:w="108" w:type="dxa"/>
          </w:tblCellMar>
        </w:tblPrEx>
        <w:trPr>
          <w:gridBefore w:val="1"/>
          <w:wBefore w:w="128" w:type="dxa"/>
          <w:trHeight w:val="782"/>
        </w:trPr>
        <w:tc>
          <w:tcPr>
            <w:tcW w:w="2847" w:type="dxa"/>
            <w:gridSpan w:val="3"/>
            <w:tcBorders>
              <w:top w:val="nil"/>
              <w:left w:val="nil"/>
              <w:bottom w:val="nil"/>
              <w:right w:val="nil"/>
            </w:tcBorders>
          </w:tcPr>
          <w:p w14:paraId="7D0DD9E3" w14:textId="77777777" w:rsidR="001426DA" w:rsidRPr="008535A9" w:rsidRDefault="001426DA" w:rsidP="00C76660">
            <w:pPr>
              <w:widowControl w:val="0"/>
              <w:ind w:left="-358" w:firstLine="284"/>
            </w:pPr>
            <w:r w:rsidRPr="008535A9">
              <w:t xml:space="preserve">EDIŢIA: </w:t>
            </w:r>
            <w:r w:rsidRPr="008535A9">
              <w:rPr>
                <w:b/>
                <w:bCs/>
              </w:rPr>
              <w:t>1</w:t>
            </w:r>
          </w:p>
        </w:tc>
        <w:tc>
          <w:tcPr>
            <w:tcW w:w="3549" w:type="dxa"/>
            <w:gridSpan w:val="2"/>
            <w:tcBorders>
              <w:top w:val="nil"/>
              <w:left w:val="nil"/>
              <w:bottom w:val="nil"/>
              <w:right w:val="nil"/>
            </w:tcBorders>
          </w:tcPr>
          <w:p w14:paraId="176CCD4F" w14:textId="77777777" w:rsidR="001426DA" w:rsidRPr="008535A9" w:rsidRDefault="001426DA" w:rsidP="001426DA">
            <w:pPr>
              <w:widowControl w:val="0"/>
              <w:ind w:firstLine="33"/>
              <w:outlineLvl w:val="7"/>
              <w:rPr>
                <w:iCs/>
              </w:rPr>
            </w:pPr>
          </w:p>
        </w:tc>
        <w:tc>
          <w:tcPr>
            <w:tcW w:w="4510" w:type="dxa"/>
            <w:gridSpan w:val="4"/>
            <w:tcBorders>
              <w:top w:val="nil"/>
              <w:left w:val="nil"/>
              <w:bottom w:val="nil"/>
              <w:right w:val="nil"/>
            </w:tcBorders>
          </w:tcPr>
          <w:p w14:paraId="440CFC48" w14:textId="77777777" w:rsidR="001426DA" w:rsidRPr="008535A9" w:rsidRDefault="00C76660" w:rsidP="001426DA">
            <w:pPr>
              <w:widowControl w:val="0"/>
            </w:pPr>
            <w:r w:rsidRPr="008535A9">
              <w:t xml:space="preserve">       </w:t>
            </w:r>
            <w:r w:rsidR="001426DA" w:rsidRPr="008535A9">
              <w:t xml:space="preserve">REVIZIA:  </w:t>
            </w:r>
            <w:r w:rsidR="001426DA" w:rsidRPr="008535A9">
              <w:rPr>
                <w:b/>
                <w:bCs/>
                <w:u w:val="single"/>
              </w:rPr>
              <w:t>0</w:t>
            </w:r>
            <w:r w:rsidR="001426DA" w:rsidRPr="008535A9">
              <w:t xml:space="preserve">  1  2  3  4  5</w:t>
            </w:r>
          </w:p>
        </w:tc>
      </w:tr>
      <w:tr w:rsidR="001426DA" w:rsidRPr="008535A9" w14:paraId="7C92E645" w14:textId="77777777" w:rsidTr="00C76660">
        <w:tblPrEx>
          <w:tblCellMar>
            <w:left w:w="108" w:type="dxa"/>
            <w:right w:w="108" w:type="dxa"/>
          </w:tblCellMar>
        </w:tblPrEx>
        <w:trPr>
          <w:gridBefore w:val="2"/>
          <w:gridAfter w:val="1"/>
          <w:wBefore w:w="275" w:type="dxa"/>
          <w:wAfter w:w="844" w:type="dxa"/>
          <w:trHeight w:val="223"/>
        </w:trPr>
        <w:tc>
          <w:tcPr>
            <w:tcW w:w="9915" w:type="dxa"/>
            <w:gridSpan w:val="7"/>
            <w:tcBorders>
              <w:top w:val="nil"/>
              <w:left w:val="nil"/>
              <w:bottom w:val="nil"/>
              <w:right w:val="nil"/>
            </w:tcBorders>
          </w:tcPr>
          <w:p w14:paraId="7DA93643" w14:textId="77777777" w:rsidR="001426DA" w:rsidRPr="008535A9" w:rsidRDefault="001426DA" w:rsidP="001426DA">
            <w:pPr>
              <w:widowControl w:val="0"/>
              <w:tabs>
                <w:tab w:val="left" w:pos="-2508"/>
                <w:tab w:val="center" w:pos="4711"/>
              </w:tabs>
              <w:jc w:val="both"/>
            </w:pPr>
          </w:p>
          <w:p w14:paraId="5F93A0D3" w14:textId="77777777" w:rsidR="001426DA" w:rsidRPr="008535A9" w:rsidRDefault="001426DA" w:rsidP="001426DA">
            <w:pPr>
              <w:widowControl w:val="0"/>
              <w:tabs>
                <w:tab w:val="left" w:pos="-2508"/>
                <w:tab w:val="center" w:pos="4711"/>
              </w:tabs>
              <w:jc w:val="both"/>
            </w:pPr>
          </w:p>
          <w:p w14:paraId="3D8D9B7D" w14:textId="77777777" w:rsidR="001426DA" w:rsidRPr="008535A9" w:rsidRDefault="001426DA" w:rsidP="001426DA">
            <w:pPr>
              <w:widowControl w:val="0"/>
              <w:tabs>
                <w:tab w:val="left" w:pos="-2508"/>
                <w:tab w:val="center" w:pos="4711"/>
              </w:tabs>
              <w:jc w:val="both"/>
              <w:rPr>
                <w:b/>
                <w:bCs/>
              </w:rPr>
            </w:pPr>
            <w:r w:rsidRPr="008535A9">
              <w:t xml:space="preserve">Intră în vigoare începând cu data de: </w:t>
            </w:r>
          </w:p>
        </w:tc>
      </w:tr>
      <w:tr w:rsidR="001426DA" w:rsidRPr="008535A9" w14:paraId="1A8DA2EF" w14:textId="77777777" w:rsidTr="00C76660">
        <w:tblPrEx>
          <w:tblCellMar>
            <w:left w:w="108" w:type="dxa"/>
            <w:right w:w="108" w:type="dxa"/>
          </w:tblCellMar>
        </w:tblPrEx>
        <w:trPr>
          <w:gridBefore w:val="2"/>
          <w:gridAfter w:val="1"/>
          <w:wBefore w:w="275" w:type="dxa"/>
          <w:wAfter w:w="844" w:type="dxa"/>
          <w:trHeight w:val="287"/>
        </w:trPr>
        <w:tc>
          <w:tcPr>
            <w:tcW w:w="9915" w:type="dxa"/>
            <w:gridSpan w:val="7"/>
            <w:tcBorders>
              <w:top w:val="nil"/>
              <w:left w:val="nil"/>
              <w:bottom w:val="nil"/>
              <w:right w:val="nil"/>
            </w:tcBorders>
          </w:tcPr>
          <w:p w14:paraId="2A98D96F" w14:textId="77777777" w:rsidR="001426DA" w:rsidRPr="008535A9" w:rsidRDefault="001426DA" w:rsidP="001426DA">
            <w:pPr>
              <w:widowControl w:val="0"/>
              <w:tabs>
                <w:tab w:val="left" w:pos="-2508"/>
                <w:tab w:val="center" w:pos="4711"/>
              </w:tabs>
              <w:jc w:val="both"/>
              <w:rPr>
                <w:b/>
                <w:bCs/>
              </w:rPr>
            </w:pPr>
            <w:r w:rsidRPr="008535A9">
              <w:t xml:space="preserve">Aprobat </w:t>
            </w:r>
            <w:r w:rsidRPr="008535A9">
              <w:rPr>
                <w:b/>
                <w:bCs/>
              </w:rPr>
              <w:t>HSU Nr...../....</w:t>
            </w:r>
          </w:p>
          <w:p w14:paraId="44DA2E3F" w14:textId="77777777" w:rsidR="001426DA" w:rsidRPr="008535A9" w:rsidRDefault="001426DA" w:rsidP="001426DA"/>
          <w:p w14:paraId="012D0633" w14:textId="77777777" w:rsidR="001426DA" w:rsidRPr="008535A9" w:rsidRDefault="001426DA" w:rsidP="001426DA"/>
          <w:p w14:paraId="375387CD" w14:textId="77777777" w:rsidR="001426DA" w:rsidRPr="008535A9" w:rsidRDefault="001426DA" w:rsidP="001426DA">
            <w:pPr>
              <w:widowControl w:val="0"/>
              <w:tabs>
                <w:tab w:val="left" w:pos="-2508"/>
                <w:tab w:val="center" w:pos="4711"/>
              </w:tabs>
              <w:jc w:val="both"/>
              <w:rPr>
                <w:b/>
                <w:bCs/>
              </w:rPr>
            </w:pPr>
          </w:p>
        </w:tc>
      </w:tr>
    </w:tbl>
    <w:p w14:paraId="46B07980" w14:textId="77777777" w:rsidR="001426DA" w:rsidRPr="008535A9" w:rsidRDefault="001426DA" w:rsidP="001426DA">
      <w:pPr>
        <w:pStyle w:val="TOCHeading"/>
        <w:spacing w:line="480" w:lineRule="auto"/>
        <w:jc w:val="center"/>
        <w:rPr>
          <w:rFonts w:ascii="Times New Roman" w:hAnsi="Times New Roman"/>
          <w:b/>
          <w:bCs/>
          <w:sz w:val="28"/>
          <w:szCs w:val="28"/>
        </w:rPr>
      </w:pPr>
    </w:p>
    <w:p w14:paraId="7B31F2B2" w14:textId="77777777" w:rsidR="001426DA" w:rsidRPr="008535A9" w:rsidRDefault="00C76660" w:rsidP="001426DA">
      <w:pPr>
        <w:pStyle w:val="TOCHeading"/>
        <w:spacing w:line="480" w:lineRule="auto"/>
        <w:jc w:val="center"/>
        <w:rPr>
          <w:rFonts w:ascii="Times New Roman" w:hAnsi="Times New Roman"/>
          <w:b/>
          <w:bCs/>
          <w:color w:val="auto"/>
          <w:sz w:val="28"/>
          <w:szCs w:val="28"/>
        </w:rPr>
      </w:pPr>
      <w:r w:rsidRPr="008535A9">
        <w:rPr>
          <w:rFonts w:ascii="Times New Roman" w:hAnsi="Times New Roman"/>
          <w:b/>
          <w:bCs/>
          <w:color w:val="auto"/>
          <w:sz w:val="28"/>
          <w:szCs w:val="28"/>
        </w:rPr>
        <w:t>CUPRINS</w:t>
      </w:r>
    </w:p>
    <w:p w14:paraId="463896A4" w14:textId="77777777" w:rsidR="001426DA" w:rsidRPr="008535A9" w:rsidRDefault="001426DA" w:rsidP="001426DA">
      <w:pPr>
        <w:rPr>
          <w:lang w:eastAsia="ro-RO"/>
        </w:rPr>
      </w:pPr>
    </w:p>
    <w:p w14:paraId="03F7F4B6" w14:textId="77777777" w:rsidR="001426DA" w:rsidRPr="008535A9" w:rsidRDefault="001426DA" w:rsidP="001426DA">
      <w:pPr>
        <w:pStyle w:val="TOC1"/>
        <w:tabs>
          <w:tab w:val="right" w:leader="dot" w:pos="9683"/>
        </w:tabs>
        <w:spacing w:line="480" w:lineRule="auto"/>
        <w:rPr>
          <w:rFonts w:ascii="Calibri" w:eastAsia="Times New Roman" w:hAnsi="Calibri"/>
          <w:b/>
          <w:bCs/>
          <w:sz w:val="22"/>
          <w:szCs w:val="22"/>
          <w:lang w:eastAsia="ro-RO"/>
        </w:rPr>
      </w:pPr>
      <w:r w:rsidRPr="008535A9">
        <w:fldChar w:fldCharType="begin"/>
      </w:r>
      <w:r w:rsidRPr="008535A9">
        <w:instrText xml:space="preserve"> TOC \o "1-3" \h \z \u </w:instrText>
      </w:r>
      <w:r w:rsidRPr="008535A9">
        <w:fldChar w:fldCharType="separate"/>
      </w:r>
      <w:hyperlink w:anchor="_Toc233112320" w:history="1">
        <w:r w:rsidR="00C76660" w:rsidRPr="008535A9">
          <w:rPr>
            <w:rStyle w:val="Hyperlink"/>
            <w:rFonts w:eastAsia="Times New Roman"/>
            <w:b/>
            <w:bCs/>
            <w:kern w:val="2"/>
          </w:rPr>
          <w:t xml:space="preserve">CAPITOLUL </w:t>
        </w:r>
        <w:r w:rsidR="0032514E" w:rsidRPr="008535A9">
          <w:rPr>
            <w:rStyle w:val="Hyperlink"/>
            <w:rFonts w:eastAsia="Times New Roman"/>
            <w:b/>
            <w:bCs/>
            <w:kern w:val="2"/>
          </w:rPr>
          <w:t>I</w:t>
        </w:r>
        <w:r w:rsidR="00C76660" w:rsidRPr="008535A9">
          <w:rPr>
            <w:rStyle w:val="Hyperlink"/>
            <w:rFonts w:eastAsia="Times New Roman"/>
            <w:b/>
            <w:bCs/>
            <w:kern w:val="2"/>
          </w:rPr>
          <w:t>.</w:t>
        </w:r>
        <w:r w:rsidRPr="008535A9">
          <w:rPr>
            <w:rStyle w:val="Hyperlink"/>
            <w:rFonts w:eastAsia="Times New Roman"/>
            <w:b/>
            <w:bCs/>
            <w:kern w:val="2"/>
          </w:rPr>
          <w:t xml:space="preserve"> Dispoziții generale</w:t>
        </w:r>
        <w:r w:rsidRPr="008535A9">
          <w:rPr>
            <w:b/>
            <w:bCs/>
            <w:webHidden/>
          </w:rPr>
          <w:tab/>
        </w:r>
        <w:r w:rsidR="00AA28F7" w:rsidRPr="008535A9">
          <w:rPr>
            <w:b/>
            <w:bCs/>
            <w:webHidden/>
          </w:rPr>
          <w:t>3</w:t>
        </w:r>
      </w:hyperlink>
    </w:p>
    <w:p w14:paraId="5A73A981" w14:textId="77777777" w:rsidR="001426DA" w:rsidRPr="008535A9" w:rsidRDefault="001426DA" w:rsidP="001426DA">
      <w:pPr>
        <w:pStyle w:val="TOC1"/>
        <w:tabs>
          <w:tab w:val="right" w:leader="dot" w:pos="9683"/>
        </w:tabs>
        <w:spacing w:line="480" w:lineRule="auto"/>
        <w:rPr>
          <w:rFonts w:ascii="Calibri" w:eastAsia="Times New Roman" w:hAnsi="Calibri"/>
          <w:b/>
          <w:bCs/>
          <w:sz w:val="22"/>
          <w:szCs w:val="22"/>
          <w:lang w:eastAsia="ro-RO"/>
        </w:rPr>
      </w:pPr>
      <w:hyperlink w:anchor="_Toc233112321" w:history="1">
        <w:r w:rsidR="00C76660" w:rsidRPr="008535A9">
          <w:rPr>
            <w:rStyle w:val="Hyperlink"/>
            <w:rFonts w:eastAsia="Times New Roman"/>
            <w:b/>
            <w:bCs/>
            <w:kern w:val="2"/>
          </w:rPr>
          <w:t xml:space="preserve">CAPITOLUL </w:t>
        </w:r>
        <w:r w:rsidR="0032514E" w:rsidRPr="008535A9">
          <w:rPr>
            <w:rStyle w:val="Hyperlink"/>
            <w:rFonts w:eastAsia="Times New Roman"/>
            <w:b/>
            <w:bCs/>
            <w:kern w:val="2"/>
          </w:rPr>
          <w:t>II</w:t>
        </w:r>
        <w:r w:rsidR="00C76660" w:rsidRPr="008535A9">
          <w:rPr>
            <w:rStyle w:val="Hyperlink"/>
            <w:rFonts w:eastAsia="Times New Roman"/>
            <w:b/>
            <w:bCs/>
            <w:kern w:val="2"/>
          </w:rPr>
          <w:t>. Misiune și obiective</w:t>
        </w:r>
        <w:r w:rsidR="00C76660" w:rsidRPr="008535A9">
          <w:rPr>
            <w:b/>
            <w:bCs/>
            <w:webHidden/>
          </w:rPr>
          <w:tab/>
        </w:r>
        <w:r w:rsidR="00AA28F7" w:rsidRPr="008535A9">
          <w:rPr>
            <w:b/>
            <w:bCs/>
            <w:webHidden/>
          </w:rPr>
          <w:t>4</w:t>
        </w:r>
      </w:hyperlink>
    </w:p>
    <w:p w14:paraId="223AAD54" w14:textId="77777777" w:rsidR="001426DA" w:rsidRPr="008535A9" w:rsidRDefault="001426DA" w:rsidP="001426DA">
      <w:pPr>
        <w:pStyle w:val="TOC1"/>
        <w:tabs>
          <w:tab w:val="right" w:leader="dot" w:pos="9683"/>
        </w:tabs>
        <w:spacing w:line="480" w:lineRule="auto"/>
        <w:rPr>
          <w:rFonts w:ascii="Calibri" w:eastAsia="Times New Roman" w:hAnsi="Calibri"/>
          <w:b/>
          <w:bCs/>
          <w:sz w:val="22"/>
          <w:szCs w:val="22"/>
          <w:lang w:eastAsia="ro-RO"/>
        </w:rPr>
      </w:pPr>
      <w:hyperlink w:anchor="_Toc233112322" w:history="1">
        <w:r w:rsidR="00C76660" w:rsidRPr="008535A9">
          <w:rPr>
            <w:rStyle w:val="Hyperlink"/>
            <w:rFonts w:eastAsia="Times New Roman"/>
            <w:b/>
            <w:bCs/>
            <w:kern w:val="2"/>
          </w:rPr>
          <w:t xml:space="preserve">CAPITOLUL </w:t>
        </w:r>
        <w:r w:rsidR="0032514E" w:rsidRPr="008535A9">
          <w:rPr>
            <w:rStyle w:val="Hyperlink"/>
            <w:rFonts w:eastAsia="Times New Roman"/>
            <w:b/>
            <w:bCs/>
            <w:kern w:val="2"/>
          </w:rPr>
          <w:t>III</w:t>
        </w:r>
        <w:r w:rsidR="00C76660" w:rsidRPr="008535A9">
          <w:rPr>
            <w:rStyle w:val="Hyperlink"/>
            <w:rFonts w:eastAsia="Times New Roman"/>
            <w:b/>
            <w:bCs/>
            <w:kern w:val="2"/>
          </w:rPr>
          <w:t>. Documente de referință</w:t>
        </w:r>
        <w:r w:rsidR="00C76660" w:rsidRPr="008535A9">
          <w:rPr>
            <w:b/>
            <w:bCs/>
            <w:webHidden/>
          </w:rPr>
          <w:tab/>
        </w:r>
        <w:r w:rsidR="00AA28F7" w:rsidRPr="008535A9">
          <w:rPr>
            <w:b/>
            <w:bCs/>
            <w:webHidden/>
          </w:rPr>
          <w:t>5</w:t>
        </w:r>
      </w:hyperlink>
    </w:p>
    <w:p w14:paraId="401845D5" w14:textId="77777777" w:rsidR="001426DA" w:rsidRPr="008535A9" w:rsidRDefault="001426DA" w:rsidP="001426DA">
      <w:pPr>
        <w:pStyle w:val="TOC1"/>
        <w:tabs>
          <w:tab w:val="right" w:leader="dot" w:pos="9683"/>
        </w:tabs>
        <w:spacing w:line="480" w:lineRule="auto"/>
        <w:rPr>
          <w:rFonts w:ascii="Calibri" w:eastAsia="Times New Roman" w:hAnsi="Calibri"/>
          <w:b/>
          <w:bCs/>
          <w:sz w:val="22"/>
          <w:szCs w:val="22"/>
          <w:lang w:eastAsia="ro-RO"/>
        </w:rPr>
      </w:pPr>
      <w:hyperlink w:anchor="_Toc233112323" w:history="1">
        <w:r w:rsidR="00600D04" w:rsidRPr="008535A9">
          <w:rPr>
            <w:rStyle w:val="Hyperlink"/>
            <w:rFonts w:eastAsia="Times New Roman"/>
            <w:b/>
            <w:bCs/>
            <w:kern w:val="2"/>
          </w:rPr>
          <w:t xml:space="preserve">CAPITOLUL </w:t>
        </w:r>
        <w:r w:rsidR="0032514E" w:rsidRPr="008535A9">
          <w:rPr>
            <w:rStyle w:val="Hyperlink"/>
            <w:rFonts w:eastAsia="Times New Roman"/>
            <w:b/>
            <w:bCs/>
            <w:kern w:val="2"/>
          </w:rPr>
          <w:t>IV</w:t>
        </w:r>
        <w:r w:rsidR="00600D04" w:rsidRPr="008535A9">
          <w:rPr>
            <w:rStyle w:val="Hyperlink"/>
            <w:rFonts w:eastAsia="Times New Roman"/>
            <w:b/>
            <w:bCs/>
            <w:kern w:val="2"/>
          </w:rPr>
          <w:t>. Structura organizatorică</w:t>
        </w:r>
        <w:r w:rsidR="00600D04" w:rsidRPr="008535A9">
          <w:rPr>
            <w:b/>
            <w:bCs/>
            <w:webHidden/>
          </w:rPr>
          <w:tab/>
        </w:r>
        <w:r w:rsidR="00AA28F7" w:rsidRPr="008535A9">
          <w:rPr>
            <w:b/>
            <w:bCs/>
            <w:webHidden/>
          </w:rPr>
          <w:t>6</w:t>
        </w:r>
      </w:hyperlink>
    </w:p>
    <w:p w14:paraId="7E3BDFCE" w14:textId="77777777" w:rsidR="001426DA" w:rsidRPr="008535A9" w:rsidRDefault="001426DA" w:rsidP="001426DA">
      <w:pPr>
        <w:pStyle w:val="TOC1"/>
        <w:tabs>
          <w:tab w:val="right" w:leader="dot" w:pos="9683"/>
        </w:tabs>
        <w:spacing w:line="480" w:lineRule="auto"/>
        <w:rPr>
          <w:rFonts w:ascii="Calibri" w:eastAsia="Times New Roman" w:hAnsi="Calibri"/>
          <w:b/>
          <w:bCs/>
          <w:sz w:val="22"/>
          <w:szCs w:val="22"/>
          <w:lang w:eastAsia="ro-RO"/>
        </w:rPr>
      </w:pPr>
      <w:hyperlink w:anchor="_Toc233112324" w:history="1">
        <w:r w:rsidR="00600D04" w:rsidRPr="008535A9">
          <w:rPr>
            <w:rStyle w:val="Hyperlink"/>
            <w:b/>
            <w:bCs/>
          </w:rPr>
          <w:t xml:space="preserve">CAPITOLUL </w:t>
        </w:r>
        <w:r w:rsidR="0032514E" w:rsidRPr="008535A9">
          <w:rPr>
            <w:rStyle w:val="Hyperlink"/>
            <w:b/>
            <w:bCs/>
          </w:rPr>
          <w:t>V</w:t>
        </w:r>
        <w:r w:rsidR="00600D04" w:rsidRPr="008535A9">
          <w:rPr>
            <w:rStyle w:val="Hyperlink"/>
            <w:b/>
            <w:bCs/>
          </w:rPr>
          <w:t>. Sfera relaționară</w:t>
        </w:r>
        <w:r w:rsidR="00600D04" w:rsidRPr="008535A9">
          <w:rPr>
            <w:b/>
            <w:bCs/>
            <w:webHidden/>
          </w:rPr>
          <w:tab/>
        </w:r>
        <w:r w:rsidR="00AA28F7" w:rsidRPr="008535A9">
          <w:rPr>
            <w:b/>
            <w:bCs/>
            <w:webHidden/>
          </w:rPr>
          <w:t>8</w:t>
        </w:r>
      </w:hyperlink>
    </w:p>
    <w:p w14:paraId="5A05E376" w14:textId="77777777" w:rsidR="001426DA" w:rsidRPr="008535A9" w:rsidRDefault="001426DA" w:rsidP="001426DA">
      <w:pPr>
        <w:pStyle w:val="TOC1"/>
        <w:tabs>
          <w:tab w:val="right" w:leader="dot" w:pos="9683"/>
        </w:tabs>
        <w:spacing w:line="480" w:lineRule="auto"/>
        <w:rPr>
          <w:rFonts w:ascii="Calibri" w:eastAsia="Times New Roman" w:hAnsi="Calibri"/>
          <w:b/>
          <w:bCs/>
          <w:sz w:val="22"/>
          <w:szCs w:val="22"/>
          <w:lang w:eastAsia="ro-RO"/>
        </w:rPr>
      </w:pPr>
      <w:hyperlink w:anchor="_Toc233112325" w:history="1">
        <w:r w:rsidR="00600D04" w:rsidRPr="008535A9">
          <w:rPr>
            <w:rStyle w:val="Hyperlink"/>
            <w:b/>
            <w:bCs/>
          </w:rPr>
          <w:t xml:space="preserve">CAPITOLUL </w:t>
        </w:r>
        <w:r w:rsidR="0032514E" w:rsidRPr="008535A9">
          <w:rPr>
            <w:rStyle w:val="Hyperlink"/>
            <w:b/>
            <w:bCs/>
          </w:rPr>
          <w:t>VI</w:t>
        </w:r>
        <w:r w:rsidR="00600D04" w:rsidRPr="008535A9">
          <w:rPr>
            <w:rStyle w:val="Hyperlink"/>
            <w:b/>
            <w:bCs/>
          </w:rPr>
          <w:t>. Atribuții și responsabilități</w:t>
        </w:r>
        <w:r w:rsidR="00600D04" w:rsidRPr="008535A9">
          <w:rPr>
            <w:b/>
            <w:bCs/>
            <w:webHidden/>
          </w:rPr>
          <w:tab/>
        </w:r>
        <w:r w:rsidR="00AA28F7" w:rsidRPr="008535A9">
          <w:rPr>
            <w:b/>
            <w:bCs/>
            <w:webHidden/>
          </w:rPr>
          <w:t>9</w:t>
        </w:r>
      </w:hyperlink>
    </w:p>
    <w:p w14:paraId="2EF40900" w14:textId="77777777" w:rsidR="001426DA" w:rsidRPr="008535A9" w:rsidRDefault="001426DA" w:rsidP="001426DA">
      <w:pPr>
        <w:pStyle w:val="TOC1"/>
        <w:tabs>
          <w:tab w:val="right" w:leader="dot" w:pos="9683"/>
        </w:tabs>
        <w:spacing w:line="480" w:lineRule="auto"/>
        <w:rPr>
          <w:rFonts w:ascii="Calibri" w:eastAsia="Times New Roman" w:hAnsi="Calibri"/>
          <w:b/>
          <w:bCs/>
          <w:sz w:val="22"/>
          <w:szCs w:val="22"/>
          <w:lang w:eastAsia="ro-RO"/>
        </w:rPr>
      </w:pPr>
      <w:hyperlink w:anchor="_Toc233112326" w:history="1">
        <w:r w:rsidR="00600D04" w:rsidRPr="008535A9">
          <w:rPr>
            <w:rStyle w:val="Hyperlink"/>
            <w:b/>
            <w:bCs/>
          </w:rPr>
          <w:t xml:space="preserve">CAPITOLUL </w:t>
        </w:r>
        <w:r w:rsidR="0032514E" w:rsidRPr="008535A9">
          <w:rPr>
            <w:rStyle w:val="Hyperlink"/>
            <w:b/>
            <w:bCs/>
          </w:rPr>
          <w:t>VII</w:t>
        </w:r>
        <w:r w:rsidR="00600D04" w:rsidRPr="008535A9">
          <w:rPr>
            <w:rStyle w:val="Hyperlink"/>
            <w:b/>
            <w:bCs/>
          </w:rPr>
          <w:t>. Competențe generale</w:t>
        </w:r>
        <w:r w:rsidR="00600D04" w:rsidRPr="008535A9">
          <w:rPr>
            <w:b/>
            <w:bCs/>
            <w:webHidden/>
          </w:rPr>
          <w:tab/>
        </w:r>
        <w:r w:rsidRPr="008535A9">
          <w:rPr>
            <w:b/>
            <w:bCs/>
            <w:webHidden/>
          </w:rPr>
          <w:fldChar w:fldCharType="begin"/>
        </w:r>
        <w:r w:rsidRPr="008535A9">
          <w:rPr>
            <w:b/>
            <w:bCs/>
            <w:webHidden/>
          </w:rPr>
          <w:instrText xml:space="preserve"> PAGEREF _Toc233112326 \h </w:instrText>
        </w:r>
        <w:r w:rsidRPr="008535A9">
          <w:rPr>
            <w:b/>
            <w:bCs/>
            <w:webHidden/>
          </w:rPr>
        </w:r>
        <w:r w:rsidRPr="008535A9">
          <w:rPr>
            <w:b/>
            <w:bCs/>
            <w:webHidden/>
          </w:rPr>
          <w:fldChar w:fldCharType="separate"/>
        </w:r>
        <w:r w:rsidR="00600D04" w:rsidRPr="008535A9">
          <w:rPr>
            <w:b/>
            <w:bCs/>
            <w:webHidden/>
          </w:rPr>
          <w:t>1</w:t>
        </w:r>
        <w:r w:rsidR="00AA28F7" w:rsidRPr="008535A9">
          <w:rPr>
            <w:b/>
            <w:bCs/>
            <w:webHidden/>
          </w:rPr>
          <w:t>2</w:t>
        </w:r>
        <w:r w:rsidRPr="008535A9">
          <w:rPr>
            <w:b/>
            <w:bCs/>
            <w:webHidden/>
          </w:rPr>
          <w:fldChar w:fldCharType="end"/>
        </w:r>
      </w:hyperlink>
    </w:p>
    <w:p w14:paraId="630A0463" w14:textId="77777777" w:rsidR="001426DA" w:rsidRPr="008535A9" w:rsidRDefault="001426DA" w:rsidP="001426DA">
      <w:pPr>
        <w:pStyle w:val="TOC1"/>
        <w:tabs>
          <w:tab w:val="right" w:leader="dot" w:pos="9683"/>
        </w:tabs>
        <w:spacing w:line="480" w:lineRule="auto"/>
        <w:rPr>
          <w:rFonts w:ascii="Calibri" w:eastAsia="Times New Roman" w:hAnsi="Calibri"/>
          <w:b/>
          <w:bCs/>
          <w:sz w:val="22"/>
          <w:szCs w:val="22"/>
          <w:lang w:eastAsia="ro-RO"/>
        </w:rPr>
      </w:pPr>
      <w:hyperlink w:anchor="_Toc233112327" w:history="1">
        <w:r w:rsidR="00600D04" w:rsidRPr="008535A9">
          <w:rPr>
            <w:rStyle w:val="Hyperlink"/>
            <w:b/>
            <w:bCs/>
          </w:rPr>
          <w:t xml:space="preserve">CAPITOLUL </w:t>
        </w:r>
        <w:r w:rsidR="0032514E" w:rsidRPr="008535A9">
          <w:rPr>
            <w:rStyle w:val="Hyperlink"/>
            <w:b/>
            <w:bCs/>
          </w:rPr>
          <w:t>VIII</w:t>
        </w:r>
        <w:r w:rsidR="00600D04" w:rsidRPr="008535A9">
          <w:rPr>
            <w:rStyle w:val="Hyperlink"/>
            <w:b/>
            <w:bCs/>
          </w:rPr>
          <w:t>.  Dispoziții finale</w:t>
        </w:r>
        <w:r w:rsidR="00600D04" w:rsidRPr="008535A9">
          <w:rPr>
            <w:b/>
            <w:bCs/>
            <w:webHidden/>
          </w:rPr>
          <w:tab/>
        </w:r>
        <w:r w:rsidRPr="008535A9">
          <w:rPr>
            <w:b/>
            <w:bCs/>
            <w:webHidden/>
          </w:rPr>
          <w:fldChar w:fldCharType="begin"/>
        </w:r>
        <w:r w:rsidRPr="008535A9">
          <w:rPr>
            <w:b/>
            <w:bCs/>
            <w:webHidden/>
          </w:rPr>
          <w:instrText xml:space="preserve"> PAGEREF _Toc233112327 \h </w:instrText>
        </w:r>
        <w:r w:rsidRPr="008535A9">
          <w:rPr>
            <w:b/>
            <w:bCs/>
            <w:webHidden/>
          </w:rPr>
        </w:r>
        <w:r w:rsidRPr="008535A9">
          <w:rPr>
            <w:b/>
            <w:bCs/>
            <w:webHidden/>
          </w:rPr>
          <w:fldChar w:fldCharType="separate"/>
        </w:r>
        <w:r w:rsidR="00600D04" w:rsidRPr="008535A9">
          <w:rPr>
            <w:b/>
            <w:bCs/>
            <w:webHidden/>
          </w:rPr>
          <w:t>1</w:t>
        </w:r>
        <w:r w:rsidR="00AA28F7" w:rsidRPr="008535A9">
          <w:rPr>
            <w:b/>
            <w:bCs/>
            <w:webHidden/>
          </w:rPr>
          <w:t>2</w:t>
        </w:r>
        <w:r w:rsidRPr="008535A9">
          <w:rPr>
            <w:b/>
            <w:bCs/>
            <w:webHidden/>
          </w:rPr>
          <w:fldChar w:fldCharType="end"/>
        </w:r>
      </w:hyperlink>
    </w:p>
    <w:p w14:paraId="12573D6F" w14:textId="77777777" w:rsidR="001426DA" w:rsidRPr="008535A9" w:rsidRDefault="001426DA" w:rsidP="001426DA">
      <w:pPr>
        <w:spacing w:line="480" w:lineRule="auto"/>
      </w:pPr>
      <w:r w:rsidRPr="008535A9">
        <w:rPr>
          <w:b/>
          <w:bCs/>
        </w:rPr>
        <w:fldChar w:fldCharType="end"/>
      </w:r>
    </w:p>
    <w:p w14:paraId="37DC7B47" w14:textId="77777777" w:rsidR="0055490F" w:rsidRPr="008535A9" w:rsidRDefault="0055490F" w:rsidP="002279AC">
      <w:pPr>
        <w:widowControl w:val="0"/>
        <w:tabs>
          <w:tab w:val="left" w:pos="993"/>
        </w:tabs>
        <w:spacing w:line="360" w:lineRule="auto"/>
        <w:ind w:firstLine="720"/>
        <w:jc w:val="center"/>
        <w:rPr>
          <w:rFonts w:ascii="Arial" w:hAnsi="Arial" w:cs="Arial"/>
        </w:rPr>
      </w:pPr>
    </w:p>
    <w:p w14:paraId="2072363A" w14:textId="77777777" w:rsidR="001426DA" w:rsidRPr="008535A9" w:rsidRDefault="001426DA" w:rsidP="002279AC">
      <w:pPr>
        <w:widowControl w:val="0"/>
        <w:tabs>
          <w:tab w:val="left" w:pos="993"/>
        </w:tabs>
        <w:spacing w:line="360" w:lineRule="auto"/>
        <w:ind w:firstLine="720"/>
        <w:jc w:val="center"/>
        <w:rPr>
          <w:rFonts w:ascii="Arial" w:hAnsi="Arial" w:cs="Arial"/>
        </w:rPr>
      </w:pPr>
    </w:p>
    <w:p w14:paraId="589703F8" w14:textId="77777777" w:rsidR="001426DA" w:rsidRPr="008535A9" w:rsidRDefault="001426DA" w:rsidP="002279AC">
      <w:pPr>
        <w:widowControl w:val="0"/>
        <w:tabs>
          <w:tab w:val="left" w:pos="993"/>
        </w:tabs>
        <w:spacing w:line="360" w:lineRule="auto"/>
        <w:ind w:firstLine="720"/>
        <w:jc w:val="center"/>
        <w:rPr>
          <w:rFonts w:ascii="Arial" w:hAnsi="Arial" w:cs="Arial"/>
        </w:rPr>
      </w:pPr>
    </w:p>
    <w:p w14:paraId="34802413" w14:textId="77777777" w:rsidR="001426DA" w:rsidRPr="008535A9" w:rsidRDefault="001426DA" w:rsidP="002279AC">
      <w:pPr>
        <w:widowControl w:val="0"/>
        <w:tabs>
          <w:tab w:val="left" w:pos="993"/>
        </w:tabs>
        <w:spacing w:line="360" w:lineRule="auto"/>
        <w:ind w:firstLine="720"/>
        <w:jc w:val="center"/>
        <w:rPr>
          <w:rFonts w:ascii="Arial" w:hAnsi="Arial" w:cs="Arial"/>
        </w:rPr>
      </w:pPr>
    </w:p>
    <w:p w14:paraId="32F4C4B8" w14:textId="77777777" w:rsidR="001426DA" w:rsidRPr="008535A9" w:rsidRDefault="001426DA" w:rsidP="002279AC">
      <w:pPr>
        <w:widowControl w:val="0"/>
        <w:tabs>
          <w:tab w:val="left" w:pos="993"/>
        </w:tabs>
        <w:spacing w:line="360" w:lineRule="auto"/>
        <w:ind w:firstLine="720"/>
        <w:jc w:val="center"/>
        <w:rPr>
          <w:rFonts w:ascii="Arial" w:hAnsi="Arial" w:cs="Arial"/>
        </w:rPr>
      </w:pPr>
    </w:p>
    <w:p w14:paraId="732B9C2F" w14:textId="77777777" w:rsidR="001426DA" w:rsidRPr="008535A9" w:rsidRDefault="001426DA" w:rsidP="002279AC">
      <w:pPr>
        <w:widowControl w:val="0"/>
        <w:tabs>
          <w:tab w:val="left" w:pos="993"/>
        </w:tabs>
        <w:spacing w:line="360" w:lineRule="auto"/>
        <w:ind w:firstLine="720"/>
        <w:jc w:val="center"/>
        <w:rPr>
          <w:rFonts w:ascii="Arial" w:hAnsi="Arial" w:cs="Arial"/>
        </w:rPr>
      </w:pPr>
    </w:p>
    <w:p w14:paraId="6B13B301" w14:textId="77777777" w:rsidR="001426DA" w:rsidRPr="008535A9" w:rsidRDefault="001426DA" w:rsidP="002279AC">
      <w:pPr>
        <w:widowControl w:val="0"/>
        <w:tabs>
          <w:tab w:val="left" w:pos="993"/>
        </w:tabs>
        <w:spacing w:line="360" w:lineRule="auto"/>
        <w:ind w:firstLine="720"/>
        <w:jc w:val="center"/>
        <w:rPr>
          <w:rFonts w:ascii="Arial" w:hAnsi="Arial" w:cs="Arial"/>
        </w:rPr>
      </w:pPr>
    </w:p>
    <w:p w14:paraId="6DC717FC" w14:textId="77777777" w:rsidR="001426DA" w:rsidRPr="008535A9" w:rsidRDefault="001426DA" w:rsidP="002279AC">
      <w:pPr>
        <w:widowControl w:val="0"/>
        <w:tabs>
          <w:tab w:val="left" w:pos="993"/>
        </w:tabs>
        <w:spacing w:line="360" w:lineRule="auto"/>
        <w:ind w:firstLine="720"/>
        <w:jc w:val="center"/>
        <w:rPr>
          <w:rFonts w:ascii="Arial" w:hAnsi="Arial" w:cs="Arial"/>
        </w:rPr>
      </w:pPr>
    </w:p>
    <w:p w14:paraId="09F00AAC" w14:textId="77777777" w:rsidR="001426DA" w:rsidRPr="008535A9" w:rsidRDefault="001426DA" w:rsidP="002279AC">
      <w:pPr>
        <w:widowControl w:val="0"/>
        <w:tabs>
          <w:tab w:val="left" w:pos="993"/>
        </w:tabs>
        <w:spacing w:line="360" w:lineRule="auto"/>
        <w:ind w:firstLine="720"/>
        <w:jc w:val="center"/>
        <w:rPr>
          <w:rFonts w:ascii="Arial" w:hAnsi="Arial" w:cs="Arial"/>
        </w:rPr>
      </w:pPr>
    </w:p>
    <w:p w14:paraId="58D62028" w14:textId="77777777" w:rsidR="001426DA" w:rsidRPr="008535A9" w:rsidRDefault="001426DA" w:rsidP="002279AC">
      <w:pPr>
        <w:widowControl w:val="0"/>
        <w:tabs>
          <w:tab w:val="left" w:pos="993"/>
        </w:tabs>
        <w:spacing w:line="360" w:lineRule="auto"/>
        <w:ind w:firstLine="720"/>
        <w:jc w:val="center"/>
        <w:rPr>
          <w:rFonts w:ascii="Arial" w:hAnsi="Arial" w:cs="Arial"/>
        </w:rPr>
      </w:pPr>
    </w:p>
    <w:p w14:paraId="299C76CC" w14:textId="77777777" w:rsidR="001426DA" w:rsidRPr="008535A9" w:rsidRDefault="001426DA" w:rsidP="002279AC">
      <w:pPr>
        <w:widowControl w:val="0"/>
        <w:tabs>
          <w:tab w:val="left" w:pos="993"/>
        </w:tabs>
        <w:spacing w:line="360" w:lineRule="auto"/>
        <w:ind w:firstLine="720"/>
        <w:jc w:val="center"/>
        <w:rPr>
          <w:rFonts w:ascii="Arial" w:hAnsi="Arial" w:cs="Arial"/>
        </w:rPr>
      </w:pPr>
    </w:p>
    <w:p w14:paraId="728648E6" w14:textId="77777777" w:rsidR="001426DA" w:rsidRPr="008535A9" w:rsidRDefault="001426DA" w:rsidP="002279AC">
      <w:pPr>
        <w:widowControl w:val="0"/>
        <w:tabs>
          <w:tab w:val="left" w:pos="993"/>
        </w:tabs>
        <w:spacing w:line="360" w:lineRule="auto"/>
        <w:ind w:firstLine="720"/>
        <w:jc w:val="center"/>
        <w:rPr>
          <w:rFonts w:ascii="Arial" w:hAnsi="Arial" w:cs="Arial"/>
        </w:rPr>
      </w:pPr>
    </w:p>
    <w:p w14:paraId="24A782C3" w14:textId="77777777" w:rsidR="006973B2" w:rsidRPr="008535A9" w:rsidRDefault="006973B2" w:rsidP="002279AC">
      <w:pPr>
        <w:widowControl w:val="0"/>
        <w:tabs>
          <w:tab w:val="left" w:pos="993"/>
        </w:tabs>
        <w:spacing w:line="360" w:lineRule="auto"/>
        <w:ind w:firstLine="720"/>
        <w:jc w:val="center"/>
        <w:rPr>
          <w:rFonts w:ascii="Arial" w:hAnsi="Arial" w:cs="Arial"/>
        </w:rPr>
      </w:pPr>
    </w:p>
    <w:p w14:paraId="49503933" w14:textId="77777777" w:rsidR="006973B2" w:rsidRPr="008535A9" w:rsidRDefault="006973B2" w:rsidP="006973B2">
      <w:pPr>
        <w:keepNext/>
        <w:keepLines/>
        <w:spacing w:before="360" w:after="80" w:line="259" w:lineRule="auto"/>
        <w:jc w:val="center"/>
        <w:outlineLvl w:val="0"/>
        <w:rPr>
          <w:rFonts w:eastAsia="Times New Roman"/>
          <w:b/>
          <w:bCs/>
          <w:kern w:val="2"/>
          <w:sz w:val="28"/>
          <w:szCs w:val="28"/>
        </w:rPr>
      </w:pPr>
      <w:bookmarkStart w:id="0" w:name="_Toc211497062"/>
      <w:bookmarkStart w:id="1" w:name="_Toc233111772"/>
      <w:bookmarkStart w:id="2" w:name="_Toc233111776"/>
      <w:bookmarkStart w:id="3" w:name="_Toc233112320"/>
      <w:r w:rsidRPr="008535A9">
        <w:rPr>
          <w:rFonts w:eastAsia="Times New Roman"/>
          <w:b/>
          <w:bCs/>
          <w:kern w:val="2"/>
          <w:sz w:val="28"/>
          <w:szCs w:val="28"/>
        </w:rPr>
        <w:lastRenderedPageBreak/>
        <w:t xml:space="preserve">CAPITOLUL </w:t>
      </w:r>
      <w:r w:rsidR="0032514E" w:rsidRPr="008535A9">
        <w:rPr>
          <w:rFonts w:eastAsia="Times New Roman"/>
          <w:b/>
          <w:bCs/>
          <w:kern w:val="2"/>
          <w:sz w:val="28"/>
          <w:szCs w:val="28"/>
        </w:rPr>
        <w:t>I</w:t>
      </w:r>
      <w:r w:rsidRPr="008535A9">
        <w:rPr>
          <w:rFonts w:eastAsia="Times New Roman"/>
          <w:b/>
          <w:bCs/>
          <w:kern w:val="2"/>
          <w:sz w:val="28"/>
          <w:szCs w:val="28"/>
        </w:rPr>
        <w:t>. DISPOZIȚII GENERALE</w:t>
      </w:r>
      <w:bookmarkEnd w:id="0"/>
      <w:bookmarkEnd w:id="1"/>
      <w:bookmarkEnd w:id="2"/>
      <w:bookmarkEnd w:id="3"/>
    </w:p>
    <w:p w14:paraId="25AF2282" w14:textId="77777777" w:rsidR="00387C0F" w:rsidRPr="008535A9" w:rsidRDefault="00387C0F" w:rsidP="006973B2">
      <w:pPr>
        <w:widowControl w:val="0"/>
        <w:shd w:val="clear" w:color="auto" w:fill="FFFFFF"/>
        <w:autoSpaceDE w:val="0"/>
        <w:autoSpaceDN w:val="0"/>
        <w:adjustRightInd w:val="0"/>
        <w:spacing w:before="5"/>
        <w:rPr>
          <w:color w:val="000000"/>
        </w:rPr>
      </w:pPr>
    </w:p>
    <w:p w14:paraId="4ACBABEB" w14:textId="77777777" w:rsidR="00826BDB" w:rsidRPr="008535A9" w:rsidRDefault="00387C0F" w:rsidP="00600D04">
      <w:pPr>
        <w:widowControl w:val="0"/>
        <w:shd w:val="clear" w:color="auto" w:fill="FFFFFF"/>
        <w:autoSpaceDE w:val="0"/>
        <w:autoSpaceDN w:val="0"/>
        <w:adjustRightInd w:val="0"/>
        <w:spacing w:before="5"/>
        <w:rPr>
          <w:rFonts w:eastAsia="Aptos"/>
          <w:kern w:val="2"/>
        </w:rPr>
      </w:pPr>
      <w:r w:rsidRPr="008535A9">
        <w:rPr>
          <w:b/>
          <w:bCs/>
          <w:color w:val="000000"/>
        </w:rPr>
        <w:t>Art.1</w:t>
      </w:r>
      <w:r w:rsidR="00600D04" w:rsidRPr="008535A9">
        <w:rPr>
          <w:b/>
          <w:bCs/>
          <w:color w:val="000000"/>
        </w:rPr>
        <w:t xml:space="preserve">. (1) </w:t>
      </w:r>
      <w:r w:rsidR="00826BDB" w:rsidRPr="008535A9">
        <w:rPr>
          <w:rFonts w:eastAsia="Aptos"/>
          <w:kern w:val="2"/>
        </w:rPr>
        <w:t xml:space="preserve">Prezentul regulament stabilește cadrul general de organizare și funcționare al  Serviciului Tehnic și Investiții din cadrul Universității „Valahia” din Târgoviște. </w:t>
      </w:r>
    </w:p>
    <w:p w14:paraId="028F3649" w14:textId="77777777" w:rsidR="00826BDB" w:rsidRPr="008535A9" w:rsidRDefault="00600D04" w:rsidP="00600D04">
      <w:pPr>
        <w:tabs>
          <w:tab w:val="left" w:pos="284"/>
          <w:tab w:val="left" w:pos="426"/>
        </w:tabs>
        <w:jc w:val="both"/>
        <w:rPr>
          <w:rFonts w:eastAsia="Aptos"/>
          <w:kern w:val="2"/>
        </w:rPr>
      </w:pPr>
      <w:r w:rsidRPr="008535A9">
        <w:rPr>
          <w:rFonts w:eastAsia="Aptos"/>
          <w:b/>
          <w:bCs/>
          <w:kern w:val="2"/>
        </w:rPr>
        <w:t>(2)</w:t>
      </w:r>
      <w:r w:rsidRPr="008535A9">
        <w:rPr>
          <w:rFonts w:eastAsia="Aptos"/>
          <w:kern w:val="2"/>
        </w:rPr>
        <w:t xml:space="preserve"> </w:t>
      </w:r>
      <w:r w:rsidR="00826BDB" w:rsidRPr="008535A9">
        <w:rPr>
          <w:rFonts w:eastAsia="Aptos"/>
          <w:kern w:val="2"/>
        </w:rPr>
        <w:t>Serviciul Tehnic  și Investiții este organizat potrivit organigramei aprobată de Senatul Universității „Valahia” din Târgoviște, prevederilor Regulamentului de organizare și Funcționare al Universității „Valahia” din Târgoviște, prevederile Regulamentului de organizare și funcționare al Direcției Generale Administrative, Regulamentului de organizare și funcționare al Direcției Tehnic</w:t>
      </w:r>
      <w:r w:rsidR="003D0DDD" w:rsidRPr="008535A9">
        <w:rPr>
          <w:rFonts w:eastAsia="Aptos"/>
          <w:kern w:val="2"/>
        </w:rPr>
        <w:t xml:space="preserve">o - </w:t>
      </w:r>
      <w:r w:rsidR="00826BDB" w:rsidRPr="008535A9">
        <w:rPr>
          <w:rFonts w:eastAsia="Aptos"/>
          <w:kern w:val="2"/>
        </w:rPr>
        <w:t>Administrativ</w:t>
      </w:r>
      <w:r w:rsidR="008535A9">
        <w:rPr>
          <w:rFonts w:eastAsia="Aptos"/>
          <w:kern w:val="2"/>
        </w:rPr>
        <w:t>e</w:t>
      </w:r>
      <w:r w:rsidR="00826BDB" w:rsidRPr="008535A9">
        <w:rPr>
          <w:rFonts w:eastAsia="Aptos"/>
          <w:kern w:val="2"/>
        </w:rPr>
        <w:t xml:space="preserve"> precum și prevederilor prezentului regulament.</w:t>
      </w:r>
    </w:p>
    <w:p w14:paraId="4B222ED0" w14:textId="77777777" w:rsidR="00387C0F" w:rsidRPr="008535A9" w:rsidRDefault="00600D04" w:rsidP="00600D04">
      <w:pPr>
        <w:jc w:val="both"/>
        <w:rPr>
          <w:rFonts w:eastAsia="Aptos"/>
          <w:kern w:val="2"/>
        </w:rPr>
      </w:pPr>
      <w:r w:rsidRPr="008535A9">
        <w:rPr>
          <w:rFonts w:eastAsia="Aptos"/>
          <w:b/>
          <w:bCs/>
          <w:kern w:val="2"/>
        </w:rPr>
        <w:t>(3)</w:t>
      </w:r>
      <w:r w:rsidRPr="008535A9">
        <w:rPr>
          <w:rFonts w:eastAsia="Aptos"/>
          <w:kern w:val="2"/>
        </w:rPr>
        <w:t xml:space="preserve"> </w:t>
      </w:r>
      <w:r w:rsidR="00826BDB" w:rsidRPr="008535A9">
        <w:rPr>
          <w:rFonts w:eastAsia="Aptos"/>
          <w:kern w:val="2"/>
        </w:rPr>
        <w:t>Serviciul Tehnic și Investiții este parte componentă a</w:t>
      </w:r>
      <w:r w:rsidR="008535A9">
        <w:rPr>
          <w:rFonts w:eastAsia="Aptos"/>
          <w:kern w:val="2"/>
        </w:rPr>
        <w:t xml:space="preserve"> </w:t>
      </w:r>
      <w:r w:rsidR="00826BDB" w:rsidRPr="008535A9">
        <w:rPr>
          <w:rFonts w:eastAsia="Aptos"/>
          <w:kern w:val="2"/>
        </w:rPr>
        <w:t>Direcției Tehnico-Administrative și își exercită atribuțiile și urmărește realizarea obiectivelor prin Șeful de serviciu.</w:t>
      </w:r>
    </w:p>
    <w:p w14:paraId="796AC66A" w14:textId="77777777" w:rsidR="00071A3B" w:rsidRPr="008535A9" w:rsidRDefault="00600D04" w:rsidP="00600D04">
      <w:pPr>
        <w:jc w:val="both"/>
        <w:rPr>
          <w:rFonts w:eastAsia="Aptos"/>
          <w:kern w:val="2"/>
        </w:rPr>
      </w:pPr>
      <w:r w:rsidRPr="008535A9">
        <w:rPr>
          <w:rFonts w:eastAsia="Aptos"/>
          <w:b/>
          <w:kern w:val="2"/>
        </w:rPr>
        <w:t>(4)</w:t>
      </w:r>
      <w:r w:rsidRPr="008535A9">
        <w:rPr>
          <w:rFonts w:eastAsia="Aptos"/>
          <w:bCs/>
          <w:kern w:val="2"/>
        </w:rPr>
        <w:t xml:space="preserve"> </w:t>
      </w:r>
      <w:r w:rsidR="00071A3B" w:rsidRPr="008535A9">
        <w:rPr>
          <w:rFonts w:eastAsia="Aptos"/>
          <w:bCs/>
          <w:kern w:val="2"/>
        </w:rPr>
        <w:t>Regulamentul se aplică în activitatea tuturor angajaților Serviciului Tehnic și Investiții. El trebuie interpretat și aplicat în concordanță cu legislația, politicile și regulamentele instituționale și se completează cu actele normative aferente activităților specifice.</w:t>
      </w:r>
    </w:p>
    <w:p w14:paraId="104AD416" w14:textId="77777777" w:rsidR="005F15AD" w:rsidRPr="008535A9" w:rsidRDefault="005F15AD" w:rsidP="005F15AD">
      <w:pPr>
        <w:jc w:val="both"/>
        <w:rPr>
          <w:rFonts w:eastAsia="Aptos"/>
          <w:bCs/>
          <w:kern w:val="2"/>
        </w:rPr>
      </w:pPr>
    </w:p>
    <w:p w14:paraId="21B701F9" w14:textId="77777777" w:rsidR="005F15AD" w:rsidRPr="008535A9" w:rsidRDefault="005F15AD" w:rsidP="00600D04">
      <w:pPr>
        <w:jc w:val="both"/>
      </w:pPr>
      <w:r w:rsidRPr="008535A9">
        <w:rPr>
          <w:rFonts w:eastAsia="Aptos"/>
          <w:b/>
          <w:kern w:val="2"/>
        </w:rPr>
        <w:t>Art. 2</w:t>
      </w:r>
      <w:r w:rsidR="00600D04" w:rsidRPr="008535A9">
        <w:rPr>
          <w:rFonts w:eastAsia="Aptos"/>
          <w:b/>
          <w:kern w:val="2"/>
        </w:rPr>
        <w:t xml:space="preserve">. </w:t>
      </w:r>
      <w:bookmarkStart w:id="4" w:name="_Toc211497063"/>
      <w:r w:rsidR="00600D04" w:rsidRPr="008535A9">
        <w:rPr>
          <w:rFonts w:eastAsia="Aptos"/>
          <w:b/>
          <w:kern w:val="2"/>
        </w:rPr>
        <w:t xml:space="preserve">(1) </w:t>
      </w:r>
      <w:r w:rsidRPr="008535A9">
        <w:t xml:space="preserve">Serviciul Tehnic și Investiții implementează politicile și strategiile adoptate de conducerea Universității </w:t>
      </w:r>
      <w:r w:rsidR="00630E68" w:rsidRPr="008535A9">
        <w:rPr>
          <w:bCs/>
        </w:rPr>
        <w:t>„Valahia”</w:t>
      </w:r>
      <w:r w:rsidRPr="008535A9">
        <w:t xml:space="preserve"> din Târgoviște, în conformitate cu legislația în vigoare și cu obiectivele instituționale stabilite prin documentele strategice, privind dezvoltarea, modernizarea și exploatarea durabilă a infrastructurii universitare. În acest sens, serviciul asigură planificarea, coordonarea și monitorizarea activităților de investiții, mentenanță și reparații curente și capitale, în vederea menținerii în condiții optime de funcționare a patrimoniului universității și a creșterii eficienței utilizării resurselor materiale.</w:t>
      </w:r>
    </w:p>
    <w:p w14:paraId="04D366DB" w14:textId="77777777" w:rsidR="005F15AD" w:rsidRPr="008535A9" w:rsidRDefault="00600D04" w:rsidP="00600D04">
      <w:pPr>
        <w:jc w:val="both"/>
      </w:pPr>
      <w:r w:rsidRPr="008535A9">
        <w:rPr>
          <w:b/>
          <w:bCs/>
        </w:rPr>
        <w:t>(2)</w:t>
      </w:r>
      <w:r w:rsidRPr="008535A9">
        <w:t xml:space="preserve"> </w:t>
      </w:r>
      <w:r w:rsidR="005F15AD" w:rsidRPr="008535A9">
        <w:t>Serviciul Tehnic și Investiții are responsabilitatea inițierii și fundamentării studiilor tehnico-economice pentru lucrări de investiții noi, lucrări de reabilitare, modernizare, revizii capitale, precum și pentru achiziția de dotări, în baza necesităților identificate la nivelul structurilor universitare și în acord cu planurile de dezvoltare instituțională. Documentațiile elaborate sunt supuse aprobării Consiliului de Administrație și, după caz, Senatului universitar, potrivit competențelor stabilite la nivel instituțional.</w:t>
      </w:r>
    </w:p>
    <w:p w14:paraId="3D1D9848" w14:textId="77777777" w:rsidR="005F15AD" w:rsidRPr="008535A9" w:rsidRDefault="00600D04" w:rsidP="00600D04">
      <w:pPr>
        <w:jc w:val="both"/>
      </w:pPr>
      <w:r w:rsidRPr="008535A9">
        <w:rPr>
          <w:b/>
          <w:bCs/>
        </w:rPr>
        <w:t>(3)</w:t>
      </w:r>
      <w:r w:rsidRPr="008535A9">
        <w:t xml:space="preserve"> </w:t>
      </w:r>
      <w:r w:rsidR="005F15AD" w:rsidRPr="008535A9">
        <w:t>De asemenea, serviciul urmărește derularea și implementarea proiectelor aprobate, asigurând coordonarea tehnică și administrativă pe parcursul întregului ciclu investițional, respectiv: elaborarea temelor de proiectare, contractarea serviciilor și lucrărilor, monitorizarea execuției, verificarea stadiului fizic și valoric al lucrărilor, recepția investițiilor și punerea acestora în funcțiune. Totodată, răspunde de respectarea condițiilor de calitate, termene, costuri și conformitate cu reglementările legale în domeniul construcțiilor, achizițiilor publice și protecției mediului.</w:t>
      </w:r>
    </w:p>
    <w:p w14:paraId="3367C8E4" w14:textId="77777777" w:rsidR="005F15AD" w:rsidRPr="008535A9" w:rsidRDefault="00600D04" w:rsidP="00600D04">
      <w:pPr>
        <w:jc w:val="both"/>
      </w:pPr>
      <w:r w:rsidRPr="008535A9">
        <w:rPr>
          <w:b/>
          <w:bCs/>
        </w:rPr>
        <w:t>(4)</w:t>
      </w:r>
      <w:r w:rsidRPr="008535A9">
        <w:t xml:space="preserve"> </w:t>
      </w:r>
      <w:r w:rsidR="005F15AD" w:rsidRPr="008535A9">
        <w:t>În exercitarea atribuțiilor sale, Serviciul Tehnic și Investiții colaborează cu structurile academice și administrative ale universității, asigurând corelarea necesităților de dezvoltare a infrastructurii cu obiectivele educaționale și de cercetare ale instituției, având în vedere faptul că instituțiile de învățământ superior administrează patrimoniul propriu și își stabilesc strategiile de dezvoltare în condițiile autonomiei universitare</w:t>
      </w:r>
      <w:r w:rsidRPr="008535A9">
        <w:t>.</w:t>
      </w:r>
    </w:p>
    <w:p w14:paraId="2F92984A" w14:textId="77777777" w:rsidR="009775FC" w:rsidRPr="008535A9" w:rsidRDefault="009775FC" w:rsidP="00C76660">
      <w:pPr>
        <w:ind w:left="360"/>
        <w:jc w:val="both"/>
        <w:rPr>
          <w:color w:val="0070C0"/>
        </w:rPr>
      </w:pPr>
    </w:p>
    <w:p w14:paraId="25E910F9" w14:textId="77777777" w:rsidR="006973B2" w:rsidRPr="008535A9" w:rsidRDefault="00600D04" w:rsidP="0032514E">
      <w:pPr>
        <w:keepNext/>
        <w:keepLines/>
        <w:spacing w:after="80" w:line="259" w:lineRule="auto"/>
        <w:jc w:val="center"/>
        <w:outlineLvl w:val="0"/>
        <w:rPr>
          <w:rFonts w:eastAsia="Times New Roman"/>
          <w:b/>
          <w:bCs/>
          <w:kern w:val="2"/>
          <w:sz w:val="28"/>
          <w:szCs w:val="28"/>
        </w:rPr>
      </w:pPr>
      <w:bookmarkStart w:id="5" w:name="_Toc233111773"/>
      <w:bookmarkStart w:id="6" w:name="_Toc233111777"/>
      <w:bookmarkStart w:id="7" w:name="_Toc233112321"/>
      <w:r w:rsidRPr="008535A9">
        <w:rPr>
          <w:rFonts w:eastAsia="Times New Roman"/>
          <w:b/>
          <w:bCs/>
          <w:kern w:val="2"/>
          <w:sz w:val="28"/>
          <w:szCs w:val="28"/>
        </w:rPr>
        <w:br w:type="page"/>
      </w:r>
      <w:r w:rsidR="006973B2" w:rsidRPr="008535A9">
        <w:rPr>
          <w:rFonts w:eastAsia="Times New Roman"/>
          <w:b/>
          <w:bCs/>
          <w:kern w:val="2"/>
          <w:sz w:val="28"/>
          <w:szCs w:val="28"/>
        </w:rPr>
        <w:lastRenderedPageBreak/>
        <w:t xml:space="preserve">CAPITOLUL </w:t>
      </w:r>
      <w:r w:rsidR="0032514E" w:rsidRPr="008535A9">
        <w:rPr>
          <w:rFonts w:eastAsia="Times New Roman"/>
          <w:b/>
          <w:bCs/>
          <w:kern w:val="2"/>
          <w:sz w:val="28"/>
          <w:szCs w:val="28"/>
        </w:rPr>
        <w:t>II</w:t>
      </w:r>
      <w:r w:rsidR="006973B2" w:rsidRPr="008535A9">
        <w:rPr>
          <w:rFonts w:eastAsia="Times New Roman"/>
          <w:b/>
          <w:bCs/>
          <w:kern w:val="2"/>
          <w:sz w:val="28"/>
          <w:szCs w:val="28"/>
        </w:rPr>
        <w:t>. MISIUNE ȘI OBIECTIVE</w:t>
      </w:r>
      <w:bookmarkEnd w:id="4"/>
      <w:bookmarkEnd w:id="5"/>
      <w:bookmarkEnd w:id="6"/>
      <w:bookmarkEnd w:id="7"/>
    </w:p>
    <w:p w14:paraId="793CDBDF" w14:textId="77777777" w:rsidR="00303DBA" w:rsidRPr="008535A9" w:rsidRDefault="00303DBA" w:rsidP="00303DBA">
      <w:pPr>
        <w:jc w:val="both"/>
        <w:rPr>
          <w:rFonts w:eastAsia="Times New Roman"/>
          <w:b/>
          <w:bCs/>
        </w:rPr>
      </w:pPr>
    </w:p>
    <w:p w14:paraId="2ECBFBCA" w14:textId="77777777" w:rsidR="00AE3386" w:rsidRPr="008535A9" w:rsidRDefault="00AE3386" w:rsidP="00600D04">
      <w:pPr>
        <w:jc w:val="both"/>
        <w:rPr>
          <w:rFonts w:eastAsia="Times New Roman"/>
        </w:rPr>
      </w:pPr>
      <w:r w:rsidRPr="008535A9">
        <w:rPr>
          <w:rFonts w:eastAsia="Times New Roman"/>
          <w:b/>
          <w:bCs/>
        </w:rPr>
        <w:t>Art. 3</w:t>
      </w:r>
      <w:r w:rsidR="00C76660" w:rsidRPr="008535A9">
        <w:rPr>
          <w:rFonts w:eastAsia="Times New Roman"/>
          <w:b/>
          <w:bCs/>
        </w:rPr>
        <w:t>.</w:t>
      </w:r>
      <w:r w:rsidR="00600D04" w:rsidRPr="008535A9">
        <w:rPr>
          <w:rFonts w:eastAsia="Times New Roman"/>
          <w:b/>
          <w:bCs/>
        </w:rPr>
        <w:t xml:space="preserve"> (1) </w:t>
      </w:r>
      <w:r w:rsidRPr="008535A9">
        <w:rPr>
          <w:rFonts w:eastAsia="Times New Roman"/>
          <w:b/>
          <w:bCs/>
          <w:i/>
          <w:iCs/>
        </w:rPr>
        <w:t>Misiunea Serviciului Tehnic și Investiții</w:t>
      </w:r>
      <w:r w:rsidRPr="008535A9">
        <w:rPr>
          <w:rFonts w:eastAsia="Times New Roman"/>
        </w:rPr>
        <w:t xml:space="preserve"> este de a asigura dezvoltarea durabilă a infrastructurii Universității </w:t>
      </w:r>
      <w:r w:rsidR="00630E68" w:rsidRPr="008535A9">
        <w:rPr>
          <w:bCs/>
        </w:rPr>
        <w:t>„Valahia”</w:t>
      </w:r>
      <w:r w:rsidRPr="008535A9">
        <w:rPr>
          <w:rFonts w:eastAsia="Times New Roman"/>
        </w:rPr>
        <w:t xml:space="preserve"> din Târgoviște, prin fundamentarea, planificarea, monitorizarea și implementarea proiectelor de investiții, utilizând eficient resursele financiare alocate, în vederea menținerii și creșterii valorii patrimoniului universității.</w:t>
      </w:r>
    </w:p>
    <w:p w14:paraId="62873EEF" w14:textId="77777777" w:rsidR="00AE3386" w:rsidRPr="008535A9" w:rsidRDefault="00600D04" w:rsidP="00600D04">
      <w:pPr>
        <w:tabs>
          <w:tab w:val="left" w:pos="360"/>
        </w:tabs>
        <w:jc w:val="both"/>
        <w:rPr>
          <w:rFonts w:eastAsia="Times New Roman"/>
        </w:rPr>
      </w:pPr>
      <w:r w:rsidRPr="008535A9">
        <w:rPr>
          <w:rFonts w:eastAsia="Times New Roman"/>
          <w:b/>
          <w:bCs/>
        </w:rPr>
        <w:t>(2)</w:t>
      </w:r>
      <w:r w:rsidRPr="008535A9">
        <w:rPr>
          <w:rFonts w:eastAsia="Times New Roman"/>
        </w:rPr>
        <w:t xml:space="preserve"> </w:t>
      </w:r>
      <w:r w:rsidR="00AE3386" w:rsidRPr="008535A9">
        <w:rPr>
          <w:rFonts w:eastAsia="Times New Roman"/>
        </w:rPr>
        <w:t xml:space="preserve">Misiunea de bază a Serviciului Tehnic și Investiții constă în gestionarea fondurilor alocate pentru extinderea, modernizarea și valorificarea patrimoniului Universității </w:t>
      </w:r>
      <w:r w:rsidR="00630E68" w:rsidRPr="008535A9">
        <w:rPr>
          <w:bCs/>
        </w:rPr>
        <w:t>„Valahia”</w:t>
      </w:r>
      <w:r w:rsidR="00AE3386" w:rsidRPr="008535A9">
        <w:rPr>
          <w:rFonts w:eastAsia="Times New Roman"/>
        </w:rPr>
        <w:t xml:space="preserve"> din Târgoviște, în condiții de eficiență economică și responsabilitate. Totodată, serviciul asigură conformitatea tehnică și legală a tuturor lucrărilor de investiții, reparații și intervenții asupra patrimoniului, precum și maximizarea randamentului utilizării resurselor prin prioritizarea investițiilor cu impact semnificativ asupra dezvoltării instituționale.</w:t>
      </w:r>
    </w:p>
    <w:p w14:paraId="79864CC2" w14:textId="77777777" w:rsidR="00AE3386" w:rsidRPr="008535A9" w:rsidRDefault="00600D04" w:rsidP="00600D04">
      <w:pPr>
        <w:tabs>
          <w:tab w:val="left" w:pos="360"/>
        </w:tabs>
        <w:jc w:val="both"/>
        <w:rPr>
          <w:rFonts w:eastAsia="Times New Roman"/>
        </w:rPr>
      </w:pPr>
      <w:r w:rsidRPr="008535A9">
        <w:rPr>
          <w:rFonts w:eastAsia="Times New Roman"/>
          <w:b/>
          <w:bCs/>
        </w:rPr>
        <w:t>(3)</w:t>
      </w:r>
      <w:r w:rsidRPr="008535A9">
        <w:rPr>
          <w:rFonts w:eastAsia="Times New Roman"/>
        </w:rPr>
        <w:t xml:space="preserve"> </w:t>
      </w:r>
      <w:r w:rsidR="00AE3386" w:rsidRPr="008535A9">
        <w:rPr>
          <w:rFonts w:eastAsia="Times New Roman"/>
        </w:rPr>
        <w:t>În realizarea misiunii sale, Serviciul Tehnic și Investiții urmărește atingerea unor obiective generale, constând în identificarea și atragerea de surse de finanțare externe, inclusiv fonduri europene și guvernamentale, modernizarea și dezvoltarea infrastructurii existente pentru creșterea calității serviciilor oferite de universitate, precum și reducerea costurilor operaționale prin implementarea de soluții tehnice moderne și eficiente din punct de vedere energetic.</w:t>
      </w:r>
    </w:p>
    <w:p w14:paraId="303BAAEF" w14:textId="77777777" w:rsidR="00AE3386" w:rsidRPr="008535A9" w:rsidRDefault="00600D04" w:rsidP="00600D04">
      <w:pPr>
        <w:tabs>
          <w:tab w:val="left" w:pos="360"/>
        </w:tabs>
        <w:jc w:val="both"/>
        <w:rPr>
          <w:rFonts w:eastAsia="Times New Roman"/>
        </w:rPr>
      </w:pPr>
      <w:r w:rsidRPr="008535A9">
        <w:rPr>
          <w:rFonts w:eastAsia="Times New Roman"/>
          <w:b/>
          <w:bCs/>
        </w:rPr>
        <w:t>(4)</w:t>
      </w:r>
      <w:r w:rsidRPr="008535A9">
        <w:rPr>
          <w:rFonts w:eastAsia="Times New Roman"/>
        </w:rPr>
        <w:t xml:space="preserve"> </w:t>
      </w:r>
      <w:r w:rsidR="00AE3386" w:rsidRPr="008535A9">
        <w:rPr>
          <w:rFonts w:eastAsia="Times New Roman"/>
        </w:rPr>
        <w:t xml:space="preserve">Serviciul Tehnic și Investiții contribuie la buna desfășurare a procesului educațional, de cercetare și administrativ, prin dezvoltarea, modernizarea și menținerea infrastructurii Universității </w:t>
      </w:r>
      <w:r w:rsidR="00630E68" w:rsidRPr="008535A9">
        <w:rPr>
          <w:bCs/>
        </w:rPr>
        <w:t>„Valahia”</w:t>
      </w:r>
      <w:r w:rsidR="00AE3386" w:rsidRPr="008535A9">
        <w:rPr>
          <w:rFonts w:eastAsia="Times New Roman"/>
        </w:rPr>
        <w:t xml:space="preserve"> din Târgoviște, gestionarea eficientă a proiectelor de investiții și a lucrărilor de mentenanță, precum și prin asigurarea conformității tehnice și legale a intervențiilor asupra patrimoniului universității, sprijinind astfel procesul decizional prin furnizarea de informații actualizate privind starea și evoluția infrastructurii.</w:t>
      </w:r>
    </w:p>
    <w:p w14:paraId="7C19616C" w14:textId="77777777" w:rsidR="00600D04" w:rsidRPr="008535A9" w:rsidRDefault="00600D04" w:rsidP="00AE3386">
      <w:pPr>
        <w:jc w:val="both"/>
        <w:rPr>
          <w:rFonts w:eastAsia="Times New Roman"/>
          <w:b/>
          <w:bCs/>
        </w:rPr>
      </w:pPr>
    </w:p>
    <w:p w14:paraId="74BB5AD3" w14:textId="77777777" w:rsidR="00AE3386" w:rsidRPr="008535A9" w:rsidRDefault="00AE3386" w:rsidP="00600D04">
      <w:pPr>
        <w:jc w:val="both"/>
        <w:rPr>
          <w:rFonts w:eastAsia="Times New Roman"/>
          <w:b/>
          <w:bCs/>
        </w:rPr>
      </w:pPr>
      <w:r w:rsidRPr="008535A9">
        <w:rPr>
          <w:rFonts w:eastAsia="Times New Roman"/>
          <w:b/>
          <w:bCs/>
        </w:rPr>
        <w:t>Art.4</w:t>
      </w:r>
      <w:r w:rsidR="00600D04" w:rsidRPr="008535A9">
        <w:rPr>
          <w:rFonts w:eastAsia="Times New Roman"/>
          <w:b/>
          <w:bCs/>
        </w:rPr>
        <w:t xml:space="preserve">. </w:t>
      </w:r>
      <w:r w:rsidRPr="008535A9">
        <w:rPr>
          <w:rFonts w:eastAsia="Times New Roman"/>
        </w:rPr>
        <w:t xml:space="preserve">La nivel operațional, activitatea Serviciului Tehnic și Investiții se realizează prin îndeplinirea următoarelor </w:t>
      </w:r>
      <w:r w:rsidRPr="008535A9">
        <w:rPr>
          <w:rFonts w:eastAsia="Times New Roman"/>
          <w:b/>
          <w:bCs/>
          <w:i/>
          <w:iCs/>
        </w:rPr>
        <w:t>obiective specifice</w:t>
      </w:r>
      <w:r w:rsidRPr="008535A9">
        <w:rPr>
          <w:rFonts w:eastAsia="Times New Roman"/>
        </w:rPr>
        <w:t>:</w:t>
      </w:r>
    </w:p>
    <w:p w14:paraId="529854C0" w14:textId="77777777" w:rsidR="004A3CCC" w:rsidRPr="008535A9" w:rsidRDefault="004A3CCC" w:rsidP="00A81CAD">
      <w:pPr>
        <w:numPr>
          <w:ilvl w:val="0"/>
          <w:numId w:val="7"/>
        </w:numPr>
        <w:jc w:val="both"/>
        <w:rPr>
          <w:rFonts w:eastAsia="Times New Roman"/>
        </w:rPr>
      </w:pPr>
      <w:r w:rsidRPr="008535A9">
        <w:rPr>
          <w:rFonts w:eastAsia="Times New Roman"/>
        </w:rPr>
        <w:t xml:space="preserve">asigurarea unei planificări realiste și fundamentate a investițiilor, în concordanță cu prioritățile de dezvoltare ale Universității </w:t>
      </w:r>
      <w:r w:rsidR="00630E68" w:rsidRPr="008535A9">
        <w:rPr>
          <w:bCs/>
        </w:rPr>
        <w:t>„Valahia”</w:t>
      </w:r>
      <w:r w:rsidRPr="008535A9">
        <w:rPr>
          <w:rFonts w:eastAsia="Times New Roman"/>
        </w:rPr>
        <w:t xml:space="preserve"> din Târgoviște și cu resursele financiare disponibile;</w:t>
      </w:r>
    </w:p>
    <w:p w14:paraId="38F82C95" w14:textId="77777777" w:rsidR="004A3CCC" w:rsidRPr="008535A9" w:rsidRDefault="004A3CCC" w:rsidP="00A81CAD">
      <w:pPr>
        <w:numPr>
          <w:ilvl w:val="0"/>
          <w:numId w:val="7"/>
        </w:numPr>
        <w:jc w:val="both"/>
        <w:rPr>
          <w:rFonts w:eastAsia="Times New Roman"/>
        </w:rPr>
      </w:pPr>
      <w:r w:rsidRPr="008535A9">
        <w:rPr>
          <w:rFonts w:eastAsia="Times New Roman"/>
        </w:rPr>
        <w:t>creșterea gradului de realizare a programelor de investiții, prin monitorizarea continuă a stadiului lucrărilor și respectarea termenelor stabilite;</w:t>
      </w:r>
    </w:p>
    <w:p w14:paraId="23D31A03" w14:textId="77777777" w:rsidR="004A3CCC" w:rsidRPr="008535A9" w:rsidRDefault="004A3CCC" w:rsidP="00A81CAD">
      <w:pPr>
        <w:numPr>
          <w:ilvl w:val="0"/>
          <w:numId w:val="7"/>
        </w:numPr>
        <w:jc w:val="both"/>
        <w:rPr>
          <w:rFonts w:eastAsia="Times New Roman"/>
        </w:rPr>
      </w:pPr>
      <w:r w:rsidRPr="008535A9">
        <w:rPr>
          <w:rFonts w:eastAsia="Times New Roman"/>
        </w:rPr>
        <w:t>asigurarea calității și conformității lucrărilor executate și a serviciilor contractate, în raport cu cerințele tehnice și reglementările legale aplicabile;</w:t>
      </w:r>
    </w:p>
    <w:p w14:paraId="74999C4F" w14:textId="77777777" w:rsidR="004A3CCC" w:rsidRPr="008535A9" w:rsidRDefault="004A3CCC" w:rsidP="00A81CAD">
      <w:pPr>
        <w:numPr>
          <w:ilvl w:val="0"/>
          <w:numId w:val="7"/>
        </w:numPr>
        <w:jc w:val="both"/>
        <w:rPr>
          <w:rFonts w:eastAsia="Times New Roman"/>
        </w:rPr>
      </w:pPr>
      <w:r w:rsidRPr="008535A9">
        <w:rPr>
          <w:rFonts w:eastAsia="Times New Roman"/>
        </w:rPr>
        <w:t>utilizarea eficientă a fondurilor alocate investițiilor, prin urmărirea încadrării în bugetele aprobate și optimizarea costurilor pe parcursul derulării proiectelor;</w:t>
      </w:r>
    </w:p>
    <w:p w14:paraId="440E7DE2" w14:textId="77777777" w:rsidR="004A3CCC" w:rsidRPr="008535A9" w:rsidRDefault="004A3CCC" w:rsidP="00A81CAD">
      <w:pPr>
        <w:numPr>
          <w:ilvl w:val="0"/>
          <w:numId w:val="7"/>
        </w:numPr>
        <w:jc w:val="both"/>
        <w:rPr>
          <w:rFonts w:eastAsia="Times New Roman"/>
        </w:rPr>
      </w:pPr>
      <w:r w:rsidRPr="008535A9">
        <w:rPr>
          <w:rFonts w:eastAsia="Times New Roman"/>
        </w:rPr>
        <w:t>îmbunătățirea procesului de raportare și a suportului decizional, prin furnizarea de informații relevante privind stadiul fizic și valoric al investițiilor;</w:t>
      </w:r>
    </w:p>
    <w:p w14:paraId="7B001240" w14:textId="77777777" w:rsidR="00AE3386" w:rsidRPr="008535A9" w:rsidRDefault="004A3CCC" w:rsidP="00A81CAD">
      <w:pPr>
        <w:numPr>
          <w:ilvl w:val="0"/>
          <w:numId w:val="7"/>
        </w:numPr>
        <w:jc w:val="both"/>
        <w:rPr>
          <w:rFonts w:eastAsia="Times New Roman"/>
        </w:rPr>
      </w:pPr>
      <w:r w:rsidRPr="008535A9">
        <w:rPr>
          <w:rFonts w:eastAsia="Times New Roman"/>
        </w:rPr>
        <w:t>menținerea și creșterea gradului de funcționalitate a infrastructurii universitare, prin corelarea investițiilor realizate cu necesitățile de exploatare și dezvoltare ale instituției.</w:t>
      </w:r>
    </w:p>
    <w:p w14:paraId="4CC92892" w14:textId="77777777" w:rsidR="002327FC" w:rsidRPr="008535A9" w:rsidRDefault="002327FC" w:rsidP="00303DBA">
      <w:pPr>
        <w:jc w:val="both"/>
        <w:rPr>
          <w:rFonts w:ascii="Arial" w:hAnsi="Arial" w:cs="Arial"/>
          <w:b/>
        </w:rPr>
      </w:pPr>
    </w:p>
    <w:p w14:paraId="5C2644AD" w14:textId="77777777" w:rsidR="004A3CCC" w:rsidRPr="008535A9" w:rsidRDefault="004A3CCC" w:rsidP="002327FC">
      <w:pPr>
        <w:spacing w:after="120"/>
        <w:jc w:val="both"/>
        <w:rPr>
          <w:rFonts w:ascii="Arial" w:hAnsi="Arial" w:cs="Arial"/>
          <w:b/>
        </w:rPr>
      </w:pPr>
    </w:p>
    <w:p w14:paraId="4325804E" w14:textId="77777777" w:rsidR="004A3CCC" w:rsidRPr="008535A9" w:rsidRDefault="004A3CCC" w:rsidP="002327FC">
      <w:pPr>
        <w:spacing w:after="120"/>
        <w:jc w:val="both"/>
        <w:rPr>
          <w:rFonts w:ascii="Arial" w:hAnsi="Arial" w:cs="Arial"/>
          <w:b/>
        </w:rPr>
      </w:pPr>
    </w:p>
    <w:p w14:paraId="10B819EA" w14:textId="77777777" w:rsidR="004A3CCC" w:rsidRPr="008535A9" w:rsidRDefault="004A3CCC" w:rsidP="002327FC">
      <w:pPr>
        <w:spacing w:after="120"/>
        <w:jc w:val="both"/>
        <w:rPr>
          <w:rFonts w:ascii="Arial" w:hAnsi="Arial" w:cs="Arial"/>
          <w:b/>
        </w:rPr>
      </w:pPr>
    </w:p>
    <w:p w14:paraId="01C6D6DD" w14:textId="77777777" w:rsidR="004A3CCC" w:rsidRPr="008535A9" w:rsidRDefault="004A3CCC" w:rsidP="0032514E">
      <w:pPr>
        <w:keepNext/>
        <w:keepLines/>
        <w:spacing w:after="80" w:line="259" w:lineRule="auto"/>
        <w:jc w:val="center"/>
        <w:outlineLvl w:val="0"/>
        <w:rPr>
          <w:rFonts w:eastAsia="Times New Roman"/>
          <w:b/>
          <w:bCs/>
          <w:kern w:val="2"/>
          <w:sz w:val="28"/>
          <w:szCs w:val="28"/>
        </w:rPr>
      </w:pPr>
      <w:bookmarkStart w:id="8" w:name="_Toc211497064"/>
      <w:bookmarkStart w:id="9" w:name="_Toc233111774"/>
      <w:bookmarkStart w:id="10" w:name="_Toc233111778"/>
      <w:bookmarkStart w:id="11" w:name="_Toc233112322"/>
      <w:r w:rsidRPr="008535A9">
        <w:rPr>
          <w:rFonts w:eastAsia="Times New Roman"/>
          <w:b/>
          <w:bCs/>
          <w:kern w:val="2"/>
          <w:sz w:val="28"/>
          <w:szCs w:val="28"/>
        </w:rPr>
        <w:lastRenderedPageBreak/>
        <w:t xml:space="preserve">CAPITOLUL </w:t>
      </w:r>
      <w:r w:rsidR="0032514E" w:rsidRPr="008535A9">
        <w:rPr>
          <w:rFonts w:eastAsia="Times New Roman"/>
          <w:b/>
          <w:bCs/>
          <w:kern w:val="2"/>
          <w:sz w:val="28"/>
          <w:szCs w:val="28"/>
        </w:rPr>
        <w:t>III</w:t>
      </w:r>
      <w:r w:rsidRPr="008535A9">
        <w:rPr>
          <w:rFonts w:eastAsia="Times New Roman"/>
          <w:b/>
          <w:bCs/>
          <w:kern w:val="2"/>
          <w:sz w:val="28"/>
          <w:szCs w:val="28"/>
        </w:rPr>
        <w:t>. DOCUMENTE DE REFERINȚĂ</w:t>
      </w:r>
      <w:bookmarkEnd w:id="8"/>
      <w:bookmarkEnd w:id="9"/>
      <w:bookmarkEnd w:id="10"/>
      <w:bookmarkEnd w:id="11"/>
    </w:p>
    <w:p w14:paraId="442DA03F" w14:textId="77777777" w:rsidR="004A3CCC" w:rsidRPr="008535A9" w:rsidRDefault="004A3CCC" w:rsidP="004A3CCC">
      <w:pPr>
        <w:ind w:firstLine="360"/>
        <w:jc w:val="center"/>
        <w:rPr>
          <w:rFonts w:eastAsia="Aptos"/>
          <w:b/>
          <w:bCs/>
          <w:kern w:val="2"/>
        </w:rPr>
      </w:pPr>
    </w:p>
    <w:p w14:paraId="25696110" w14:textId="77777777" w:rsidR="004A3CCC" w:rsidRPr="008535A9" w:rsidRDefault="004A3CCC" w:rsidP="004A3CCC">
      <w:pPr>
        <w:ind w:firstLine="720"/>
        <w:jc w:val="both"/>
        <w:rPr>
          <w:rFonts w:eastAsia="Aptos"/>
          <w:kern w:val="2"/>
        </w:rPr>
      </w:pPr>
      <w:r w:rsidRPr="008535A9">
        <w:rPr>
          <w:rFonts w:eastAsia="Aptos"/>
          <w:b/>
          <w:kern w:val="2"/>
        </w:rPr>
        <w:t>Art.</w:t>
      </w:r>
      <w:r w:rsidR="004F4361" w:rsidRPr="008535A9">
        <w:rPr>
          <w:rFonts w:eastAsia="Aptos"/>
          <w:b/>
          <w:kern w:val="2"/>
        </w:rPr>
        <w:t>5</w:t>
      </w:r>
      <w:r w:rsidRPr="008535A9">
        <w:rPr>
          <w:rFonts w:eastAsia="Aptos"/>
          <w:b/>
          <w:kern w:val="2"/>
        </w:rPr>
        <w:t xml:space="preserve">. </w:t>
      </w:r>
      <w:r w:rsidRPr="008535A9">
        <w:rPr>
          <w:rFonts w:eastAsia="Aptos"/>
          <w:kern w:val="2"/>
        </w:rPr>
        <w:t>Prezentul regulament este elaborat în conformitate cu prevederile legislative aplicabile:</w:t>
      </w:r>
    </w:p>
    <w:p w14:paraId="56BD7AED" w14:textId="77777777" w:rsidR="004A3CCC" w:rsidRPr="008535A9" w:rsidRDefault="004A3CCC" w:rsidP="00A81CAD">
      <w:pPr>
        <w:numPr>
          <w:ilvl w:val="0"/>
          <w:numId w:val="9"/>
        </w:numPr>
        <w:spacing w:after="160" w:line="259" w:lineRule="auto"/>
        <w:ind w:left="709"/>
        <w:contextualSpacing/>
        <w:jc w:val="both"/>
        <w:rPr>
          <w:rFonts w:eastAsia="Aptos"/>
          <w:kern w:val="2"/>
        </w:rPr>
      </w:pPr>
      <w:r w:rsidRPr="008535A9">
        <w:rPr>
          <w:rFonts w:eastAsia="Aptos"/>
          <w:b/>
          <w:i/>
          <w:kern w:val="2"/>
        </w:rPr>
        <w:t>Legea nr. 199/2023</w:t>
      </w:r>
      <w:r w:rsidRPr="008535A9">
        <w:rPr>
          <w:rFonts w:eastAsia="Aptos"/>
          <w:kern w:val="2"/>
        </w:rPr>
        <w:t xml:space="preserve"> a învățământului superior;</w:t>
      </w:r>
    </w:p>
    <w:p w14:paraId="3E21C751" w14:textId="77777777" w:rsidR="004A3CCC" w:rsidRPr="008535A9" w:rsidRDefault="004A3CCC" w:rsidP="00A81CAD">
      <w:pPr>
        <w:numPr>
          <w:ilvl w:val="0"/>
          <w:numId w:val="9"/>
        </w:numPr>
        <w:spacing w:after="160" w:line="259" w:lineRule="auto"/>
        <w:ind w:left="709"/>
        <w:contextualSpacing/>
        <w:jc w:val="both"/>
        <w:rPr>
          <w:rFonts w:eastAsia="Aptos"/>
          <w:kern w:val="2"/>
        </w:rPr>
      </w:pPr>
      <w:r w:rsidRPr="008535A9">
        <w:rPr>
          <w:rFonts w:eastAsia="Aptos"/>
          <w:b/>
          <w:i/>
          <w:kern w:val="2"/>
        </w:rPr>
        <w:t>Legea nr. 53/2003</w:t>
      </w:r>
      <w:r w:rsidRPr="008535A9">
        <w:rPr>
          <w:rFonts w:eastAsia="Aptos"/>
          <w:kern w:val="2"/>
        </w:rPr>
        <w:t xml:space="preserve"> Codul Muncii, cu modificările și completările ulterioare;</w:t>
      </w:r>
    </w:p>
    <w:p w14:paraId="30E83383" w14:textId="77777777" w:rsidR="004A3CCC" w:rsidRPr="008535A9" w:rsidRDefault="004A3CCC" w:rsidP="00A81CAD">
      <w:pPr>
        <w:numPr>
          <w:ilvl w:val="0"/>
          <w:numId w:val="9"/>
        </w:numPr>
        <w:spacing w:after="160" w:line="259" w:lineRule="auto"/>
        <w:ind w:left="709"/>
        <w:contextualSpacing/>
        <w:jc w:val="both"/>
        <w:rPr>
          <w:rFonts w:eastAsia="Aptos"/>
          <w:bCs/>
          <w:iCs/>
          <w:kern w:val="2"/>
        </w:rPr>
      </w:pPr>
      <w:r w:rsidRPr="008535A9">
        <w:rPr>
          <w:rFonts w:eastAsia="Aptos"/>
          <w:b/>
          <w:i/>
          <w:kern w:val="2"/>
        </w:rPr>
        <w:t>Legea nr.</w:t>
      </w:r>
      <w:r w:rsidR="00AB7EAA">
        <w:rPr>
          <w:rFonts w:eastAsia="Aptos"/>
          <w:b/>
          <w:i/>
          <w:kern w:val="2"/>
        </w:rPr>
        <w:t xml:space="preserve"> </w:t>
      </w:r>
      <w:r w:rsidRPr="008535A9">
        <w:rPr>
          <w:rFonts w:eastAsia="Aptos"/>
          <w:b/>
          <w:i/>
          <w:kern w:val="2"/>
        </w:rPr>
        <w:t xml:space="preserve">500/2002 </w:t>
      </w:r>
      <w:r w:rsidRPr="008535A9">
        <w:rPr>
          <w:rFonts w:eastAsia="Aptos"/>
          <w:bCs/>
          <w:iCs/>
          <w:kern w:val="2"/>
        </w:rPr>
        <w:t>privind finanțele publice, cu modificările și completările ulterioare;</w:t>
      </w:r>
    </w:p>
    <w:p w14:paraId="570CEE32" w14:textId="77777777" w:rsidR="004A3CCC" w:rsidRPr="008535A9" w:rsidRDefault="004A3CCC" w:rsidP="00A81CAD">
      <w:pPr>
        <w:numPr>
          <w:ilvl w:val="0"/>
          <w:numId w:val="9"/>
        </w:numPr>
        <w:spacing w:after="160" w:line="259" w:lineRule="auto"/>
        <w:ind w:left="709"/>
        <w:contextualSpacing/>
        <w:jc w:val="both"/>
        <w:rPr>
          <w:rFonts w:eastAsia="Aptos"/>
          <w:bCs/>
          <w:iCs/>
          <w:kern w:val="2"/>
        </w:rPr>
      </w:pPr>
      <w:r w:rsidRPr="008535A9">
        <w:rPr>
          <w:rFonts w:eastAsia="Aptos"/>
          <w:b/>
          <w:i/>
          <w:kern w:val="2"/>
        </w:rPr>
        <w:t xml:space="preserve">Legea nr. 227/2015 Codul fiscal, </w:t>
      </w:r>
      <w:r w:rsidRPr="008535A9">
        <w:rPr>
          <w:rFonts w:eastAsia="Aptos"/>
          <w:bCs/>
          <w:iCs/>
          <w:kern w:val="2"/>
        </w:rPr>
        <w:t>cu modificările și completările ulterioare;</w:t>
      </w:r>
    </w:p>
    <w:p w14:paraId="261AEA8D" w14:textId="77777777" w:rsidR="004A3CCC" w:rsidRPr="008535A9" w:rsidRDefault="004A3CCC" w:rsidP="00A81CAD">
      <w:pPr>
        <w:numPr>
          <w:ilvl w:val="0"/>
          <w:numId w:val="9"/>
        </w:numPr>
        <w:spacing w:after="160" w:line="259" w:lineRule="auto"/>
        <w:ind w:left="709"/>
        <w:contextualSpacing/>
        <w:jc w:val="both"/>
        <w:rPr>
          <w:rFonts w:eastAsia="Aptos"/>
          <w:kern w:val="2"/>
        </w:rPr>
      </w:pPr>
      <w:r w:rsidRPr="008535A9">
        <w:rPr>
          <w:rFonts w:eastAsia="Aptos"/>
          <w:b/>
          <w:i/>
          <w:kern w:val="2"/>
        </w:rPr>
        <w:t>Legea nr.</w:t>
      </w:r>
      <w:r w:rsidR="00AB7EAA">
        <w:rPr>
          <w:rFonts w:eastAsia="Aptos"/>
          <w:b/>
          <w:i/>
          <w:kern w:val="2"/>
        </w:rPr>
        <w:t xml:space="preserve"> </w:t>
      </w:r>
      <w:r w:rsidRPr="008535A9">
        <w:rPr>
          <w:rFonts w:eastAsia="Aptos"/>
          <w:b/>
          <w:i/>
          <w:kern w:val="2"/>
        </w:rPr>
        <w:t>361/2022</w:t>
      </w:r>
      <w:r w:rsidRPr="008535A9">
        <w:rPr>
          <w:rFonts w:eastAsia="Aptos"/>
          <w:kern w:val="2"/>
        </w:rPr>
        <w:t xml:space="preserve"> privind protecția avertizorilor în interes public, cu modificările și completările ulterioare;</w:t>
      </w:r>
    </w:p>
    <w:p w14:paraId="71A4FCC2" w14:textId="77777777" w:rsidR="004A3CCC" w:rsidRPr="008535A9" w:rsidRDefault="004A3CCC" w:rsidP="00A81CAD">
      <w:pPr>
        <w:numPr>
          <w:ilvl w:val="0"/>
          <w:numId w:val="9"/>
        </w:numPr>
        <w:spacing w:after="160" w:line="259" w:lineRule="auto"/>
        <w:ind w:left="709"/>
        <w:contextualSpacing/>
        <w:jc w:val="both"/>
        <w:rPr>
          <w:rFonts w:eastAsia="Aptos"/>
          <w:bCs/>
          <w:iCs/>
          <w:kern w:val="2"/>
        </w:rPr>
      </w:pPr>
      <w:r w:rsidRPr="008535A9">
        <w:rPr>
          <w:rFonts w:eastAsia="Aptos"/>
          <w:b/>
          <w:i/>
          <w:kern w:val="2"/>
        </w:rPr>
        <w:t xml:space="preserve">Legea nr. 544/2001 </w:t>
      </w:r>
      <w:r w:rsidRPr="008535A9">
        <w:rPr>
          <w:rFonts w:eastAsia="Aptos"/>
          <w:bCs/>
          <w:iCs/>
          <w:kern w:val="2"/>
        </w:rPr>
        <w:t>privind liberul acces la informații de interes public, cu modificările și completările ulterioare;</w:t>
      </w:r>
    </w:p>
    <w:p w14:paraId="6181A100" w14:textId="77777777" w:rsidR="004A3CCC" w:rsidRPr="008535A9" w:rsidRDefault="004A3CCC" w:rsidP="00A81CAD">
      <w:pPr>
        <w:numPr>
          <w:ilvl w:val="0"/>
          <w:numId w:val="9"/>
        </w:numPr>
        <w:spacing w:after="160" w:line="259" w:lineRule="auto"/>
        <w:ind w:left="709"/>
        <w:contextualSpacing/>
        <w:jc w:val="both"/>
        <w:rPr>
          <w:rFonts w:eastAsia="Aptos"/>
          <w:kern w:val="2"/>
        </w:rPr>
      </w:pPr>
      <w:r w:rsidRPr="008535A9">
        <w:rPr>
          <w:rFonts w:eastAsia="Aptos"/>
          <w:b/>
          <w:i/>
          <w:kern w:val="2"/>
        </w:rPr>
        <w:t>Legea nr. 129/2018</w:t>
      </w:r>
      <w:r w:rsidRPr="008535A9">
        <w:rPr>
          <w:rFonts w:ascii="Aptos" w:eastAsia="Aptos" w:hAnsi="Aptos"/>
          <w:kern w:val="2"/>
          <w:sz w:val="22"/>
          <w:szCs w:val="22"/>
        </w:rPr>
        <w:t xml:space="preserve"> </w:t>
      </w:r>
      <w:r w:rsidRPr="008535A9">
        <w:rPr>
          <w:rFonts w:eastAsia="Aptos"/>
          <w:kern w:val="2"/>
        </w:rPr>
        <w:t>pentru modificarea și completarea Legii nr. 102/2005 privind înființarea, organizarea și funcționarea Autorității Naționale de Supraveghere a Prelucrării Datelor cu Caracter Personal, precum și pentru abrogarea Legii nr. 677/2001 pentru protecția persoanelor cu privire la prelucrarea datelor cu caracter personal și libera circulație a acestor date;</w:t>
      </w:r>
    </w:p>
    <w:p w14:paraId="450A6706" w14:textId="77777777" w:rsidR="004A3CCC" w:rsidRPr="008535A9" w:rsidRDefault="004A3CCC" w:rsidP="00A81CAD">
      <w:pPr>
        <w:numPr>
          <w:ilvl w:val="0"/>
          <w:numId w:val="9"/>
        </w:numPr>
        <w:spacing w:after="160" w:line="259" w:lineRule="auto"/>
        <w:ind w:left="709"/>
        <w:contextualSpacing/>
        <w:jc w:val="both"/>
        <w:rPr>
          <w:rFonts w:eastAsia="Aptos"/>
          <w:kern w:val="2"/>
        </w:rPr>
      </w:pPr>
      <w:r w:rsidRPr="008535A9">
        <w:rPr>
          <w:b/>
          <w:bCs/>
          <w:i/>
          <w:iCs/>
        </w:rPr>
        <w:t xml:space="preserve">Legea nr. 10/1995 </w:t>
      </w:r>
      <w:r w:rsidRPr="008535A9">
        <w:t>privind calitatea în construcții cu modificările și completările ulterioare;</w:t>
      </w:r>
    </w:p>
    <w:p w14:paraId="3B1F2BD8" w14:textId="77777777" w:rsidR="004A3CCC" w:rsidRPr="008535A9" w:rsidRDefault="004A3CCC" w:rsidP="00A81CAD">
      <w:pPr>
        <w:numPr>
          <w:ilvl w:val="0"/>
          <w:numId w:val="9"/>
        </w:numPr>
        <w:spacing w:after="160" w:line="259" w:lineRule="auto"/>
        <w:ind w:left="709"/>
        <w:contextualSpacing/>
        <w:jc w:val="both"/>
        <w:rPr>
          <w:rFonts w:eastAsia="Aptos"/>
          <w:kern w:val="2"/>
        </w:rPr>
      </w:pPr>
      <w:r w:rsidRPr="008535A9">
        <w:rPr>
          <w:b/>
          <w:bCs/>
          <w:i/>
          <w:iCs/>
        </w:rPr>
        <w:t xml:space="preserve">Legea nr. 50/1991 </w:t>
      </w:r>
      <w:r w:rsidRPr="008535A9">
        <w:t>privind autorizarea executării lucrărilor de construcții cu modificările și completările ulterioare</w:t>
      </w:r>
      <w:r w:rsidRPr="008535A9">
        <w:rPr>
          <w:b/>
          <w:bCs/>
          <w:i/>
          <w:iCs/>
        </w:rPr>
        <w:t>;</w:t>
      </w:r>
    </w:p>
    <w:p w14:paraId="35E1CF11" w14:textId="77777777" w:rsidR="004A3CCC" w:rsidRPr="008535A9" w:rsidRDefault="004A3CCC" w:rsidP="00A81CAD">
      <w:pPr>
        <w:numPr>
          <w:ilvl w:val="0"/>
          <w:numId w:val="9"/>
        </w:numPr>
        <w:spacing w:after="160" w:line="259" w:lineRule="auto"/>
        <w:ind w:left="709"/>
        <w:contextualSpacing/>
        <w:jc w:val="both"/>
        <w:rPr>
          <w:rFonts w:eastAsia="Aptos"/>
          <w:kern w:val="2"/>
        </w:rPr>
      </w:pPr>
      <w:r w:rsidRPr="008535A9">
        <w:rPr>
          <w:rFonts w:eastAsia="Aptos"/>
          <w:b/>
          <w:i/>
          <w:kern w:val="2"/>
        </w:rPr>
        <w:t>O.U.G.</w:t>
      </w:r>
      <w:r w:rsidR="00F634BF" w:rsidRPr="008535A9">
        <w:rPr>
          <w:rStyle w:val="FootnoteReference"/>
          <w:rFonts w:eastAsia="Aptos"/>
          <w:b/>
          <w:i/>
          <w:kern w:val="2"/>
        </w:rPr>
        <w:footnoteReference w:id="1"/>
      </w:r>
      <w:r w:rsidRPr="008535A9">
        <w:rPr>
          <w:rFonts w:eastAsia="Aptos"/>
          <w:b/>
          <w:i/>
          <w:kern w:val="2"/>
        </w:rPr>
        <w:t xml:space="preserve"> nr.</w:t>
      </w:r>
      <w:r w:rsidR="00AB7EAA">
        <w:rPr>
          <w:rFonts w:eastAsia="Aptos"/>
          <w:b/>
          <w:i/>
          <w:kern w:val="2"/>
        </w:rPr>
        <w:t xml:space="preserve"> </w:t>
      </w:r>
      <w:r w:rsidRPr="008535A9">
        <w:rPr>
          <w:rFonts w:eastAsia="Aptos"/>
          <w:b/>
          <w:i/>
          <w:kern w:val="2"/>
        </w:rPr>
        <w:t>80/2001 (abrogată parțial)</w:t>
      </w:r>
      <w:r w:rsidRPr="008535A9">
        <w:rPr>
          <w:rFonts w:ascii="Aptos" w:eastAsia="Aptos" w:hAnsi="Aptos"/>
          <w:kern w:val="2"/>
          <w:sz w:val="22"/>
          <w:szCs w:val="22"/>
        </w:rPr>
        <w:t xml:space="preserve"> </w:t>
      </w:r>
      <w:r w:rsidRPr="008535A9">
        <w:rPr>
          <w:rFonts w:eastAsia="Aptos"/>
          <w:bCs/>
          <w:iCs/>
          <w:kern w:val="2"/>
        </w:rPr>
        <w:t>privind stabilirea unor normative de cheltuieli pentru autoritățile administrației publice și instituțiile publice, cu modificările și completările ulterioare;</w:t>
      </w:r>
    </w:p>
    <w:p w14:paraId="32D19199" w14:textId="77777777" w:rsidR="004A3CCC" w:rsidRPr="008535A9" w:rsidRDefault="004A3CCC" w:rsidP="00A81CAD">
      <w:pPr>
        <w:numPr>
          <w:ilvl w:val="0"/>
          <w:numId w:val="9"/>
        </w:numPr>
        <w:spacing w:after="160" w:line="259" w:lineRule="auto"/>
        <w:ind w:left="709"/>
        <w:contextualSpacing/>
        <w:jc w:val="both"/>
        <w:rPr>
          <w:rFonts w:eastAsia="Aptos"/>
          <w:kern w:val="2"/>
        </w:rPr>
      </w:pPr>
      <w:r w:rsidRPr="008535A9">
        <w:rPr>
          <w:rFonts w:eastAsia="Aptos"/>
          <w:b/>
          <w:i/>
          <w:kern w:val="2"/>
        </w:rPr>
        <w:t>O.U.G. nr. 66/2011</w:t>
      </w:r>
      <w:r w:rsidRPr="008535A9">
        <w:rPr>
          <w:rFonts w:eastAsia="Aptos"/>
          <w:kern w:val="2"/>
        </w:rPr>
        <w:t xml:space="preserve"> privind prevenirea, constatarea și sancționarea neregulilor apărute în obținerea și utilizarea fondurilor europene și/sau a fondurilor publice naționale aferente acestora, cu modificările și completările ulterioare;</w:t>
      </w:r>
    </w:p>
    <w:p w14:paraId="2CCB6CEE" w14:textId="77777777" w:rsidR="004A3CCC" w:rsidRPr="008535A9" w:rsidRDefault="004A3CCC" w:rsidP="00A81CAD">
      <w:pPr>
        <w:numPr>
          <w:ilvl w:val="0"/>
          <w:numId w:val="10"/>
        </w:numPr>
        <w:spacing w:after="160" w:line="259" w:lineRule="auto"/>
        <w:ind w:left="709" w:hanging="425"/>
        <w:contextualSpacing/>
        <w:jc w:val="both"/>
        <w:rPr>
          <w:rFonts w:eastAsia="Aptos"/>
          <w:kern w:val="2"/>
        </w:rPr>
      </w:pPr>
      <w:r w:rsidRPr="008535A9">
        <w:rPr>
          <w:rFonts w:eastAsia="Aptos"/>
          <w:b/>
          <w:bCs/>
          <w:i/>
          <w:iCs/>
          <w:kern w:val="2"/>
        </w:rPr>
        <w:t>H.G.</w:t>
      </w:r>
      <w:r w:rsidR="00F634BF" w:rsidRPr="008535A9">
        <w:rPr>
          <w:rStyle w:val="FootnoteReference"/>
          <w:rFonts w:eastAsia="Aptos"/>
          <w:b/>
          <w:bCs/>
          <w:i/>
          <w:iCs/>
          <w:kern w:val="2"/>
        </w:rPr>
        <w:footnoteReference w:id="2"/>
      </w:r>
      <w:r w:rsidRPr="008535A9">
        <w:rPr>
          <w:rFonts w:eastAsia="Aptos"/>
          <w:b/>
          <w:bCs/>
          <w:i/>
          <w:iCs/>
          <w:kern w:val="2"/>
        </w:rPr>
        <w:t xml:space="preserve"> nr. 907/2016</w:t>
      </w:r>
      <w:r w:rsidRPr="008535A9">
        <w:rPr>
          <w:rFonts w:eastAsia="Aptos"/>
          <w:kern w:val="2"/>
        </w:rPr>
        <w:t xml:space="preserve"> privind etapele de elaborare și conținutul-cadru al documentațiilor tehnico-economice aferente obiectivelor/proiectelor de investiții finanțate din fonduri publice cu modificările și completările ulterioare;</w:t>
      </w:r>
    </w:p>
    <w:p w14:paraId="131EB1D8" w14:textId="77777777" w:rsidR="004A3CCC" w:rsidRPr="008535A9" w:rsidRDefault="004A3CCC" w:rsidP="00A81CAD">
      <w:pPr>
        <w:numPr>
          <w:ilvl w:val="0"/>
          <w:numId w:val="10"/>
        </w:numPr>
        <w:spacing w:after="160" w:line="259" w:lineRule="auto"/>
        <w:ind w:left="709" w:hanging="425"/>
        <w:contextualSpacing/>
        <w:jc w:val="both"/>
        <w:rPr>
          <w:rFonts w:eastAsia="Aptos"/>
          <w:bCs/>
          <w:iCs/>
          <w:kern w:val="2"/>
        </w:rPr>
      </w:pPr>
      <w:r w:rsidRPr="008535A9">
        <w:rPr>
          <w:rFonts w:eastAsia="Aptos"/>
          <w:b/>
          <w:i/>
          <w:kern w:val="2"/>
        </w:rPr>
        <w:t>H.G. nr.</w:t>
      </w:r>
      <w:r w:rsidR="00F634BF" w:rsidRPr="008535A9">
        <w:rPr>
          <w:rFonts w:eastAsia="Aptos"/>
          <w:b/>
          <w:i/>
          <w:kern w:val="2"/>
        </w:rPr>
        <w:t xml:space="preserve"> </w:t>
      </w:r>
      <w:r w:rsidRPr="008535A9">
        <w:rPr>
          <w:rFonts w:eastAsia="Aptos"/>
          <w:b/>
          <w:i/>
          <w:kern w:val="2"/>
        </w:rPr>
        <w:t>841/1995</w:t>
      </w:r>
      <w:r w:rsidRPr="008535A9">
        <w:rPr>
          <w:rFonts w:ascii="Aptos" w:eastAsia="Aptos" w:hAnsi="Aptos"/>
          <w:kern w:val="2"/>
          <w:sz w:val="22"/>
          <w:szCs w:val="22"/>
        </w:rPr>
        <w:t xml:space="preserve"> </w:t>
      </w:r>
      <w:r w:rsidRPr="008535A9">
        <w:rPr>
          <w:rFonts w:eastAsia="Aptos"/>
          <w:bCs/>
          <w:iCs/>
          <w:kern w:val="2"/>
        </w:rPr>
        <w:t>privind procedurile de transmitere fără plată și de valorificare a bunurilor aparținând instituțiilor publice, cu modificările și completările ulterioare;</w:t>
      </w:r>
    </w:p>
    <w:p w14:paraId="1B99549B" w14:textId="77777777" w:rsidR="004A3CCC" w:rsidRPr="008535A9" w:rsidRDefault="004A3CCC" w:rsidP="00A81CAD">
      <w:pPr>
        <w:numPr>
          <w:ilvl w:val="0"/>
          <w:numId w:val="10"/>
        </w:numPr>
        <w:spacing w:after="160" w:line="259" w:lineRule="auto"/>
        <w:ind w:left="709" w:hanging="425"/>
        <w:contextualSpacing/>
        <w:jc w:val="both"/>
        <w:rPr>
          <w:rFonts w:eastAsia="Aptos"/>
          <w:b/>
          <w:i/>
          <w:kern w:val="2"/>
        </w:rPr>
      </w:pPr>
      <w:r w:rsidRPr="008535A9">
        <w:rPr>
          <w:rFonts w:eastAsia="Aptos"/>
          <w:b/>
          <w:i/>
          <w:kern w:val="2"/>
        </w:rPr>
        <w:t xml:space="preserve">H.G. nr. 273/1994 </w:t>
      </w:r>
      <w:r w:rsidRPr="008535A9">
        <w:rPr>
          <w:rFonts w:eastAsia="Aptos"/>
          <w:bCs/>
          <w:iCs/>
          <w:kern w:val="2"/>
        </w:rPr>
        <w:t>privind aprobarea regulamentului de recepție al construcțiilor, cu modificările și completările ulterioare;</w:t>
      </w:r>
    </w:p>
    <w:p w14:paraId="644F8D6E" w14:textId="77777777" w:rsidR="004A3CCC" w:rsidRPr="008535A9" w:rsidRDefault="004A3CCC" w:rsidP="00A81CAD">
      <w:pPr>
        <w:numPr>
          <w:ilvl w:val="0"/>
          <w:numId w:val="10"/>
        </w:numPr>
        <w:spacing w:after="160" w:line="259" w:lineRule="auto"/>
        <w:ind w:left="709" w:hanging="425"/>
        <w:contextualSpacing/>
        <w:jc w:val="both"/>
        <w:rPr>
          <w:rFonts w:eastAsia="Aptos"/>
          <w:b/>
          <w:i/>
          <w:kern w:val="2"/>
        </w:rPr>
      </w:pPr>
      <w:r w:rsidRPr="008535A9">
        <w:rPr>
          <w:rFonts w:eastAsia="Aptos"/>
          <w:b/>
          <w:i/>
          <w:kern w:val="2"/>
        </w:rPr>
        <w:t xml:space="preserve">H.G.  nr. 276/2013 </w:t>
      </w:r>
      <w:r w:rsidRPr="008535A9">
        <w:rPr>
          <w:rFonts w:eastAsia="Aptos"/>
          <w:bCs/>
          <w:iCs/>
          <w:kern w:val="2"/>
        </w:rPr>
        <w:t>privind stabilirea valorii de intrare a mijloacelor fixe cu modificările și completările ulterioare;</w:t>
      </w:r>
    </w:p>
    <w:p w14:paraId="5AF1ADF8" w14:textId="77777777" w:rsidR="004A3CCC" w:rsidRPr="008535A9" w:rsidRDefault="004A3CCC" w:rsidP="00A81CAD">
      <w:pPr>
        <w:numPr>
          <w:ilvl w:val="0"/>
          <w:numId w:val="10"/>
        </w:numPr>
        <w:spacing w:after="160" w:line="259" w:lineRule="auto"/>
        <w:ind w:left="709" w:hanging="425"/>
        <w:contextualSpacing/>
        <w:jc w:val="both"/>
        <w:rPr>
          <w:rFonts w:eastAsia="Aptos"/>
          <w:bCs/>
          <w:iCs/>
          <w:kern w:val="2"/>
        </w:rPr>
      </w:pPr>
      <w:r w:rsidRPr="008535A9">
        <w:rPr>
          <w:rFonts w:eastAsia="Aptos"/>
          <w:b/>
          <w:i/>
          <w:kern w:val="2"/>
        </w:rPr>
        <w:t>Hotărârea consiliului de Miniștri nr.</w:t>
      </w:r>
      <w:r w:rsidR="00AB7EAA">
        <w:rPr>
          <w:rFonts w:eastAsia="Aptos"/>
          <w:b/>
          <w:i/>
          <w:kern w:val="2"/>
        </w:rPr>
        <w:t xml:space="preserve"> </w:t>
      </w:r>
      <w:r w:rsidRPr="008535A9">
        <w:rPr>
          <w:rFonts w:eastAsia="Aptos"/>
          <w:b/>
          <w:i/>
          <w:kern w:val="2"/>
        </w:rPr>
        <w:t xml:space="preserve">2230/1969 </w:t>
      </w:r>
      <w:r w:rsidRPr="008535A9">
        <w:rPr>
          <w:rFonts w:eastAsia="Aptos"/>
          <w:bCs/>
          <w:iCs/>
          <w:kern w:val="2"/>
        </w:rPr>
        <w:t>predarea-primirea de bunuri materiale;</w:t>
      </w:r>
    </w:p>
    <w:p w14:paraId="04ABEA59" w14:textId="77777777" w:rsidR="004A3CCC" w:rsidRPr="008535A9" w:rsidRDefault="004A3CCC" w:rsidP="00A81CAD">
      <w:pPr>
        <w:numPr>
          <w:ilvl w:val="0"/>
          <w:numId w:val="10"/>
        </w:numPr>
        <w:spacing w:after="160" w:line="259" w:lineRule="auto"/>
        <w:ind w:left="720" w:hanging="450"/>
        <w:contextualSpacing/>
        <w:jc w:val="both"/>
        <w:rPr>
          <w:rFonts w:eastAsia="Aptos"/>
          <w:bCs/>
          <w:iCs/>
          <w:kern w:val="2"/>
        </w:rPr>
      </w:pPr>
      <w:r w:rsidRPr="008535A9">
        <w:rPr>
          <w:rFonts w:eastAsia="Aptos"/>
          <w:b/>
          <w:i/>
          <w:kern w:val="2"/>
        </w:rPr>
        <w:t>H.G. nr. 1072/2003</w:t>
      </w:r>
      <w:r w:rsidRPr="008535A9">
        <w:rPr>
          <w:rFonts w:eastAsia="Aptos"/>
          <w:bCs/>
          <w:iCs/>
          <w:kern w:val="2"/>
        </w:rPr>
        <w:t xml:space="preserve"> privind avizarea de către Inspectoratul de Stat în Construcții a documentațiilor tehnico-economice pentru obiectivele de investiții finanțate din fonduri publice cu modificările și completările ulterioare;</w:t>
      </w:r>
    </w:p>
    <w:p w14:paraId="524A1759" w14:textId="77777777" w:rsidR="004A3CCC" w:rsidRPr="008535A9" w:rsidRDefault="004A3CCC" w:rsidP="00A81CAD">
      <w:pPr>
        <w:numPr>
          <w:ilvl w:val="0"/>
          <w:numId w:val="10"/>
        </w:numPr>
        <w:spacing w:after="160" w:line="259" w:lineRule="auto"/>
        <w:ind w:left="720" w:hanging="450"/>
        <w:contextualSpacing/>
        <w:jc w:val="both"/>
        <w:rPr>
          <w:rFonts w:eastAsia="Aptos"/>
          <w:bCs/>
          <w:iCs/>
          <w:kern w:val="2"/>
        </w:rPr>
      </w:pPr>
      <w:r w:rsidRPr="008535A9">
        <w:rPr>
          <w:rFonts w:eastAsia="Aptos"/>
          <w:b/>
          <w:i/>
          <w:kern w:val="2"/>
        </w:rPr>
        <w:lastRenderedPageBreak/>
        <w:t>H.G.</w:t>
      </w:r>
      <w:r w:rsidR="00F634BF" w:rsidRPr="008535A9">
        <w:rPr>
          <w:rFonts w:eastAsia="Aptos"/>
          <w:b/>
          <w:i/>
          <w:kern w:val="2"/>
        </w:rPr>
        <w:t xml:space="preserve"> </w:t>
      </w:r>
      <w:r w:rsidRPr="008535A9">
        <w:rPr>
          <w:rFonts w:eastAsia="Aptos"/>
          <w:b/>
          <w:i/>
          <w:kern w:val="2"/>
        </w:rPr>
        <w:t>nr. 218/2012</w:t>
      </w:r>
      <w:r w:rsidRPr="008535A9">
        <w:rPr>
          <w:rFonts w:eastAsia="Aptos"/>
          <w:bCs/>
          <w:iCs/>
          <w:kern w:val="2"/>
        </w:rPr>
        <w:t xml:space="preserve"> pentru aprobarea Normelor metodologice de aplicare a prevederilor Ordonanței de Urgență a Guvernului nr. 64/2009 privind gestionarea financiară a instrumentelor structurale </w:t>
      </w:r>
      <w:r w:rsidR="001C1394" w:rsidRPr="008535A9">
        <w:rPr>
          <w:rFonts w:eastAsia="Aptos"/>
          <w:bCs/>
          <w:iCs/>
          <w:kern w:val="2"/>
        </w:rPr>
        <w:t>și</w:t>
      </w:r>
      <w:r w:rsidRPr="008535A9">
        <w:rPr>
          <w:rFonts w:eastAsia="Aptos"/>
          <w:bCs/>
          <w:iCs/>
          <w:kern w:val="2"/>
        </w:rPr>
        <w:t xml:space="preserve"> utilizarea acestora pentru obiectivul convergență, cu modificările și completările ulterioare;</w:t>
      </w:r>
    </w:p>
    <w:p w14:paraId="7F6E81F4" w14:textId="77777777" w:rsidR="001C1394" w:rsidRPr="008535A9" w:rsidRDefault="001C1394" w:rsidP="00A81CAD">
      <w:pPr>
        <w:numPr>
          <w:ilvl w:val="0"/>
          <w:numId w:val="10"/>
        </w:numPr>
        <w:spacing w:after="160" w:line="259" w:lineRule="auto"/>
        <w:ind w:left="720" w:hanging="450"/>
        <w:contextualSpacing/>
        <w:jc w:val="both"/>
        <w:rPr>
          <w:rFonts w:eastAsia="Aptos"/>
          <w:bCs/>
          <w:iCs/>
          <w:kern w:val="2"/>
        </w:rPr>
      </w:pPr>
      <w:r w:rsidRPr="008535A9">
        <w:rPr>
          <w:rFonts w:eastAsia="Aptos"/>
          <w:b/>
          <w:iCs/>
          <w:kern w:val="2"/>
        </w:rPr>
        <w:t>H.G.  nr. 971/26.07.2006</w:t>
      </w:r>
      <w:r w:rsidRPr="008535A9">
        <w:rPr>
          <w:rFonts w:eastAsia="Aptos"/>
          <w:bCs/>
          <w:iCs/>
          <w:kern w:val="2"/>
        </w:rPr>
        <w:t xml:space="preserve"> privind cerințele minime pentru semnalizarea de securitate și/sau de sănătate la locul de muncă</w:t>
      </w:r>
      <w:r w:rsidR="00630E68" w:rsidRPr="008535A9">
        <w:rPr>
          <w:rFonts w:eastAsia="Aptos"/>
          <w:bCs/>
          <w:iCs/>
          <w:kern w:val="2"/>
        </w:rPr>
        <w:t>;</w:t>
      </w:r>
    </w:p>
    <w:p w14:paraId="4D7C5890" w14:textId="77777777" w:rsidR="001C1394" w:rsidRPr="008535A9" w:rsidRDefault="001C1394" w:rsidP="00A81CAD">
      <w:pPr>
        <w:numPr>
          <w:ilvl w:val="0"/>
          <w:numId w:val="10"/>
        </w:numPr>
        <w:spacing w:after="160" w:line="259" w:lineRule="auto"/>
        <w:ind w:left="720" w:hanging="450"/>
        <w:contextualSpacing/>
        <w:jc w:val="both"/>
        <w:rPr>
          <w:rFonts w:eastAsia="Aptos"/>
          <w:bCs/>
          <w:iCs/>
          <w:kern w:val="2"/>
        </w:rPr>
      </w:pPr>
      <w:r w:rsidRPr="008535A9">
        <w:rPr>
          <w:rFonts w:eastAsia="Aptos"/>
          <w:b/>
          <w:iCs/>
          <w:kern w:val="2"/>
        </w:rPr>
        <w:t>H.G. nr. 272/14.06.1994</w:t>
      </w:r>
      <w:r w:rsidRPr="008535A9">
        <w:rPr>
          <w:rFonts w:eastAsia="Aptos"/>
          <w:bCs/>
          <w:iCs/>
          <w:kern w:val="2"/>
        </w:rPr>
        <w:t>, publicată în Monitorul Oficial al României, partea I, nr. 193/28.07.1994, pentru aprobarea Regulamentului privind controlul de stat al calității în construcții</w:t>
      </w:r>
      <w:r w:rsidR="00630E68" w:rsidRPr="008535A9">
        <w:rPr>
          <w:rFonts w:eastAsia="Aptos"/>
          <w:bCs/>
          <w:iCs/>
          <w:kern w:val="2"/>
        </w:rPr>
        <w:t>;</w:t>
      </w:r>
    </w:p>
    <w:p w14:paraId="365E6DF2" w14:textId="77777777" w:rsidR="001C1394" w:rsidRPr="008535A9" w:rsidRDefault="001C1394" w:rsidP="00A81CAD">
      <w:pPr>
        <w:numPr>
          <w:ilvl w:val="0"/>
          <w:numId w:val="10"/>
        </w:numPr>
        <w:spacing w:after="160" w:line="259" w:lineRule="auto"/>
        <w:ind w:left="720" w:hanging="450"/>
        <w:contextualSpacing/>
        <w:jc w:val="both"/>
        <w:rPr>
          <w:rFonts w:eastAsia="Aptos"/>
          <w:bCs/>
          <w:iCs/>
          <w:kern w:val="2"/>
        </w:rPr>
      </w:pPr>
      <w:r w:rsidRPr="008535A9">
        <w:rPr>
          <w:rFonts w:eastAsia="Aptos"/>
          <w:b/>
          <w:iCs/>
          <w:kern w:val="2"/>
        </w:rPr>
        <w:t>H.G.  nr. 766/21.11.1997</w:t>
      </w:r>
      <w:r w:rsidRPr="008535A9">
        <w:rPr>
          <w:rFonts w:eastAsia="Aptos"/>
          <w:bCs/>
          <w:iCs/>
          <w:kern w:val="2"/>
        </w:rPr>
        <w:t>, publicată în Monitorul Oficial al României, partea I, nr. 352/10.12.1997, pentru aprobarea unor regulamente privind calitatea în construcții– cu modificările și completările ulterioare</w:t>
      </w:r>
      <w:r w:rsidR="00630E68" w:rsidRPr="008535A9">
        <w:rPr>
          <w:rFonts w:eastAsia="Aptos"/>
          <w:bCs/>
          <w:iCs/>
          <w:kern w:val="2"/>
        </w:rPr>
        <w:t>;</w:t>
      </w:r>
    </w:p>
    <w:p w14:paraId="5FACAA63" w14:textId="77777777" w:rsidR="001C1394" w:rsidRPr="008535A9" w:rsidRDefault="001C1394" w:rsidP="00A81CAD">
      <w:pPr>
        <w:numPr>
          <w:ilvl w:val="0"/>
          <w:numId w:val="10"/>
        </w:numPr>
        <w:spacing w:after="160" w:line="259" w:lineRule="auto"/>
        <w:ind w:left="720" w:hanging="450"/>
        <w:contextualSpacing/>
        <w:jc w:val="both"/>
        <w:rPr>
          <w:rFonts w:eastAsia="Aptos"/>
          <w:bCs/>
          <w:iCs/>
          <w:kern w:val="2"/>
        </w:rPr>
      </w:pPr>
      <w:r w:rsidRPr="008535A9">
        <w:rPr>
          <w:rFonts w:eastAsia="Aptos"/>
          <w:b/>
          <w:iCs/>
          <w:kern w:val="2"/>
        </w:rPr>
        <w:t>H.G. nr.866/26.09.1996</w:t>
      </w:r>
      <w:r w:rsidRPr="008535A9">
        <w:rPr>
          <w:rFonts w:eastAsia="Aptos"/>
          <w:bCs/>
          <w:iCs/>
          <w:kern w:val="2"/>
        </w:rPr>
        <w:t xml:space="preserve"> pentru actualizarea normativelor privind spațiile cu destinația de birou sau pentru activități colective ori de deservire ce pot fi utilizate de ministere, alte organe de specialitate ale administrației publice centrale, de instituțiile publice din subordinea acestora, precum și de prefecturi (publicată în Monitorul Oficial nr.251/1996).</w:t>
      </w:r>
    </w:p>
    <w:p w14:paraId="7E11911F" w14:textId="77777777" w:rsidR="004A3CCC" w:rsidRPr="008535A9" w:rsidRDefault="004A3CCC" w:rsidP="00A81CAD">
      <w:pPr>
        <w:numPr>
          <w:ilvl w:val="0"/>
          <w:numId w:val="10"/>
        </w:numPr>
        <w:spacing w:after="160" w:line="259" w:lineRule="auto"/>
        <w:ind w:left="709" w:hanging="425"/>
        <w:contextualSpacing/>
        <w:jc w:val="both"/>
        <w:rPr>
          <w:rFonts w:eastAsia="Aptos"/>
          <w:bCs/>
          <w:iCs/>
          <w:kern w:val="2"/>
        </w:rPr>
      </w:pPr>
      <w:r w:rsidRPr="008535A9">
        <w:rPr>
          <w:rFonts w:eastAsia="Aptos"/>
          <w:b/>
          <w:i/>
          <w:kern w:val="2"/>
        </w:rPr>
        <w:t xml:space="preserve">Ordinul Ministerului Finanțelor nr. 2861/2009 </w:t>
      </w:r>
      <w:r w:rsidRPr="008535A9">
        <w:rPr>
          <w:rFonts w:eastAsia="Aptos"/>
          <w:bCs/>
          <w:iCs/>
          <w:kern w:val="2"/>
        </w:rPr>
        <w:t>pentru aprobare Normelor privind organizarea și efectuarea inventarierii elementelor de natura activelor, datoriilor și capitalurilor proprii;</w:t>
      </w:r>
    </w:p>
    <w:p w14:paraId="02F94774" w14:textId="77777777" w:rsidR="004A3CCC" w:rsidRPr="008535A9" w:rsidRDefault="004A3CCC" w:rsidP="00A81CAD">
      <w:pPr>
        <w:numPr>
          <w:ilvl w:val="0"/>
          <w:numId w:val="10"/>
        </w:numPr>
        <w:spacing w:after="160" w:line="259" w:lineRule="auto"/>
        <w:ind w:left="709" w:hanging="425"/>
        <w:contextualSpacing/>
        <w:jc w:val="both"/>
        <w:rPr>
          <w:rFonts w:eastAsia="Aptos"/>
          <w:kern w:val="2"/>
        </w:rPr>
      </w:pPr>
      <w:r w:rsidRPr="008535A9">
        <w:rPr>
          <w:rFonts w:eastAsia="Aptos"/>
          <w:b/>
          <w:bCs/>
          <w:i/>
          <w:iCs/>
          <w:kern w:val="2"/>
        </w:rPr>
        <w:t>Ordinul Ministerului Finanțelor Publice nr. 2634/2015</w:t>
      </w:r>
      <w:r w:rsidRPr="008535A9">
        <w:rPr>
          <w:rFonts w:ascii="Aptos" w:eastAsia="Aptos" w:hAnsi="Aptos"/>
          <w:kern w:val="2"/>
          <w:sz w:val="22"/>
          <w:szCs w:val="22"/>
        </w:rPr>
        <w:t xml:space="preserve"> </w:t>
      </w:r>
      <w:r w:rsidRPr="008535A9">
        <w:rPr>
          <w:rFonts w:eastAsia="Aptos"/>
          <w:kern w:val="2"/>
        </w:rPr>
        <w:t>privind documentele financiar-contabile, cu modificările și completările ulterioare;</w:t>
      </w:r>
    </w:p>
    <w:p w14:paraId="3036E3EA" w14:textId="77777777" w:rsidR="004A3CCC" w:rsidRPr="008535A9" w:rsidRDefault="004A3CCC" w:rsidP="00A81CAD">
      <w:pPr>
        <w:numPr>
          <w:ilvl w:val="0"/>
          <w:numId w:val="10"/>
        </w:numPr>
        <w:spacing w:after="160" w:line="259" w:lineRule="auto"/>
        <w:ind w:left="709" w:hanging="425"/>
        <w:contextualSpacing/>
        <w:jc w:val="both"/>
        <w:rPr>
          <w:rFonts w:eastAsia="Aptos"/>
          <w:kern w:val="2"/>
        </w:rPr>
      </w:pPr>
      <w:r w:rsidRPr="008535A9">
        <w:rPr>
          <w:rFonts w:eastAsia="Aptos"/>
          <w:i/>
          <w:iCs/>
          <w:kern w:val="2"/>
        </w:rPr>
        <w:t>Normele ISCIR</w:t>
      </w:r>
      <w:r w:rsidRPr="008535A9">
        <w:rPr>
          <w:rFonts w:eastAsia="Aptos"/>
          <w:kern w:val="2"/>
        </w:rPr>
        <w:t xml:space="preserve"> aplicabile echipamentelor din dotarea Universității „Valahia” din Târgoviște;</w:t>
      </w:r>
    </w:p>
    <w:p w14:paraId="44D25962" w14:textId="77777777" w:rsidR="004A3CCC" w:rsidRPr="008535A9" w:rsidRDefault="004A3CCC" w:rsidP="00A81CAD">
      <w:pPr>
        <w:numPr>
          <w:ilvl w:val="0"/>
          <w:numId w:val="10"/>
        </w:numPr>
        <w:spacing w:after="160" w:line="259" w:lineRule="auto"/>
        <w:ind w:left="709" w:hanging="425"/>
        <w:contextualSpacing/>
        <w:jc w:val="both"/>
        <w:rPr>
          <w:rFonts w:eastAsia="Aptos"/>
          <w:kern w:val="2"/>
        </w:rPr>
      </w:pPr>
      <w:r w:rsidRPr="008535A9">
        <w:rPr>
          <w:rFonts w:eastAsia="Aptos"/>
          <w:b/>
          <w:bCs/>
          <w:kern w:val="2"/>
        </w:rPr>
        <w:t xml:space="preserve">Ordinul Secretarului General al Guvernului nr. 600/2018 </w:t>
      </w:r>
      <w:r w:rsidRPr="008535A9">
        <w:rPr>
          <w:rFonts w:eastAsia="Aptos"/>
          <w:kern w:val="2"/>
        </w:rPr>
        <w:t>privind aprobarea Codului controlului intern managerial al entităților publice</w:t>
      </w:r>
      <w:r w:rsidR="00630E68" w:rsidRPr="008535A9">
        <w:rPr>
          <w:rFonts w:eastAsia="Aptos"/>
          <w:kern w:val="2"/>
        </w:rPr>
        <w:t>;</w:t>
      </w:r>
    </w:p>
    <w:p w14:paraId="54BBD91F" w14:textId="77777777" w:rsidR="004A3CCC" w:rsidRPr="008535A9" w:rsidRDefault="004A3CCC" w:rsidP="00A81CAD">
      <w:pPr>
        <w:numPr>
          <w:ilvl w:val="0"/>
          <w:numId w:val="2"/>
        </w:numPr>
        <w:spacing w:after="160" w:line="259" w:lineRule="auto"/>
        <w:ind w:left="709"/>
        <w:contextualSpacing/>
        <w:jc w:val="both"/>
        <w:rPr>
          <w:rFonts w:eastAsia="Aptos"/>
          <w:kern w:val="2"/>
        </w:rPr>
      </w:pPr>
      <w:r w:rsidRPr="008535A9">
        <w:rPr>
          <w:rFonts w:eastAsia="Aptos"/>
          <w:kern w:val="2"/>
        </w:rPr>
        <w:t>Carta Universității „Valahia” din Târgoviște</w:t>
      </w:r>
      <w:r w:rsidR="00600D04" w:rsidRPr="008535A9">
        <w:rPr>
          <w:rFonts w:eastAsia="Aptos"/>
          <w:kern w:val="2"/>
        </w:rPr>
        <w:t>, ediția 2025</w:t>
      </w:r>
      <w:r w:rsidRPr="008535A9">
        <w:rPr>
          <w:rFonts w:eastAsia="Aptos"/>
          <w:kern w:val="2"/>
        </w:rPr>
        <w:t>;</w:t>
      </w:r>
    </w:p>
    <w:p w14:paraId="45854FE8" w14:textId="77777777" w:rsidR="004A3CCC" w:rsidRPr="008535A9" w:rsidRDefault="004A3CCC" w:rsidP="00A81CAD">
      <w:pPr>
        <w:numPr>
          <w:ilvl w:val="0"/>
          <w:numId w:val="2"/>
        </w:numPr>
        <w:spacing w:after="160" w:line="259" w:lineRule="auto"/>
        <w:ind w:left="709"/>
        <w:contextualSpacing/>
        <w:jc w:val="both"/>
        <w:rPr>
          <w:rFonts w:eastAsia="Aptos"/>
          <w:kern w:val="2"/>
        </w:rPr>
      </w:pPr>
      <w:r w:rsidRPr="008535A9">
        <w:rPr>
          <w:rFonts w:eastAsia="Aptos"/>
          <w:kern w:val="2"/>
        </w:rPr>
        <w:t>Regulamentul de Organizare și Funcționare al Universității „Valahia” din Târgoviște</w:t>
      </w:r>
      <w:r w:rsidR="00630E68" w:rsidRPr="008535A9">
        <w:rPr>
          <w:rFonts w:eastAsia="Aptos"/>
          <w:kern w:val="2"/>
        </w:rPr>
        <w:t>;</w:t>
      </w:r>
    </w:p>
    <w:p w14:paraId="2657425C" w14:textId="77777777" w:rsidR="004A3CCC" w:rsidRPr="008535A9" w:rsidRDefault="004A3CCC" w:rsidP="00A81CAD">
      <w:pPr>
        <w:numPr>
          <w:ilvl w:val="0"/>
          <w:numId w:val="2"/>
        </w:numPr>
        <w:spacing w:after="160" w:line="259" w:lineRule="auto"/>
        <w:ind w:left="709"/>
        <w:contextualSpacing/>
        <w:jc w:val="both"/>
        <w:rPr>
          <w:rFonts w:eastAsia="Aptos"/>
          <w:kern w:val="2"/>
        </w:rPr>
      </w:pPr>
      <w:r w:rsidRPr="008535A9">
        <w:rPr>
          <w:rFonts w:eastAsia="Aptos"/>
          <w:kern w:val="2"/>
        </w:rPr>
        <w:t>Regulamentul de Organizare și Funcționare al Direcției Generale Administrative</w:t>
      </w:r>
      <w:r w:rsidR="00630E68" w:rsidRPr="008535A9">
        <w:rPr>
          <w:rFonts w:eastAsia="Aptos"/>
          <w:kern w:val="2"/>
        </w:rPr>
        <w:t>;</w:t>
      </w:r>
    </w:p>
    <w:p w14:paraId="7C999D68" w14:textId="77777777" w:rsidR="004A3CCC" w:rsidRPr="008535A9" w:rsidRDefault="004A3CCC" w:rsidP="00A81CAD">
      <w:pPr>
        <w:numPr>
          <w:ilvl w:val="0"/>
          <w:numId w:val="2"/>
        </w:numPr>
        <w:spacing w:after="160" w:line="259" w:lineRule="auto"/>
        <w:ind w:left="709"/>
        <w:contextualSpacing/>
        <w:jc w:val="both"/>
        <w:rPr>
          <w:rFonts w:eastAsia="Aptos"/>
          <w:kern w:val="2"/>
        </w:rPr>
      </w:pPr>
      <w:r w:rsidRPr="008535A9">
        <w:rPr>
          <w:rFonts w:eastAsia="Aptos"/>
          <w:kern w:val="2"/>
        </w:rPr>
        <w:t>Regulamentul de Organizare și Funcționare al Direcției Tehnico-Administrative.</w:t>
      </w:r>
    </w:p>
    <w:p w14:paraId="2C38A4C1" w14:textId="77777777" w:rsidR="004A3CCC" w:rsidRPr="008535A9" w:rsidRDefault="004A3CCC" w:rsidP="004A3CCC">
      <w:pPr>
        <w:jc w:val="both"/>
        <w:rPr>
          <w:rFonts w:eastAsia="Aptos"/>
          <w:kern w:val="2"/>
        </w:rPr>
      </w:pPr>
    </w:p>
    <w:p w14:paraId="14155143" w14:textId="77777777" w:rsidR="004029E3" w:rsidRPr="008535A9" w:rsidRDefault="004029E3" w:rsidP="001079B7">
      <w:pPr>
        <w:keepNext/>
        <w:keepLines/>
        <w:spacing w:before="360" w:after="80" w:line="259" w:lineRule="auto"/>
        <w:jc w:val="center"/>
        <w:outlineLvl w:val="0"/>
        <w:rPr>
          <w:rFonts w:eastAsia="Times New Roman"/>
          <w:b/>
          <w:bCs/>
          <w:kern w:val="2"/>
          <w:sz w:val="28"/>
          <w:szCs w:val="28"/>
        </w:rPr>
      </w:pPr>
      <w:bookmarkStart w:id="12" w:name="_Toc211497065"/>
      <w:bookmarkStart w:id="13" w:name="_Toc233111775"/>
      <w:bookmarkStart w:id="14" w:name="_Toc233111779"/>
      <w:bookmarkStart w:id="15" w:name="_Toc233112323"/>
      <w:r w:rsidRPr="008535A9">
        <w:rPr>
          <w:rFonts w:eastAsia="Times New Roman"/>
          <w:b/>
          <w:bCs/>
          <w:kern w:val="2"/>
          <w:sz w:val="28"/>
          <w:szCs w:val="28"/>
        </w:rPr>
        <w:t xml:space="preserve">CAPITOLUL </w:t>
      </w:r>
      <w:r w:rsidR="0032514E" w:rsidRPr="008535A9">
        <w:rPr>
          <w:rFonts w:eastAsia="Times New Roman"/>
          <w:b/>
          <w:bCs/>
          <w:kern w:val="2"/>
          <w:sz w:val="28"/>
          <w:szCs w:val="28"/>
        </w:rPr>
        <w:t>IV</w:t>
      </w:r>
      <w:r w:rsidRPr="008535A9">
        <w:rPr>
          <w:rFonts w:eastAsia="Times New Roman"/>
          <w:b/>
          <w:bCs/>
          <w:kern w:val="2"/>
          <w:sz w:val="28"/>
          <w:szCs w:val="28"/>
        </w:rPr>
        <w:t>. STRUCTURA ORGANIZATORICĂ</w:t>
      </w:r>
      <w:bookmarkEnd w:id="12"/>
      <w:bookmarkEnd w:id="13"/>
      <w:bookmarkEnd w:id="14"/>
      <w:bookmarkEnd w:id="15"/>
    </w:p>
    <w:p w14:paraId="10DB4651" w14:textId="77777777" w:rsidR="00630E68" w:rsidRPr="008535A9" w:rsidRDefault="00630E68" w:rsidP="00630E68">
      <w:pPr>
        <w:tabs>
          <w:tab w:val="left" w:pos="810"/>
          <w:tab w:val="left" w:pos="1080"/>
        </w:tabs>
        <w:spacing w:after="160" w:line="259" w:lineRule="auto"/>
        <w:contextualSpacing/>
        <w:jc w:val="both"/>
        <w:rPr>
          <w:rFonts w:eastAsia="Aptos"/>
          <w:b/>
          <w:kern w:val="2"/>
        </w:rPr>
      </w:pPr>
    </w:p>
    <w:p w14:paraId="47255623" w14:textId="77777777" w:rsidR="004F4361" w:rsidRPr="008535A9" w:rsidRDefault="004F4361" w:rsidP="00630E68">
      <w:pPr>
        <w:tabs>
          <w:tab w:val="left" w:pos="810"/>
          <w:tab w:val="left" w:pos="1080"/>
        </w:tabs>
        <w:spacing w:after="160" w:line="259" w:lineRule="auto"/>
        <w:contextualSpacing/>
        <w:jc w:val="both"/>
        <w:rPr>
          <w:rFonts w:eastAsia="Aptos"/>
          <w:bCs/>
          <w:kern w:val="2"/>
        </w:rPr>
      </w:pPr>
      <w:r w:rsidRPr="008535A9">
        <w:rPr>
          <w:rFonts w:eastAsia="Aptos"/>
          <w:b/>
          <w:kern w:val="2"/>
        </w:rPr>
        <w:t>Art. 6</w:t>
      </w:r>
      <w:r w:rsidR="00630E68" w:rsidRPr="008535A9">
        <w:rPr>
          <w:rFonts w:eastAsia="Aptos"/>
          <w:b/>
          <w:kern w:val="2"/>
        </w:rPr>
        <w:t xml:space="preserve">. (1) </w:t>
      </w:r>
      <w:r w:rsidRPr="008535A9">
        <w:rPr>
          <w:rFonts w:eastAsia="Aptos"/>
          <w:bCs/>
          <w:kern w:val="2"/>
        </w:rPr>
        <w:t xml:space="preserve">Conform organigramei Universității </w:t>
      </w:r>
      <w:r w:rsidR="00630E68" w:rsidRPr="008535A9">
        <w:rPr>
          <w:bCs/>
        </w:rPr>
        <w:t>„Valahia”</w:t>
      </w:r>
      <w:r w:rsidRPr="008535A9">
        <w:rPr>
          <w:rFonts w:eastAsia="Aptos"/>
          <w:bCs/>
          <w:kern w:val="2"/>
        </w:rPr>
        <w:t xml:space="preserve"> din Târgoviște, Serviciul Tehnic și Investiții funcționează în subordinea Directorului Tehnico</w:t>
      </w:r>
      <w:r w:rsidRPr="008535A9">
        <w:rPr>
          <w:rFonts w:eastAsia="Aptos"/>
          <w:bCs/>
          <w:kern w:val="2"/>
        </w:rPr>
        <w:noBreakHyphen/>
        <w:t>Administrativ.</w:t>
      </w:r>
    </w:p>
    <w:p w14:paraId="7E6645D7" w14:textId="77777777" w:rsidR="004F4361" w:rsidRPr="008535A9" w:rsidRDefault="00630E68" w:rsidP="00630E68">
      <w:pPr>
        <w:jc w:val="both"/>
        <w:rPr>
          <w:rFonts w:eastAsia="Aptos"/>
          <w:bCs/>
          <w:kern w:val="2"/>
        </w:rPr>
      </w:pPr>
      <w:r w:rsidRPr="008535A9">
        <w:rPr>
          <w:rFonts w:eastAsia="Aptos"/>
          <w:b/>
          <w:kern w:val="2"/>
        </w:rPr>
        <w:t>(2)</w:t>
      </w:r>
      <w:r w:rsidRPr="008535A9">
        <w:rPr>
          <w:rFonts w:eastAsia="Aptos"/>
          <w:bCs/>
          <w:kern w:val="2"/>
        </w:rPr>
        <w:t xml:space="preserve"> </w:t>
      </w:r>
      <w:r w:rsidR="004F4361" w:rsidRPr="008535A9">
        <w:rPr>
          <w:rFonts w:eastAsia="Aptos"/>
          <w:bCs/>
          <w:kern w:val="2"/>
        </w:rPr>
        <w:t>În realizarea atribuțiilor sale, serviciul colaborează cu toate structurile academice și administrative ale universității, în vederea îndeplinirii obiectivelor strategice instituționale și asigurării unei administrări eficiente a infrastructurii și patrimoniului.</w:t>
      </w:r>
    </w:p>
    <w:p w14:paraId="34925419" w14:textId="77777777" w:rsidR="004F4361" w:rsidRPr="008535A9" w:rsidRDefault="00630E68" w:rsidP="00630E68">
      <w:pPr>
        <w:jc w:val="both"/>
        <w:rPr>
          <w:rFonts w:eastAsia="Aptos"/>
          <w:bCs/>
          <w:kern w:val="2"/>
        </w:rPr>
      </w:pPr>
      <w:r w:rsidRPr="008535A9">
        <w:rPr>
          <w:rFonts w:eastAsia="Aptos"/>
          <w:b/>
          <w:kern w:val="2"/>
        </w:rPr>
        <w:t>(3)</w:t>
      </w:r>
      <w:r w:rsidRPr="008535A9">
        <w:rPr>
          <w:rFonts w:eastAsia="Aptos"/>
          <w:bCs/>
          <w:kern w:val="2"/>
        </w:rPr>
        <w:t xml:space="preserve"> </w:t>
      </w:r>
      <w:r w:rsidR="004F4361" w:rsidRPr="008535A9">
        <w:rPr>
          <w:rFonts w:eastAsia="Aptos"/>
          <w:bCs/>
          <w:kern w:val="2"/>
        </w:rPr>
        <w:t>Serviciul este organizat într-o structură flexibilă, adaptată necesităților operaționale și specificului activităților desfășurate.</w:t>
      </w:r>
    </w:p>
    <w:p w14:paraId="6CB11AD2" w14:textId="77777777" w:rsidR="004F4361" w:rsidRPr="008535A9" w:rsidRDefault="004F4361" w:rsidP="004F4361">
      <w:pPr>
        <w:ind w:left="450"/>
        <w:jc w:val="both"/>
        <w:rPr>
          <w:rFonts w:eastAsia="Aptos"/>
          <w:bCs/>
          <w:kern w:val="2"/>
        </w:rPr>
      </w:pPr>
    </w:p>
    <w:p w14:paraId="615EDF07" w14:textId="77777777" w:rsidR="00630E68" w:rsidRPr="008535A9" w:rsidRDefault="00630E68" w:rsidP="00303DBA">
      <w:pPr>
        <w:jc w:val="both"/>
        <w:rPr>
          <w:b/>
        </w:rPr>
      </w:pPr>
    </w:p>
    <w:p w14:paraId="0F9EE963" w14:textId="77777777" w:rsidR="00630E68" w:rsidRPr="008535A9" w:rsidRDefault="00630E68" w:rsidP="00303DBA">
      <w:pPr>
        <w:jc w:val="both"/>
        <w:rPr>
          <w:b/>
        </w:rPr>
      </w:pPr>
    </w:p>
    <w:p w14:paraId="5E6C2646" w14:textId="77777777" w:rsidR="00630E68" w:rsidRPr="008535A9" w:rsidRDefault="00630E68" w:rsidP="00303DBA">
      <w:pPr>
        <w:jc w:val="both"/>
        <w:rPr>
          <w:b/>
        </w:rPr>
      </w:pPr>
    </w:p>
    <w:p w14:paraId="760524D1" w14:textId="77777777" w:rsidR="004F4361" w:rsidRPr="008535A9" w:rsidRDefault="004F4361" w:rsidP="00630E68">
      <w:pPr>
        <w:jc w:val="both"/>
        <w:rPr>
          <w:bCs/>
        </w:rPr>
      </w:pPr>
      <w:r w:rsidRPr="008535A9">
        <w:rPr>
          <w:b/>
        </w:rPr>
        <w:lastRenderedPageBreak/>
        <w:t>Art.7</w:t>
      </w:r>
      <w:r w:rsidR="00630E68" w:rsidRPr="008535A9">
        <w:rPr>
          <w:b/>
        </w:rPr>
        <w:t>.</w:t>
      </w:r>
      <w:r w:rsidRPr="008535A9">
        <w:rPr>
          <w:b/>
        </w:rPr>
        <w:t xml:space="preserve"> </w:t>
      </w:r>
      <w:r w:rsidR="00630E68" w:rsidRPr="008535A9">
        <w:rPr>
          <w:b/>
        </w:rPr>
        <w:t xml:space="preserve">(1) </w:t>
      </w:r>
      <w:r w:rsidRPr="008535A9">
        <w:rPr>
          <w:bCs/>
        </w:rPr>
        <w:t>Conducerea operativă a Serviciului Tehnic și Investiții este asigurată de către șeful de serviciu, care coordonează activitatea compartimentului și răspunde de realizarea obiectivelor stabilite la nivelul acestuia.</w:t>
      </w:r>
    </w:p>
    <w:p w14:paraId="3E625A84" w14:textId="77777777" w:rsidR="004F4361" w:rsidRPr="008535A9" w:rsidRDefault="00630E68" w:rsidP="00630E68">
      <w:pPr>
        <w:jc w:val="both"/>
        <w:rPr>
          <w:bCs/>
        </w:rPr>
      </w:pPr>
      <w:r w:rsidRPr="008535A9">
        <w:rPr>
          <w:b/>
        </w:rPr>
        <w:t>(2)</w:t>
      </w:r>
      <w:r w:rsidRPr="008535A9">
        <w:rPr>
          <w:bCs/>
        </w:rPr>
        <w:t xml:space="preserve"> </w:t>
      </w:r>
      <w:r w:rsidR="004F4361" w:rsidRPr="008535A9">
        <w:rPr>
          <w:bCs/>
        </w:rPr>
        <w:t xml:space="preserve">Postul de șef serviciu se ocupă prin concurs organizat de Consiliul de Administrație al Universității </w:t>
      </w:r>
      <w:r w:rsidRPr="008535A9">
        <w:rPr>
          <w:bCs/>
        </w:rPr>
        <w:t>„</w:t>
      </w:r>
      <w:r w:rsidR="004F4361" w:rsidRPr="008535A9">
        <w:rPr>
          <w:bCs/>
        </w:rPr>
        <w:t>Valahia</w:t>
      </w:r>
      <w:r w:rsidRPr="008535A9">
        <w:rPr>
          <w:bCs/>
        </w:rPr>
        <w:t>”</w:t>
      </w:r>
      <w:r w:rsidR="004F4361" w:rsidRPr="008535A9">
        <w:rPr>
          <w:bCs/>
        </w:rPr>
        <w:t xml:space="preserve"> din Târgoviște, în condițiile prevederilor legale aplicabile.</w:t>
      </w:r>
    </w:p>
    <w:p w14:paraId="5E3745B4" w14:textId="77777777" w:rsidR="004F4361" w:rsidRPr="008535A9" w:rsidRDefault="00630E68" w:rsidP="00630E68">
      <w:pPr>
        <w:jc w:val="both"/>
        <w:rPr>
          <w:bCs/>
        </w:rPr>
      </w:pPr>
      <w:r w:rsidRPr="008535A9">
        <w:rPr>
          <w:b/>
        </w:rPr>
        <w:t>(3)</w:t>
      </w:r>
      <w:r w:rsidRPr="008535A9">
        <w:rPr>
          <w:bCs/>
        </w:rPr>
        <w:t xml:space="preserve"> </w:t>
      </w:r>
      <w:r w:rsidR="004F4361" w:rsidRPr="008535A9">
        <w:rPr>
          <w:bCs/>
        </w:rPr>
        <w:t>Rezultatul concursului este validat de Senatul universitar, iar numirea în funcție se realizează prin decizia Rectorului.</w:t>
      </w:r>
    </w:p>
    <w:p w14:paraId="0979FCBC" w14:textId="77777777" w:rsidR="00630E68" w:rsidRPr="008535A9" w:rsidRDefault="00630E68" w:rsidP="00985D72">
      <w:pPr>
        <w:jc w:val="both"/>
        <w:rPr>
          <w:rFonts w:eastAsia="Aptos"/>
          <w:b/>
          <w:bCs/>
          <w:kern w:val="2"/>
        </w:rPr>
      </w:pPr>
    </w:p>
    <w:p w14:paraId="27E172D1" w14:textId="77777777" w:rsidR="006D10FA" w:rsidRPr="008535A9" w:rsidRDefault="00985D72" w:rsidP="00985D72">
      <w:pPr>
        <w:jc w:val="both"/>
        <w:rPr>
          <w:rFonts w:eastAsia="Aptos"/>
          <w:b/>
          <w:bCs/>
          <w:kern w:val="2"/>
        </w:rPr>
      </w:pPr>
      <w:r w:rsidRPr="008535A9">
        <w:rPr>
          <w:rFonts w:eastAsia="Aptos"/>
          <w:b/>
          <w:bCs/>
          <w:kern w:val="2"/>
        </w:rPr>
        <w:t>Art. 8</w:t>
      </w:r>
      <w:r w:rsidR="00630E68" w:rsidRPr="008535A9">
        <w:rPr>
          <w:rFonts w:eastAsia="Aptos"/>
          <w:b/>
          <w:bCs/>
          <w:kern w:val="2"/>
        </w:rPr>
        <w:t>.</w:t>
      </w:r>
      <w:r w:rsidRPr="008535A9">
        <w:rPr>
          <w:rFonts w:eastAsia="Aptos"/>
          <w:b/>
          <w:bCs/>
          <w:kern w:val="2"/>
        </w:rPr>
        <w:t xml:space="preserve"> </w:t>
      </w:r>
      <w:r w:rsidR="006D10FA" w:rsidRPr="008535A9">
        <w:rPr>
          <w:rFonts w:eastAsia="Aptos"/>
          <w:b/>
          <w:bCs/>
          <w:kern w:val="2"/>
        </w:rPr>
        <w:t>Structura organizatorică:</w:t>
      </w:r>
    </w:p>
    <w:p w14:paraId="0EFE9073" w14:textId="77777777" w:rsidR="006D10FA" w:rsidRPr="008535A9" w:rsidRDefault="006D10FA" w:rsidP="00630E68">
      <w:pPr>
        <w:jc w:val="both"/>
        <w:rPr>
          <w:rFonts w:eastAsia="Aptos"/>
          <w:bCs/>
          <w:kern w:val="2"/>
        </w:rPr>
      </w:pPr>
      <w:r w:rsidRPr="008535A9">
        <w:rPr>
          <w:rFonts w:eastAsia="Aptos"/>
          <w:bCs/>
          <w:kern w:val="2"/>
        </w:rPr>
        <w:t>Conform organigramei aprobate de Senatul Universității, organigrama Serviciului Tehnic și Investiții se prezintă astfel:</w:t>
      </w:r>
    </w:p>
    <w:p w14:paraId="56F83B0E" w14:textId="77777777" w:rsidR="002327FC" w:rsidRPr="008535A9" w:rsidRDefault="002327FC" w:rsidP="00303DBA">
      <w:pPr>
        <w:jc w:val="both"/>
        <w:rPr>
          <w:rFonts w:ascii="Arial" w:hAnsi="Arial" w:cs="Arial"/>
          <w:b/>
        </w:rPr>
      </w:pPr>
      <w:bookmarkStart w:id="16" w:name="_Hlk233110919"/>
      <w:bookmarkStart w:id="17" w:name="_Hlk233110959"/>
    </w:p>
    <w:bookmarkEnd w:id="17"/>
    <w:p w14:paraId="0BFE7988" w14:textId="77777777" w:rsidR="00B06F68" w:rsidRPr="008535A9" w:rsidRDefault="00196099" w:rsidP="00196099">
      <w:pPr>
        <w:jc w:val="both"/>
        <w:rPr>
          <w:rFonts w:ascii="Arial" w:eastAsia="Aptos" w:hAnsi="Arial" w:cs="Arial"/>
          <w:kern w:val="2"/>
        </w:rPr>
      </w:pPr>
      <w:r w:rsidRPr="008535A9">
        <w:rPr>
          <w:rFonts w:ascii="Arial" w:eastAsia="Aptos" w:hAnsi="Arial" w:cs="Arial"/>
          <w:kern w:val="2"/>
        </w:rPr>
      </w:r>
      <w:r w:rsidRPr="008535A9">
        <w:rPr>
          <w:rFonts w:ascii="Arial" w:eastAsia="Aptos" w:hAnsi="Arial" w:cs="Arial"/>
          <w:kern w:val="2"/>
        </w:rPr>
        <w:pict w14:anchorId="519F78FC">
          <v:shape id="_x0000_s2449" type="#_x0000_t75" style="width:468.05pt;height:286.1pt;mso-position-horizontal-relative:char;mso-position-vertical-relative:line">
            <v:imagedata r:id="rId9" o:title=""/>
            <w10:anchorlock/>
          </v:shape>
        </w:pict>
      </w:r>
    </w:p>
    <w:bookmarkEnd w:id="16"/>
    <w:p w14:paraId="3C890A08" w14:textId="77777777" w:rsidR="00B06F68" w:rsidRPr="008535A9" w:rsidRDefault="00B06F68" w:rsidP="006711CF">
      <w:pPr>
        <w:tabs>
          <w:tab w:val="left" w:pos="990"/>
          <w:tab w:val="left" w:pos="1080"/>
        </w:tabs>
        <w:spacing w:after="160" w:line="259" w:lineRule="auto"/>
        <w:contextualSpacing/>
        <w:jc w:val="both"/>
        <w:rPr>
          <w:rFonts w:ascii="Arial" w:eastAsia="Aptos" w:hAnsi="Arial" w:cs="Arial"/>
          <w:kern w:val="2"/>
        </w:rPr>
      </w:pPr>
    </w:p>
    <w:p w14:paraId="7052B483" w14:textId="77777777" w:rsidR="00FA0F74" w:rsidRPr="008535A9" w:rsidRDefault="00FA0F74" w:rsidP="00FA0F74">
      <w:pPr>
        <w:tabs>
          <w:tab w:val="left" w:pos="993"/>
          <w:tab w:val="left" w:pos="1080"/>
        </w:tabs>
        <w:spacing w:after="160" w:line="259" w:lineRule="auto"/>
        <w:contextualSpacing/>
        <w:jc w:val="center"/>
        <w:rPr>
          <w:rFonts w:eastAsia="Aptos"/>
          <w:b/>
          <w:bCs/>
          <w:kern w:val="2"/>
        </w:rPr>
      </w:pPr>
      <w:r w:rsidRPr="008535A9">
        <w:rPr>
          <w:rFonts w:eastAsia="Aptos"/>
          <w:b/>
          <w:bCs/>
          <w:kern w:val="2"/>
        </w:rPr>
        <w:t xml:space="preserve">Fig.1. - </w:t>
      </w:r>
      <w:r w:rsidRPr="008535A9">
        <w:rPr>
          <w:rFonts w:eastAsia="Aptos"/>
          <w:kern w:val="2"/>
        </w:rPr>
        <w:t>Organigrama STI</w:t>
      </w:r>
      <w:r w:rsidRPr="008535A9">
        <w:rPr>
          <w:rFonts w:eastAsia="Aptos"/>
          <w:kern w:val="2"/>
          <w:vertAlign w:val="superscript"/>
        </w:rPr>
        <w:footnoteReference w:id="3"/>
      </w:r>
      <w:r w:rsidRPr="008535A9">
        <w:rPr>
          <w:rFonts w:eastAsia="Aptos"/>
          <w:kern w:val="2"/>
        </w:rPr>
        <w:t xml:space="preserve"> (</w:t>
      </w:r>
      <w:r w:rsidRPr="008535A9">
        <w:rPr>
          <w:rFonts w:eastAsia="Aptos"/>
          <w:i/>
          <w:iCs/>
          <w:kern w:val="2"/>
        </w:rPr>
        <w:t>extras din organigrama instituției</w:t>
      </w:r>
      <w:r w:rsidRPr="008535A9">
        <w:rPr>
          <w:rFonts w:eastAsia="Aptos"/>
          <w:kern w:val="2"/>
        </w:rPr>
        <w:t>)</w:t>
      </w:r>
    </w:p>
    <w:p w14:paraId="2FE3FD1A" w14:textId="77777777" w:rsidR="00B06F68" w:rsidRPr="008535A9" w:rsidRDefault="00B06F68" w:rsidP="006711CF">
      <w:pPr>
        <w:tabs>
          <w:tab w:val="left" w:pos="990"/>
          <w:tab w:val="left" w:pos="1080"/>
        </w:tabs>
        <w:spacing w:after="160" w:line="259" w:lineRule="auto"/>
        <w:contextualSpacing/>
        <w:jc w:val="both"/>
        <w:rPr>
          <w:rFonts w:ascii="Arial" w:eastAsia="Aptos" w:hAnsi="Arial" w:cs="Arial"/>
          <w:kern w:val="2"/>
        </w:rPr>
      </w:pPr>
    </w:p>
    <w:p w14:paraId="58719D7E" w14:textId="77777777" w:rsidR="00B06F68" w:rsidRPr="008535A9" w:rsidRDefault="00B06F68" w:rsidP="006711CF">
      <w:pPr>
        <w:tabs>
          <w:tab w:val="left" w:pos="990"/>
          <w:tab w:val="left" w:pos="1080"/>
        </w:tabs>
        <w:spacing w:after="160" w:line="259" w:lineRule="auto"/>
        <w:contextualSpacing/>
        <w:jc w:val="both"/>
        <w:rPr>
          <w:rFonts w:ascii="Arial" w:eastAsia="Aptos" w:hAnsi="Arial" w:cs="Arial"/>
          <w:kern w:val="2"/>
        </w:rPr>
      </w:pPr>
    </w:p>
    <w:p w14:paraId="19B3DCD1" w14:textId="77777777" w:rsidR="00003EF6" w:rsidRPr="008535A9" w:rsidRDefault="00003EF6" w:rsidP="00630E68">
      <w:pPr>
        <w:tabs>
          <w:tab w:val="left" w:pos="990"/>
          <w:tab w:val="left" w:pos="1080"/>
        </w:tabs>
        <w:spacing w:after="160" w:line="259" w:lineRule="auto"/>
        <w:contextualSpacing/>
        <w:jc w:val="both"/>
        <w:rPr>
          <w:rFonts w:eastAsia="Aptos"/>
          <w:kern w:val="2"/>
        </w:rPr>
      </w:pPr>
      <w:r w:rsidRPr="008535A9">
        <w:rPr>
          <w:rFonts w:eastAsia="Aptos"/>
          <w:b/>
          <w:bCs/>
          <w:kern w:val="2"/>
        </w:rPr>
        <w:t>Art.9</w:t>
      </w:r>
      <w:r w:rsidR="00C76660" w:rsidRPr="008535A9">
        <w:rPr>
          <w:rFonts w:eastAsia="Aptos"/>
          <w:b/>
          <w:bCs/>
          <w:kern w:val="2"/>
        </w:rPr>
        <w:t>.</w:t>
      </w:r>
      <w:r w:rsidR="00630E68" w:rsidRPr="008535A9">
        <w:rPr>
          <w:rFonts w:eastAsia="Aptos"/>
          <w:b/>
          <w:bCs/>
          <w:kern w:val="2"/>
        </w:rPr>
        <w:t xml:space="preserve"> (1) </w:t>
      </w:r>
      <w:r w:rsidRPr="008535A9">
        <w:rPr>
          <w:rFonts w:eastAsia="Aptos"/>
          <w:kern w:val="2"/>
        </w:rPr>
        <w:t>Sarcinile personalului din cadrul Serviciului Tehnic și Investiții sunt stabilite prin fișele de post individuale, acestea constituind anexă la contractul individual de muncă. Conținutul fișei postului poate fi actualizat ori de câte ori apar modificări în structura atribuțiilor sau în organizarea activității la nivelul serviciului.</w:t>
      </w:r>
    </w:p>
    <w:p w14:paraId="242B02F0" w14:textId="77777777" w:rsidR="00003EF6" w:rsidRPr="008535A9" w:rsidRDefault="00630E68" w:rsidP="00630E68">
      <w:pPr>
        <w:jc w:val="both"/>
        <w:rPr>
          <w:rFonts w:eastAsia="Aptos"/>
          <w:kern w:val="2"/>
        </w:rPr>
      </w:pPr>
      <w:r w:rsidRPr="008535A9">
        <w:rPr>
          <w:rFonts w:eastAsia="Aptos"/>
          <w:b/>
          <w:bCs/>
          <w:kern w:val="2"/>
        </w:rPr>
        <w:t>(2)</w:t>
      </w:r>
      <w:r w:rsidRPr="008535A9">
        <w:rPr>
          <w:rFonts w:eastAsia="Aptos"/>
          <w:kern w:val="2"/>
        </w:rPr>
        <w:t xml:space="preserve"> </w:t>
      </w:r>
      <w:r w:rsidR="00003EF6" w:rsidRPr="008535A9">
        <w:rPr>
          <w:rFonts w:eastAsia="Aptos"/>
          <w:kern w:val="2"/>
        </w:rPr>
        <w:t>Încadrarea și evoluția profesională a personalului se realizează în conformitate cu prevederile legale aplicabile, având în vedere cerințele și specificul fiecărui post.</w:t>
      </w:r>
    </w:p>
    <w:p w14:paraId="211C6FD4" w14:textId="77777777" w:rsidR="00003EF6" w:rsidRPr="008535A9" w:rsidRDefault="00630E68" w:rsidP="00630E68">
      <w:pPr>
        <w:jc w:val="both"/>
        <w:rPr>
          <w:rFonts w:eastAsia="Aptos"/>
          <w:kern w:val="2"/>
        </w:rPr>
      </w:pPr>
      <w:r w:rsidRPr="008535A9">
        <w:rPr>
          <w:rFonts w:eastAsia="Aptos"/>
          <w:b/>
          <w:bCs/>
          <w:kern w:val="2"/>
        </w:rPr>
        <w:lastRenderedPageBreak/>
        <w:t>(3)</w:t>
      </w:r>
      <w:r w:rsidRPr="008535A9">
        <w:rPr>
          <w:rFonts w:eastAsia="Aptos"/>
          <w:kern w:val="2"/>
        </w:rPr>
        <w:t xml:space="preserve"> </w:t>
      </w:r>
      <w:r w:rsidR="00003EF6" w:rsidRPr="008535A9">
        <w:rPr>
          <w:rFonts w:eastAsia="Aptos"/>
          <w:kern w:val="2"/>
        </w:rPr>
        <w:t>Personalul Serviciului Tehnic și Investiții are statut de personal didactic auxiliar sau administrativ, după caz, potrivit reglementărilor în vigoare.</w:t>
      </w:r>
    </w:p>
    <w:p w14:paraId="5AFAEC29" w14:textId="77777777" w:rsidR="00003EF6" w:rsidRPr="008535A9" w:rsidRDefault="00630E68" w:rsidP="00630E68">
      <w:pPr>
        <w:jc w:val="both"/>
        <w:rPr>
          <w:rFonts w:eastAsia="Aptos"/>
          <w:kern w:val="2"/>
        </w:rPr>
      </w:pPr>
      <w:r w:rsidRPr="008535A9">
        <w:rPr>
          <w:rFonts w:eastAsia="Aptos"/>
          <w:b/>
          <w:bCs/>
          <w:kern w:val="2"/>
        </w:rPr>
        <w:t>(4)</w:t>
      </w:r>
      <w:r w:rsidRPr="008535A9">
        <w:rPr>
          <w:rFonts w:eastAsia="Aptos"/>
          <w:kern w:val="2"/>
        </w:rPr>
        <w:t xml:space="preserve"> </w:t>
      </w:r>
      <w:r w:rsidR="00003EF6" w:rsidRPr="008535A9">
        <w:rPr>
          <w:rFonts w:eastAsia="Aptos"/>
          <w:kern w:val="2"/>
        </w:rPr>
        <w:t>Structura de personal și modul de organizare a activității serviciului sunt reflectate în statul de funcții, aprobat de Senatul universitar.</w:t>
      </w:r>
    </w:p>
    <w:p w14:paraId="6742BA0F" w14:textId="77777777" w:rsidR="006D10FA" w:rsidRPr="008535A9" w:rsidRDefault="006D10FA" w:rsidP="00303DBA">
      <w:pPr>
        <w:jc w:val="both"/>
        <w:rPr>
          <w:rFonts w:ascii="Arial" w:hAnsi="Arial" w:cs="Arial"/>
          <w:b/>
        </w:rPr>
      </w:pPr>
    </w:p>
    <w:p w14:paraId="05E8B123" w14:textId="77777777" w:rsidR="00003EF6" w:rsidRPr="008535A9" w:rsidRDefault="00003EF6" w:rsidP="00630E68">
      <w:pPr>
        <w:jc w:val="both"/>
        <w:rPr>
          <w:bCs/>
        </w:rPr>
      </w:pPr>
      <w:r w:rsidRPr="008535A9">
        <w:rPr>
          <w:b/>
        </w:rPr>
        <w:t>Art.10</w:t>
      </w:r>
      <w:r w:rsidR="00C76660" w:rsidRPr="008535A9">
        <w:rPr>
          <w:b/>
        </w:rPr>
        <w:t>.</w:t>
      </w:r>
      <w:r w:rsidR="00630E68" w:rsidRPr="008535A9">
        <w:rPr>
          <w:b/>
        </w:rPr>
        <w:t xml:space="preserve"> </w:t>
      </w:r>
      <w:r w:rsidRPr="008535A9">
        <w:rPr>
          <w:bCs/>
        </w:rPr>
        <w:t>Serviciul Tehnic și Investiții își desfășoară activitatea în baza principiilor generale stabilite la nivelul universității, după cum urmează:</w:t>
      </w:r>
    </w:p>
    <w:p w14:paraId="4AE03D78" w14:textId="77777777" w:rsidR="00003EF6" w:rsidRPr="008535A9" w:rsidRDefault="00003EF6" w:rsidP="00A81CAD">
      <w:pPr>
        <w:numPr>
          <w:ilvl w:val="0"/>
          <w:numId w:val="16"/>
        </w:numPr>
        <w:jc w:val="both"/>
        <w:rPr>
          <w:bCs/>
        </w:rPr>
      </w:pPr>
      <w:r w:rsidRPr="008535A9">
        <w:rPr>
          <w:b/>
          <w:i/>
          <w:iCs/>
        </w:rPr>
        <w:t>Principiul competenței</w:t>
      </w:r>
      <w:r w:rsidRPr="008535A9">
        <w:rPr>
          <w:bCs/>
        </w:rPr>
        <w:t xml:space="preserve"> – potrivit căruia personalul Serviciului Tehnic și Investiții trebuie să dețină și să mențină cunoștințele și aptitudinile necesare desfășurării activităților specifice domeniului tehnic și al investițiilor. Competența profesională se dezvoltă prin formare continuă și se evaluează conform prevederilor legale aplicabile;</w:t>
      </w:r>
    </w:p>
    <w:p w14:paraId="17A2EF73" w14:textId="77777777" w:rsidR="00003EF6" w:rsidRPr="008535A9" w:rsidRDefault="00003EF6" w:rsidP="00A81CAD">
      <w:pPr>
        <w:numPr>
          <w:ilvl w:val="0"/>
          <w:numId w:val="16"/>
        </w:numPr>
        <w:jc w:val="both"/>
        <w:rPr>
          <w:bCs/>
        </w:rPr>
      </w:pPr>
      <w:r w:rsidRPr="008535A9">
        <w:rPr>
          <w:b/>
          <w:i/>
          <w:iCs/>
        </w:rPr>
        <w:t>Principiul competiției</w:t>
      </w:r>
      <w:r w:rsidRPr="008535A9">
        <w:rPr>
          <w:bCs/>
        </w:rPr>
        <w:t xml:space="preserve"> – potrivit căruia ocuparea și promovarea în funcțiile din cadrul Serviciului Tehnic și Investiții se realizează prin concurs sau examen, în condițiile legislației în vigoare;</w:t>
      </w:r>
    </w:p>
    <w:p w14:paraId="60C8D3DC" w14:textId="77777777" w:rsidR="00003EF6" w:rsidRPr="008535A9" w:rsidRDefault="00003EF6" w:rsidP="00A81CAD">
      <w:pPr>
        <w:numPr>
          <w:ilvl w:val="0"/>
          <w:numId w:val="16"/>
        </w:numPr>
        <w:jc w:val="both"/>
        <w:rPr>
          <w:bCs/>
        </w:rPr>
      </w:pPr>
      <w:r w:rsidRPr="008535A9">
        <w:rPr>
          <w:b/>
          <w:i/>
          <w:iCs/>
        </w:rPr>
        <w:t>Principiul egalității de șanse</w:t>
      </w:r>
      <w:r w:rsidRPr="008535A9">
        <w:rPr>
          <w:bCs/>
        </w:rPr>
        <w:t xml:space="preserve"> – potrivit căruia accesul la ocuparea, promovarea sau mobilitatea în funcțiile din cadrul serviciului este garantat tuturor persoanelor care îndeplinesc condițiile legale, fără discriminare;</w:t>
      </w:r>
    </w:p>
    <w:p w14:paraId="13748AE6" w14:textId="77777777" w:rsidR="00003EF6" w:rsidRPr="008535A9" w:rsidRDefault="00003EF6" w:rsidP="00A81CAD">
      <w:pPr>
        <w:numPr>
          <w:ilvl w:val="0"/>
          <w:numId w:val="16"/>
        </w:numPr>
        <w:jc w:val="both"/>
        <w:rPr>
          <w:bCs/>
        </w:rPr>
      </w:pPr>
      <w:r w:rsidRPr="008535A9">
        <w:rPr>
          <w:b/>
          <w:i/>
          <w:iCs/>
        </w:rPr>
        <w:t>Principiul profesionalismului</w:t>
      </w:r>
      <w:r w:rsidRPr="008535A9">
        <w:rPr>
          <w:bCs/>
        </w:rPr>
        <w:t xml:space="preserve"> – potrivit căruia atribuțiile specifice funcțiilor din cadrul Serviciului Tehnic și Investiții sunt exercitate cu responsabilitate, eficiență și în conformitate cu reglementările legale, în vederea realizării obiectivelor instituționale;</w:t>
      </w:r>
    </w:p>
    <w:p w14:paraId="79014336" w14:textId="77777777" w:rsidR="00003EF6" w:rsidRPr="008535A9" w:rsidRDefault="00003EF6" w:rsidP="00A81CAD">
      <w:pPr>
        <w:numPr>
          <w:ilvl w:val="0"/>
          <w:numId w:val="16"/>
        </w:numPr>
        <w:jc w:val="both"/>
        <w:rPr>
          <w:bCs/>
        </w:rPr>
      </w:pPr>
      <w:r w:rsidRPr="008535A9">
        <w:rPr>
          <w:b/>
          <w:i/>
          <w:iCs/>
        </w:rPr>
        <w:t>Principiul motivăr</w:t>
      </w:r>
      <w:r w:rsidRPr="008535A9">
        <w:rPr>
          <w:bCs/>
        </w:rPr>
        <w:t>ii – potrivit căruia instituția susține dezvoltarea profesională a personalului prin utilizarea unor instrumente de motivare financiară și non</w:t>
      </w:r>
      <w:r w:rsidRPr="008535A9">
        <w:rPr>
          <w:bCs/>
        </w:rPr>
        <w:noBreakHyphen/>
        <w:t>financiară, inclusiv evaluarea performanțelor, stabilirea obiectivelor profesionale, accesul la formare continuă și oportunități de promovare;</w:t>
      </w:r>
    </w:p>
    <w:p w14:paraId="407C6E85" w14:textId="77777777" w:rsidR="00003EF6" w:rsidRPr="008535A9" w:rsidRDefault="00003EF6" w:rsidP="00A81CAD">
      <w:pPr>
        <w:numPr>
          <w:ilvl w:val="0"/>
          <w:numId w:val="16"/>
        </w:numPr>
        <w:jc w:val="both"/>
        <w:rPr>
          <w:bCs/>
        </w:rPr>
      </w:pPr>
      <w:r w:rsidRPr="008535A9">
        <w:rPr>
          <w:b/>
          <w:i/>
          <w:iCs/>
        </w:rPr>
        <w:t>Principiul transparenței</w:t>
      </w:r>
      <w:r w:rsidRPr="008535A9">
        <w:rPr>
          <w:bCs/>
        </w:rPr>
        <w:t xml:space="preserve"> – potrivit căruia Serviciul Tehnic și Investiții asigură accesul la informațiile de interes public din domeniul infrastructurii și investițiilor și informează personalul cu privire la oportunitățile de perfecționare profesională și evoluție în carieră, în conformitate cu prevederile legale;</w:t>
      </w:r>
    </w:p>
    <w:p w14:paraId="00A8C08F" w14:textId="77777777" w:rsidR="00003EF6" w:rsidRPr="008535A9" w:rsidRDefault="00003EF6" w:rsidP="00A81CAD">
      <w:pPr>
        <w:numPr>
          <w:ilvl w:val="0"/>
          <w:numId w:val="16"/>
        </w:numPr>
        <w:jc w:val="both"/>
        <w:rPr>
          <w:bCs/>
        </w:rPr>
      </w:pPr>
      <w:r w:rsidRPr="008535A9">
        <w:rPr>
          <w:b/>
          <w:i/>
          <w:iCs/>
        </w:rPr>
        <w:t>Principiul echității interne și externe</w:t>
      </w:r>
      <w:r w:rsidRPr="008535A9">
        <w:rPr>
          <w:bCs/>
        </w:rPr>
        <w:t xml:space="preserve"> – potrivit căruia personalul serviciului beneficiază de un tratament corect și echitabil, inclusiv în ceea ce privește corelarea drepturilor salariale cu responsabilitățile, complexitatea activității și performanța profesională.</w:t>
      </w:r>
    </w:p>
    <w:p w14:paraId="64EFD210" w14:textId="77777777" w:rsidR="00003EF6" w:rsidRPr="008535A9" w:rsidRDefault="00003EF6" w:rsidP="00303DBA">
      <w:pPr>
        <w:jc w:val="both"/>
        <w:rPr>
          <w:rFonts w:ascii="Arial" w:hAnsi="Arial" w:cs="Arial"/>
          <w:b/>
        </w:rPr>
      </w:pPr>
    </w:p>
    <w:p w14:paraId="5F5A9EC8" w14:textId="77777777" w:rsidR="00931ECA" w:rsidRPr="008535A9" w:rsidRDefault="00931ECA" w:rsidP="001426DA">
      <w:pPr>
        <w:pStyle w:val="Heading1"/>
        <w:jc w:val="center"/>
        <w:rPr>
          <w:rFonts w:ascii="Times New Roman" w:hAnsi="Times New Roman" w:cs="Times New Roman"/>
          <w:sz w:val="28"/>
          <w:szCs w:val="28"/>
        </w:rPr>
      </w:pPr>
      <w:bookmarkStart w:id="18" w:name="_Toc233112324"/>
      <w:r w:rsidRPr="008535A9">
        <w:rPr>
          <w:rFonts w:ascii="Times New Roman" w:hAnsi="Times New Roman" w:cs="Times New Roman"/>
          <w:sz w:val="28"/>
          <w:szCs w:val="28"/>
        </w:rPr>
        <w:t xml:space="preserve">CAPITOLUL </w:t>
      </w:r>
      <w:r w:rsidR="0032514E" w:rsidRPr="008535A9">
        <w:rPr>
          <w:rFonts w:ascii="Times New Roman" w:hAnsi="Times New Roman" w:cs="Times New Roman"/>
          <w:sz w:val="28"/>
          <w:szCs w:val="28"/>
        </w:rPr>
        <w:t>V</w:t>
      </w:r>
      <w:r w:rsidRPr="008535A9">
        <w:rPr>
          <w:rFonts w:ascii="Times New Roman" w:hAnsi="Times New Roman" w:cs="Times New Roman"/>
          <w:sz w:val="28"/>
          <w:szCs w:val="28"/>
        </w:rPr>
        <w:t>. SFERA RELAȚIONARĂ</w:t>
      </w:r>
      <w:bookmarkEnd w:id="18"/>
    </w:p>
    <w:p w14:paraId="328A4456" w14:textId="77777777" w:rsidR="003B6F85" w:rsidRPr="008535A9" w:rsidRDefault="003B6F85" w:rsidP="00345992">
      <w:pPr>
        <w:spacing w:after="120"/>
        <w:rPr>
          <w:b/>
          <w:bCs/>
        </w:rPr>
      </w:pPr>
    </w:p>
    <w:p w14:paraId="7D6C5D5F" w14:textId="77777777" w:rsidR="00345992" w:rsidRPr="008535A9" w:rsidRDefault="00345992" w:rsidP="00345992">
      <w:pPr>
        <w:spacing w:after="120"/>
        <w:rPr>
          <w:b/>
          <w:bCs/>
        </w:rPr>
      </w:pPr>
      <w:r w:rsidRPr="008535A9">
        <w:rPr>
          <w:b/>
          <w:bCs/>
        </w:rPr>
        <w:t>Art. 11. Relații ierarhice</w:t>
      </w:r>
    </w:p>
    <w:p w14:paraId="41470650" w14:textId="77777777" w:rsidR="00345992" w:rsidRPr="008535A9" w:rsidRDefault="00345992" w:rsidP="00A81CAD">
      <w:pPr>
        <w:numPr>
          <w:ilvl w:val="0"/>
          <w:numId w:val="17"/>
        </w:numPr>
        <w:spacing w:after="120"/>
        <w:ind w:left="450" w:hanging="450"/>
        <w:jc w:val="both"/>
        <w:rPr>
          <w:bCs/>
        </w:rPr>
      </w:pPr>
      <w:r w:rsidRPr="008535A9">
        <w:rPr>
          <w:b/>
        </w:rPr>
        <w:t xml:space="preserve"> </w:t>
      </w:r>
      <w:r w:rsidRPr="008535A9">
        <w:rPr>
          <w:bCs/>
        </w:rPr>
        <w:t>Serviciul Tehnic și Investiții funcționează în subordinea Directorului Tehnico</w:t>
      </w:r>
      <w:r w:rsidRPr="008535A9">
        <w:rPr>
          <w:bCs/>
        </w:rPr>
        <w:noBreakHyphen/>
        <w:t>Administrativ, potrivit organigramei Universității Valahia din Târgoviște.</w:t>
      </w:r>
    </w:p>
    <w:p w14:paraId="5CCA0E31" w14:textId="77777777" w:rsidR="00345992" w:rsidRPr="008535A9" w:rsidRDefault="00345992" w:rsidP="00A81CAD">
      <w:pPr>
        <w:numPr>
          <w:ilvl w:val="0"/>
          <w:numId w:val="17"/>
        </w:numPr>
        <w:spacing w:after="120"/>
        <w:ind w:left="450" w:hanging="450"/>
        <w:jc w:val="both"/>
        <w:rPr>
          <w:bCs/>
        </w:rPr>
      </w:pPr>
      <w:r w:rsidRPr="008535A9">
        <w:rPr>
          <w:bCs/>
        </w:rPr>
        <w:t>Orientarea și deciziile privind dezvoltarea infrastructurii și realizarea investițiilor sunt stabilite la nivelul conducerii universității, iar Serviciul Tehnic și Investiții are rolul de a le transpune în activități concrete, în mod organizat și eficient.</w:t>
      </w:r>
    </w:p>
    <w:p w14:paraId="4E8F538E" w14:textId="77777777" w:rsidR="00345992" w:rsidRPr="008535A9" w:rsidRDefault="00345992" w:rsidP="00A81CAD">
      <w:pPr>
        <w:numPr>
          <w:ilvl w:val="0"/>
          <w:numId w:val="17"/>
        </w:numPr>
        <w:spacing w:after="120"/>
        <w:ind w:left="450" w:hanging="450"/>
        <w:jc w:val="both"/>
        <w:rPr>
          <w:bCs/>
        </w:rPr>
      </w:pPr>
      <w:r w:rsidRPr="008535A9">
        <w:rPr>
          <w:bCs/>
        </w:rPr>
        <w:t>Șeful Serviciului Tehnic și Investiții asigură coordonarea activității curente și răspunde de modul de realizare a sarcinilor la nivelul compartimentului.</w:t>
      </w:r>
    </w:p>
    <w:p w14:paraId="6B853BAF" w14:textId="77777777" w:rsidR="00345992" w:rsidRPr="008535A9" w:rsidRDefault="00345992" w:rsidP="00345992">
      <w:pPr>
        <w:spacing w:after="120"/>
        <w:rPr>
          <w:b/>
          <w:bCs/>
        </w:rPr>
      </w:pPr>
    </w:p>
    <w:p w14:paraId="714FA541" w14:textId="77777777" w:rsidR="00345992" w:rsidRPr="008535A9" w:rsidRDefault="00345992" w:rsidP="00345992">
      <w:pPr>
        <w:spacing w:after="120"/>
        <w:rPr>
          <w:b/>
        </w:rPr>
      </w:pPr>
      <w:r w:rsidRPr="008535A9">
        <w:rPr>
          <w:b/>
          <w:bCs/>
        </w:rPr>
        <w:lastRenderedPageBreak/>
        <w:t>Art. 12. Relații funcționale</w:t>
      </w:r>
    </w:p>
    <w:p w14:paraId="1783920C" w14:textId="77777777" w:rsidR="00345992" w:rsidRPr="008535A9" w:rsidRDefault="00345992" w:rsidP="00345992">
      <w:pPr>
        <w:spacing w:after="120"/>
        <w:jc w:val="both"/>
        <w:rPr>
          <w:bCs/>
        </w:rPr>
      </w:pPr>
      <w:r w:rsidRPr="008535A9">
        <w:rPr>
          <w:bCs/>
        </w:rPr>
        <w:t>În cadrul Serviciului Tehnic și Investiții, activitatea se desfășoară prin cooperarea dintre salariați, fiecare contribuind, potrivit responsabilităților asumate, la realizarea lucrărilor și proiectelor aflate în derulare.</w:t>
      </w:r>
    </w:p>
    <w:p w14:paraId="2D868B56" w14:textId="77777777" w:rsidR="00345992" w:rsidRPr="008535A9" w:rsidRDefault="00345992" w:rsidP="00345992">
      <w:pPr>
        <w:spacing w:after="120"/>
        <w:jc w:val="both"/>
        <w:rPr>
          <w:bCs/>
        </w:rPr>
      </w:pPr>
    </w:p>
    <w:p w14:paraId="1D9C25D4" w14:textId="77777777" w:rsidR="00651DC1" w:rsidRPr="008535A9" w:rsidRDefault="00345992" w:rsidP="00651DC1">
      <w:pPr>
        <w:spacing w:after="120"/>
        <w:jc w:val="both"/>
        <w:rPr>
          <w:b/>
          <w:bCs/>
        </w:rPr>
      </w:pPr>
      <w:r w:rsidRPr="008535A9">
        <w:rPr>
          <w:b/>
          <w:bCs/>
        </w:rPr>
        <w:t>Art. 13. Relații de colaborare</w:t>
      </w:r>
    </w:p>
    <w:p w14:paraId="0A6409B7" w14:textId="77777777" w:rsidR="00345992" w:rsidRPr="008535A9" w:rsidRDefault="00345992" w:rsidP="00651DC1">
      <w:pPr>
        <w:spacing w:after="120"/>
        <w:jc w:val="both"/>
        <w:rPr>
          <w:b/>
          <w:bCs/>
        </w:rPr>
      </w:pPr>
      <w:r w:rsidRPr="008535A9">
        <w:rPr>
          <w:bCs/>
        </w:rPr>
        <w:t>Serviciul Tehnic și Investiții lucrează în mod constant cu celelalte structuri ale universității, în funcție de necesitățile generate de investiții, reparații și activități de întreținere. Colaborarea vizează schimbul de informații tehnice, stabilirea priorităților de intervenție și corelarea lucrărilor cu activitățile didactice, de cercetare și administrative, în vederea asigurării condițiilor optime de desfășurare a acestora.</w:t>
      </w:r>
    </w:p>
    <w:p w14:paraId="3AD560D6" w14:textId="77777777" w:rsidR="00345992" w:rsidRPr="008535A9" w:rsidRDefault="00345992" w:rsidP="00345992">
      <w:pPr>
        <w:spacing w:after="120"/>
        <w:rPr>
          <w:b/>
          <w:bCs/>
        </w:rPr>
      </w:pPr>
    </w:p>
    <w:p w14:paraId="26F0C3CA" w14:textId="77777777" w:rsidR="00345992" w:rsidRPr="008535A9" w:rsidRDefault="00345992" w:rsidP="00345992">
      <w:pPr>
        <w:rPr>
          <w:b/>
          <w:bCs/>
        </w:rPr>
      </w:pPr>
      <w:r w:rsidRPr="008535A9">
        <w:rPr>
          <w:b/>
          <w:bCs/>
        </w:rPr>
        <w:t>Art. 14. Relații externe</w:t>
      </w:r>
    </w:p>
    <w:p w14:paraId="7D93F23F" w14:textId="77777777" w:rsidR="00345992" w:rsidRPr="008535A9" w:rsidRDefault="00345992" w:rsidP="00A81CAD">
      <w:pPr>
        <w:numPr>
          <w:ilvl w:val="0"/>
          <w:numId w:val="18"/>
        </w:numPr>
        <w:ind w:left="450" w:hanging="450"/>
        <w:jc w:val="both"/>
        <w:rPr>
          <w:bCs/>
        </w:rPr>
      </w:pPr>
      <w:r w:rsidRPr="008535A9">
        <w:rPr>
          <w:bCs/>
        </w:rPr>
        <w:t>Serviciul Tehnic și Investiții contribuie, prin structurile competente, la furnizarea datelor și situațiilor solicitate de autoritățile publice sau de alte instituții, în domeniul investițiilor și al administrării infrastructurii.</w:t>
      </w:r>
    </w:p>
    <w:p w14:paraId="2FC1613C" w14:textId="77777777" w:rsidR="003B6F85" w:rsidRPr="008535A9" w:rsidRDefault="00345992" w:rsidP="00A81CAD">
      <w:pPr>
        <w:numPr>
          <w:ilvl w:val="0"/>
          <w:numId w:val="18"/>
        </w:numPr>
        <w:ind w:left="450" w:hanging="450"/>
        <w:jc w:val="both"/>
        <w:rPr>
          <w:bCs/>
        </w:rPr>
      </w:pPr>
      <w:r w:rsidRPr="008535A9">
        <w:rPr>
          <w:bCs/>
        </w:rPr>
        <w:t>În realizarea atribuțiilor sale, serviciul menține relații de lucru cu:</w:t>
      </w:r>
    </w:p>
    <w:p w14:paraId="28BC0880" w14:textId="77777777" w:rsidR="003B6F85" w:rsidRPr="008535A9" w:rsidRDefault="00345992" w:rsidP="00A81CAD">
      <w:pPr>
        <w:numPr>
          <w:ilvl w:val="0"/>
          <w:numId w:val="19"/>
        </w:numPr>
        <w:tabs>
          <w:tab w:val="left" w:pos="180"/>
          <w:tab w:val="left" w:pos="270"/>
        </w:tabs>
        <w:ind w:left="1080" w:hanging="270"/>
        <w:jc w:val="both"/>
        <w:rPr>
          <w:bCs/>
        </w:rPr>
      </w:pPr>
      <w:r w:rsidRPr="008535A9">
        <w:rPr>
          <w:bCs/>
        </w:rPr>
        <w:t>instituții și autorități publice implicate în avizare, autorizare și control;</w:t>
      </w:r>
    </w:p>
    <w:p w14:paraId="509ED7D6" w14:textId="77777777" w:rsidR="003B6F85" w:rsidRPr="008535A9" w:rsidRDefault="00345992" w:rsidP="00A81CAD">
      <w:pPr>
        <w:numPr>
          <w:ilvl w:val="0"/>
          <w:numId w:val="19"/>
        </w:numPr>
        <w:tabs>
          <w:tab w:val="left" w:pos="180"/>
          <w:tab w:val="left" w:pos="270"/>
        </w:tabs>
        <w:ind w:left="1080" w:hanging="270"/>
        <w:jc w:val="both"/>
        <w:rPr>
          <w:bCs/>
        </w:rPr>
      </w:pPr>
      <w:r w:rsidRPr="008535A9">
        <w:rPr>
          <w:bCs/>
        </w:rPr>
        <w:t>operatori economici – proiectanți, executanți și furnizori de bunuri și servicii;</w:t>
      </w:r>
    </w:p>
    <w:p w14:paraId="78CB1590" w14:textId="77777777" w:rsidR="003B6F85" w:rsidRPr="008535A9" w:rsidRDefault="00345992" w:rsidP="00A81CAD">
      <w:pPr>
        <w:numPr>
          <w:ilvl w:val="0"/>
          <w:numId w:val="19"/>
        </w:numPr>
        <w:tabs>
          <w:tab w:val="left" w:pos="180"/>
          <w:tab w:val="left" w:pos="270"/>
        </w:tabs>
        <w:ind w:left="1080" w:hanging="270"/>
        <w:jc w:val="both"/>
        <w:rPr>
          <w:bCs/>
        </w:rPr>
      </w:pPr>
      <w:r w:rsidRPr="008535A9">
        <w:rPr>
          <w:bCs/>
        </w:rPr>
        <w:t>unități de învățământ și alte organizații, pentru schimb de informații și bune practici;</w:t>
      </w:r>
    </w:p>
    <w:p w14:paraId="220739F0" w14:textId="77777777" w:rsidR="00345992" w:rsidRPr="008535A9" w:rsidRDefault="00345992" w:rsidP="00A81CAD">
      <w:pPr>
        <w:numPr>
          <w:ilvl w:val="0"/>
          <w:numId w:val="19"/>
        </w:numPr>
        <w:tabs>
          <w:tab w:val="left" w:pos="180"/>
          <w:tab w:val="left" w:pos="270"/>
        </w:tabs>
        <w:ind w:left="1080" w:hanging="270"/>
        <w:jc w:val="both"/>
        <w:rPr>
          <w:bCs/>
        </w:rPr>
      </w:pPr>
      <w:r w:rsidRPr="008535A9">
        <w:rPr>
          <w:bCs/>
        </w:rPr>
        <w:t>entități publice sau private implicate în programe de finanțare sau proiecte de investiții.</w:t>
      </w:r>
    </w:p>
    <w:p w14:paraId="0A467326" w14:textId="77777777" w:rsidR="00931ECA" w:rsidRPr="008535A9" w:rsidRDefault="00931ECA" w:rsidP="000351CD">
      <w:pPr>
        <w:spacing w:after="120"/>
        <w:jc w:val="both"/>
        <w:rPr>
          <w:rFonts w:ascii="Arial" w:hAnsi="Arial" w:cs="Arial"/>
          <w:b/>
        </w:rPr>
      </w:pPr>
    </w:p>
    <w:p w14:paraId="4BBC2CCE" w14:textId="77777777" w:rsidR="00345992" w:rsidRPr="008535A9" w:rsidRDefault="00345992" w:rsidP="001426DA">
      <w:pPr>
        <w:pStyle w:val="Heading1"/>
        <w:jc w:val="center"/>
        <w:rPr>
          <w:rFonts w:ascii="Times New Roman" w:hAnsi="Times New Roman" w:cs="Times New Roman"/>
          <w:sz w:val="28"/>
          <w:szCs w:val="28"/>
        </w:rPr>
      </w:pPr>
      <w:bookmarkStart w:id="19" w:name="_Toc233112325"/>
      <w:r w:rsidRPr="008535A9">
        <w:rPr>
          <w:rFonts w:ascii="Times New Roman" w:hAnsi="Times New Roman" w:cs="Times New Roman"/>
          <w:sz w:val="28"/>
          <w:szCs w:val="28"/>
        </w:rPr>
        <w:t xml:space="preserve">CAPITOLUL </w:t>
      </w:r>
      <w:r w:rsidR="0032514E" w:rsidRPr="008535A9">
        <w:rPr>
          <w:rFonts w:ascii="Times New Roman" w:hAnsi="Times New Roman" w:cs="Times New Roman"/>
          <w:sz w:val="28"/>
          <w:szCs w:val="28"/>
        </w:rPr>
        <w:t>VI</w:t>
      </w:r>
      <w:r w:rsidRPr="008535A9">
        <w:rPr>
          <w:rFonts w:ascii="Times New Roman" w:hAnsi="Times New Roman" w:cs="Times New Roman"/>
          <w:sz w:val="28"/>
          <w:szCs w:val="28"/>
        </w:rPr>
        <w:t>. ATRIBUȚII ȘI RESPONSABILITĂȚI</w:t>
      </w:r>
      <w:bookmarkEnd w:id="19"/>
    </w:p>
    <w:p w14:paraId="0D0FB6ED" w14:textId="77777777" w:rsidR="003B6F85" w:rsidRPr="008535A9" w:rsidRDefault="003B6F85" w:rsidP="003B6F85">
      <w:pPr>
        <w:spacing w:after="120"/>
        <w:jc w:val="both"/>
        <w:rPr>
          <w:rFonts w:ascii="Arial" w:hAnsi="Arial" w:cs="Arial"/>
          <w:bCs/>
        </w:rPr>
      </w:pPr>
      <w:r w:rsidRPr="008535A9">
        <w:rPr>
          <w:rFonts w:ascii="Arial" w:hAnsi="Arial" w:cs="Arial"/>
          <w:bCs/>
        </w:rPr>
        <w:tab/>
      </w:r>
    </w:p>
    <w:p w14:paraId="2EE95EA4" w14:textId="77777777" w:rsidR="003B6F85" w:rsidRPr="008535A9" w:rsidRDefault="003B6F85" w:rsidP="003B6F85">
      <w:pPr>
        <w:jc w:val="both"/>
        <w:rPr>
          <w:bCs/>
        </w:rPr>
      </w:pPr>
      <w:r w:rsidRPr="008535A9">
        <w:rPr>
          <w:b/>
        </w:rPr>
        <w:t>Art.15</w:t>
      </w:r>
      <w:r w:rsidR="00C76660" w:rsidRPr="008535A9">
        <w:rPr>
          <w:b/>
        </w:rPr>
        <w:t xml:space="preserve">. </w:t>
      </w:r>
      <w:r w:rsidRPr="008535A9">
        <w:rPr>
          <w:bCs/>
        </w:rPr>
        <w:t>Serviciul Tehnic și Investiții asigură gestionarea procesului investițional la nivelul universității, respectiv inițierea, pregătirea, contractarea, execuția și recepția lucrărilor de construcții și instalații, în condițiile respectării cadrului legal și a cerințelor tehnice aplicabile.</w:t>
      </w:r>
    </w:p>
    <w:p w14:paraId="49E08A6D" w14:textId="77777777" w:rsidR="003D0DDD" w:rsidRPr="008535A9" w:rsidRDefault="003D0DDD" w:rsidP="000351CD">
      <w:pPr>
        <w:spacing w:after="120"/>
        <w:ind w:firstLine="708"/>
        <w:jc w:val="both"/>
        <w:rPr>
          <w:rFonts w:ascii="Arial" w:hAnsi="Arial" w:cs="Arial"/>
          <w:bCs/>
        </w:rPr>
      </w:pPr>
    </w:p>
    <w:p w14:paraId="462B5110" w14:textId="77777777" w:rsidR="003B6F85" w:rsidRPr="008535A9" w:rsidRDefault="003B6F85" w:rsidP="00C76660">
      <w:pPr>
        <w:jc w:val="both"/>
        <w:rPr>
          <w:bCs/>
        </w:rPr>
      </w:pPr>
      <w:r w:rsidRPr="008535A9">
        <w:rPr>
          <w:b/>
        </w:rPr>
        <w:t>Art.16</w:t>
      </w:r>
      <w:r w:rsidR="00C76660" w:rsidRPr="008535A9">
        <w:rPr>
          <w:b/>
        </w:rPr>
        <w:t xml:space="preserve">. </w:t>
      </w:r>
      <w:r w:rsidRPr="008535A9">
        <w:rPr>
          <w:b/>
        </w:rPr>
        <w:t>(1)</w:t>
      </w:r>
      <w:r w:rsidRPr="008535A9">
        <w:rPr>
          <w:bCs/>
        </w:rPr>
        <w:t xml:space="preserve"> În conformitate cu legislația aplicabilă, Serviciul Tehnic și Investiții îndeplinește următoarele </w:t>
      </w:r>
      <w:r w:rsidRPr="008535A9">
        <w:rPr>
          <w:b/>
          <w:i/>
          <w:iCs/>
        </w:rPr>
        <w:t>atribuții generale</w:t>
      </w:r>
      <w:r w:rsidRPr="008535A9">
        <w:rPr>
          <w:bCs/>
        </w:rPr>
        <w:t>:</w:t>
      </w:r>
    </w:p>
    <w:p w14:paraId="06D1A803" w14:textId="77777777" w:rsidR="003B6F85" w:rsidRPr="008535A9" w:rsidRDefault="003B6F85" w:rsidP="00A81CAD">
      <w:pPr>
        <w:numPr>
          <w:ilvl w:val="1"/>
          <w:numId w:val="20"/>
        </w:numPr>
        <w:ind w:left="360"/>
        <w:jc w:val="both"/>
        <w:rPr>
          <w:bCs/>
        </w:rPr>
      </w:pPr>
      <w:r w:rsidRPr="008535A9">
        <w:rPr>
          <w:bCs/>
        </w:rPr>
        <w:t>elaborează și fundamentează programul anual de investiții, precum și listele de investiții ale universității și urmărește realizarea obiectivelor aprobate;</w:t>
      </w:r>
    </w:p>
    <w:p w14:paraId="34271C5C" w14:textId="77777777" w:rsidR="003B6F85" w:rsidRPr="008535A9" w:rsidRDefault="003B6F85" w:rsidP="00A81CAD">
      <w:pPr>
        <w:numPr>
          <w:ilvl w:val="1"/>
          <w:numId w:val="20"/>
        </w:numPr>
        <w:ind w:left="360"/>
        <w:jc w:val="both"/>
        <w:rPr>
          <w:bCs/>
        </w:rPr>
      </w:pPr>
      <w:r w:rsidRPr="008535A9">
        <w:rPr>
          <w:bCs/>
        </w:rPr>
        <w:t>planifică și coordonează realizarea lucrărilor de investiții, consolidări, reabilitări, reparații capitale, dotări, precum și achizițiile de imobile și servicii de proiectare și execuție;</w:t>
      </w:r>
    </w:p>
    <w:p w14:paraId="5B77C1C6" w14:textId="77777777" w:rsidR="003B6F85" w:rsidRPr="008535A9" w:rsidRDefault="003B6F85" w:rsidP="00A81CAD">
      <w:pPr>
        <w:numPr>
          <w:ilvl w:val="1"/>
          <w:numId w:val="20"/>
        </w:numPr>
        <w:ind w:left="360"/>
        <w:jc w:val="both"/>
        <w:rPr>
          <w:bCs/>
        </w:rPr>
      </w:pPr>
      <w:r w:rsidRPr="008535A9">
        <w:rPr>
          <w:bCs/>
        </w:rPr>
        <w:t>întocmește documentațiile tehnico</w:t>
      </w:r>
      <w:r w:rsidRPr="008535A9">
        <w:rPr>
          <w:bCs/>
        </w:rPr>
        <w:noBreakHyphen/>
        <w:t>economice necesare promovării și aprobării obiectivelor de investiții, inclusiv note de fundamentare și alte documente specifice;</w:t>
      </w:r>
    </w:p>
    <w:p w14:paraId="1C51A64B" w14:textId="77777777" w:rsidR="003B6F85" w:rsidRPr="008535A9" w:rsidRDefault="003B6F85" w:rsidP="00A81CAD">
      <w:pPr>
        <w:numPr>
          <w:ilvl w:val="1"/>
          <w:numId w:val="20"/>
        </w:numPr>
        <w:ind w:left="360"/>
        <w:jc w:val="both"/>
        <w:rPr>
          <w:bCs/>
        </w:rPr>
      </w:pPr>
      <w:r w:rsidRPr="008535A9">
        <w:rPr>
          <w:bCs/>
        </w:rPr>
        <w:t>elaborează documentații tehnice pentru achiziții, respectiv caiete de sarcini pentru servicii de proiectare, evaluare, documentații cadastrale și execuție lucrări;</w:t>
      </w:r>
    </w:p>
    <w:p w14:paraId="03654B2A" w14:textId="77777777" w:rsidR="003B6F85" w:rsidRPr="008535A9" w:rsidRDefault="003B6F85" w:rsidP="00A81CAD">
      <w:pPr>
        <w:numPr>
          <w:ilvl w:val="1"/>
          <w:numId w:val="20"/>
        </w:numPr>
        <w:ind w:left="360"/>
        <w:jc w:val="both"/>
        <w:rPr>
          <w:bCs/>
        </w:rPr>
      </w:pPr>
      <w:r w:rsidRPr="008535A9">
        <w:rPr>
          <w:bCs/>
        </w:rPr>
        <w:t>obține avizele, acordurile și autorizațiile necesare realizării investițiilor, potrivit prevederilor legale;</w:t>
      </w:r>
    </w:p>
    <w:p w14:paraId="60013B69" w14:textId="77777777" w:rsidR="003B6F85" w:rsidRPr="008535A9" w:rsidRDefault="003B6F85" w:rsidP="00A81CAD">
      <w:pPr>
        <w:numPr>
          <w:ilvl w:val="1"/>
          <w:numId w:val="20"/>
        </w:numPr>
        <w:ind w:left="360"/>
        <w:jc w:val="both"/>
        <w:rPr>
          <w:bCs/>
        </w:rPr>
      </w:pPr>
      <w:r w:rsidRPr="008535A9">
        <w:rPr>
          <w:bCs/>
        </w:rPr>
        <w:lastRenderedPageBreak/>
        <w:t>asigură organizarea și participarea în cadrul comisiilor de evaluare a ofertelor și a comisiilor de recepție a lucrărilor;</w:t>
      </w:r>
    </w:p>
    <w:p w14:paraId="2A510AFB" w14:textId="77777777" w:rsidR="003B6F85" w:rsidRPr="008535A9" w:rsidRDefault="003B6F85" w:rsidP="00A81CAD">
      <w:pPr>
        <w:numPr>
          <w:ilvl w:val="1"/>
          <w:numId w:val="20"/>
        </w:numPr>
        <w:ind w:left="360"/>
        <w:jc w:val="both"/>
        <w:rPr>
          <w:bCs/>
        </w:rPr>
      </w:pPr>
      <w:r w:rsidRPr="008535A9">
        <w:rPr>
          <w:bCs/>
        </w:rPr>
        <w:t>urmărește execuția lucrărilor, prin personal propriu sau diriginți de șantier autorizați, în conformitate cu reglementările în vigoare;</w:t>
      </w:r>
    </w:p>
    <w:p w14:paraId="021EFEE0" w14:textId="77777777" w:rsidR="003B6F85" w:rsidRPr="008535A9" w:rsidRDefault="003B6F85" w:rsidP="00A81CAD">
      <w:pPr>
        <w:numPr>
          <w:ilvl w:val="1"/>
          <w:numId w:val="20"/>
        </w:numPr>
        <w:ind w:left="360"/>
        <w:jc w:val="both"/>
        <w:rPr>
          <w:bCs/>
        </w:rPr>
      </w:pPr>
      <w:r w:rsidRPr="008535A9">
        <w:rPr>
          <w:bCs/>
        </w:rPr>
        <w:t>gestionează derularea contractelor de proiectare și execuție, urmărind respectarea clauzelor contractuale până la recepția finală și predarea obiectivelor către structurile beneficiare;</w:t>
      </w:r>
    </w:p>
    <w:p w14:paraId="7A2499FC" w14:textId="77777777" w:rsidR="003B6F85" w:rsidRPr="008535A9" w:rsidRDefault="003B6F85" w:rsidP="00A81CAD">
      <w:pPr>
        <w:numPr>
          <w:ilvl w:val="1"/>
          <w:numId w:val="20"/>
        </w:numPr>
        <w:ind w:left="360"/>
        <w:jc w:val="both"/>
        <w:rPr>
          <w:bCs/>
        </w:rPr>
      </w:pPr>
      <w:r w:rsidRPr="008535A9">
        <w:rPr>
          <w:bCs/>
        </w:rPr>
        <w:t>asigură decontarea serviciilor și lucrărilor executate, în condițiile contractelor încheiate și ale legislației aplicabile;</w:t>
      </w:r>
    </w:p>
    <w:p w14:paraId="693444BE" w14:textId="77777777" w:rsidR="003B6F85" w:rsidRPr="008535A9" w:rsidRDefault="003B6F85" w:rsidP="00A81CAD">
      <w:pPr>
        <w:numPr>
          <w:ilvl w:val="1"/>
          <w:numId w:val="20"/>
        </w:numPr>
        <w:ind w:left="360"/>
        <w:jc w:val="both"/>
        <w:rPr>
          <w:bCs/>
        </w:rPr>
      </w:pPr>
      <w:r w:rsidRPr="008535A9">
        <w:rPr>
          <w:bCs/>
        </w:rPr>
        <w:t>întocmește și transmite raportări către ministerul de resort privind stadiul investițiilor și monitorizarea decontărilor cheltuielilor de capital;</w:t>
      </w:r>
    </w:p>
    <w:p w14:paraId="153E2908" w14:textId="77777777" w:rsidR="003B6F85" w:rsidRPr="008535A9" w:rsidRDefault="003B6F85" w:rsidP="00A81CAD">
      <w:pPr>
        <w:numPr>
          <w:ilvl w:val="1"/>
          <w:numId w:val="20"/>
        </w:numPr>
        <w:ind w:left="360"/>
        <w:jc w:val="both"/>
        <w:rPr>
          <w:bCs/>
        </w:rPr>
      </w:pPr>
      <w:r w:rsidRPr="008535A9">
        <w:rPr>
          <w:bCs/>
        </w:rPr>
        <w:t>participă la întocmirea cererilor de finanțare și la monitorizarea utilizării fondurilor aferente investițiilor;</w:t>
      </w:r>
    </w:p>
    <w:p w14:paraId="0CB8E2FD" w14:textId="77777777" w:rsidR="003B6F85" w:rsidRPr="008535A9" w:rsidRDefault="003B6F85" w:rsidP="00A81CAD">
      <w:pPr>
        <w:numPr>
          <w:ilvl w:val="1"/>
          <w:numId w:val="20"/>
        </w:numPr>
        <w:ind w:left="360"/>
        <w:jc w:val="both"/>
        <w:rPr>
          <w:bCs/>
        </w:rPr>
      </w:pPr>
      <w:r w:rsidRPr="008535A9">
        <w:rPr>
          <w:bCs/>
        </w:rPr>
        <w:t>realizează măsurători și antemăsurători pentru lucrările derulate, precum și verificarea documentațiilor tehnice primite de la proiectanți;</w:t>
      </w:r>
    </w:p>
    <w:p w14:paraId="2BE8B78A" w14:textId="77777777" w:rsidR="003B6F85" w:rsidRPr="008535A9" w:rsidRDefault="003B6F85" w:rsidP="00A81CAD">
      <w:pPr>
        <w:numPr>
          <w:ilvl w:val="1"/>
          <w:numId w:val="20"/>
        </w:numPr>
        <w:ind w:left="360"/>
        <w:jc w:val="both"/>
        <w:rPr>
          <w:bCs/>
        </w:rPr>
      </w:pPr>
      <w:r w:rsidRPr="008535A9">
        <w:rPr>
          <w:bCs/>
        </w:rPr>
        <w:t>asigură evidența și arhivarea documentațiilor tehnice aferente obiectivelor de investiții;</w:t>
      </w:r>
    </w:p>
    <w:p w14:paraId="19D5E261" w14:textId="77777777" w:rsidR="003B6F85" w:rsidRPr="008535A9" w:rsidRDefault="003B6F85" w:rsidP="00A81CAD">
      <w:pPr>
        <w:numPr>
          <w:ilvl w:val="1"/>
          <w:numId w:val="20"/>
        </w:numPr>
        <w:ind w:left="360"/>
        <w:jc w:val="both"/>
        <w:rPr>
          <w:bCs/>
        </w:rPr>
      </w:pPr>
      <w:r w:rsidRPr="008535A9">
        <w:rPr>
          <w:bCs/>
        </w:rPr>
        <w:t>organizează și realizează recepțiile lucrărilor de construcții</w:t>
      </w:r>
      <w:r w:rsidRPr="008535A9">
        <w:rPr>
          <w:bCs/>
        </w:rPr>
        <w:noBreakHyphen/>
        <w:t>montaj și întocmește documentația necesară finalizării investițiilor;</w:t>
      </w:r>
    </w:p>
    <w:p w14:paraId="3D5A7463" w14:textId="77777777" w:rsidR="003B6F85" w:rsidRPr="008535A9" w:rsidRDefault="003B6F85" w:rsidP="00A81CAD">
      <w:pPr>
        <w:numPr>
          <w:ilvl w:val="1"/>
          <w:numId w:val="20"/>
        </w:numPr>
        <w:ind w:left="360"/>
        <w:jc w:val="both"/>
        <w:rPr>
          <w:bCs/>
        </w:rPr>
      </w:pPr>
      <w:r w:rsidRPr="008535A9">
        <w:rPr>
          <w:bCs/>
        </w:rPr>
        <w:t>întocmește cartea tehnică a construcțiilor și asigură predarea obiectivelor finalizate către structurile competente din cadrul universității;</w:t>
      </w:r>
    </w:p>
    <w:p w14:paraId="522FC8F0" w14:textId="77777777" w:rsidR="003B6F85" w:rsidRPr="008535A9" w:rsidRDefault="003B6F85" w:rsidP="00A81CAD">
      <w:pPr>
        <w:numPr>
          <w:ilvl w:val="1"/>
          <w:numId w:val="20"/>
        </w:numPr>
        <w:ind w:left="360"/>
        <w:jc w:val="both"/>
        <w:rPr>
          <w:bCs/>
        </w:rPr>
      </w:pPr>
      <w:r w:rsidRPr="008535A9">
        <w:rPr>
          <w:bCs/>
        </w:rPr>
        <w:t>urmărește comportarea în timp a construcțiilor și instalațiilor, conform normativelor tehnice în vigoare;</w:t>
      </w:r>
    </w:p>
    <w:p w14:paraId="0E3C8A43" w14:textId="77777777" w:rsidR="003B6F85" w:rsidRPr="008535A9" w:rsidRDefault="003B6F85" w:rsidP="00A81CAD">
      <w:pPr>
        <w:numPr>
          <w:ilvl w:val="1"/>
          <w:numId w:val="20"/>
        </w:numPr>
        <w:ind w:left="360"/>
        <w:jc w:val="both"/>
        <w:rPr>
          <w:bCs/>
        </w:rPr>
      </w:pPr>
      <w:r w:rsidRPr="008535A9">
        <w:rPr>
          <w:bCs/>
        </w:rPr>
        <w:t>elaborează analize, programe și propuneri privind dezvoltarea infrastructurii și strategia investițională a universității;</w:t>
      </w:r>
    </w:p>
    <w:p w14:paraId="4390F578" w14:textId="77777777" w:rsidR="003B6F85" w:rsidRPr="008535A9" w:rsidRDefault="003B6F85" w:rsidP="00A81CAD">
      <w:pPr>
        <w:numPr>
          <w:ilvl w:val="1"/>
          <w:numId w:val="20"/>
        </w:numPr>
        <w:ind w:left="360"/>
        <w:jc w:val="both"/>
        <w:rPr>
          <w:bCs/>
        </w:rPr>
      </w:pPr>
      <w:r w:rsidRPr="008535A9">
        <w:rPr>
          <w:bCs/>
        </w:rPr>
        <w:t>întocmește rapoarte periodice privind activitatea serviciului și stadiul realizării programelor de investiții.</w:t>
      </w:r>
    </w:p>
    <w:p w14:paraId="2B25E139" w14:textId="77777777" w:rsidR="003D0DDD" w:rsidRPr="008535A9" w:rsidRDefault="003D0DDD" w:rsidP="00784653">
      <w:pPr>
        <w:spacing w:after="120"/>
        <w:ind w:firstLine="100"/>
        <w:jc w:val="both"/>
      </w:pPr>
    </w:p>
    <w:p w14:paraId="673E1F5F" w14:textId="77777777" w:rsidR="001C1394" w:rsidRPr="008535A9" w:rsidRDefault="001C1394" w:rsidP="001C1394">
      <w:pPr>
        <w:spacing w:after="120"/>
        <w:jc w:val="both"/>
        <w:rPr>
          <w:iCs/>
        </w:rPr>
      </w:pPr>
      <w:r w:rsidRPr="008535A9">
        <w:rPr>
          <w:b/>
          <w:bCs/>
          <w:iCs/>
        </w:rPr>
        <w:t>(2) Atribuțiile Șefului Serviciului Tehnic și Investiții sunt următoarele:</w:t>
      </w:r>
    </w:p>
    <w:p w14:paraId="55466D48" w14:textId="77777777" w:rsidR="001C1394" w:rsidRPr="008535A9" w:rsidRDefault="001C1394" w:rsidP="00A81CAD">
      <w:pPr>
        <w:numPr>
          <w:ilvl w:val="1"/>
          <w:numId w:val="21"/>
        </w:numPr>
        <w:ind w:left="450" w:hanging="450"/>
        <w:jc w:val="both"/>
        <w:rPr>
          <w:iCs/>
        </w:rPr>
      </w:pPr>
      <w:r w:rsidRPr="008535A9">
        <w:rPr>
          <w:iCs/>
        </w:rPr>
        <w:t>organizează, coordonează și răspunde de activitatea Serviciului Tehnic și Investiții, în concordanță cu deciziile conducerii universitare și cu prevederile legale aplicabile;</w:t>
      </w:r>
    </w:p>
    <w:p w14:paraId="09DB40F8" w14:textId="77777777" w:rsidR="001C1394" w:rsidRPr="008535A9" w:rsidRDefault="001C1394" w:rsidP="00A81CAD">
      <w:pPr>
        <w:numPr>
          <w:ilvl w:val="1"/>
          <w:numId w:val="21"/>
        </w:numPr>
        <w:ind w:left="450" w:hanging="450"/>
        <w:jc w:val="both"/>
        <w:rPr>
          <w:iCs/>
        </w:rPr>
      </w:pPr>
      <w:r w:rsidRPr="008535A9">
        <w:rPr>
          <w:iCs/>
        </w:rPr>
        <w:t>coordonează procesul investițional la nivelul universității, inclusiv planificarea, derularea și finalizarea obiectivelor de investiții;</w:t>
      </w:r>
    </w:p>
    <w:p w14:paraId="3B582D74" w14:textId="77777777" w:rsidR="001C1394" w:rsidRPr="008535A9" w:rsidRDefault="001C1394" w:rsidP="00A81CAD">
      <w:pPr>
        <w:numPr>
          <w:ilvl w:val="1"/>
          <w:numId w:val="21"/>
        </w:numPr>
        <w:ind w:left="450" w:hanging="450"/>
        <w:jc w:val="both"/>
        <w:rPr>
          <w:iCs/>
        </w:rPr>
      </w:pPr>
      <w:r w:rsidRPr="008535A9">
        <w:rPr>
          <w:iCs/>
        </w:rPr>
        <w:t>inițiază și elaborează propuneri privind realizarea de investiții noi, reabilitări, consolidări și reparații capitale, precum și documentațiile aferente promovării acestora;</w:t>
      </w:r>
    </w:p>
    <w:p w14:paraId="40D4A04B" w14:textId="77777777" w:rsidR="001C1394" w:rsidRPr="008535A9" w:rsidRDefault="001C1394" w:rsidP="00A81CAD">
      <w:pPr>
        <w:numPr>
          <w:ilvl w:val="1"/>
          <w:numId w:val="21"/>
        </w:numPr>
        <w:ind w:left="450" w:hanging="450"/>
        <w:jc w:val="both"/>
        <w:rPr>
          <w:iCs/>
        </w:rPr>
      </w:pPr>
      <w:r w:rsidRPr="008535A9">
        <w:rPr>
          <w:iCs/>
        </w:rPr>
        <w:t>asigură întocmirea documentației tehnico</w:t>
      </w:r>
      <w:r w:rsidRPr="008535A9">
        <w:rPr>
          <w:iCs/>
        </w:rPr>
        <w:noBreakHyphen/>
        <w:t>economice necesare planificării și realizării investițiilor;</w:t>
      </w:r>
    </w:p>
    <w:p w14:paraId="38163F54" w14:textId="77777777" w:rsidR="001C1394" w:rsidRPr="008535A9" w:rsidRDefault="001C1394" w:rsidP="00A81CAD">
      <w:pPr>
        <w:numPr>
          <w:ilvl w:val="1"/>
          <w:numId w:val="21"/>
        </w:numPr>
        <w:ind w:left="450" w:hanging="450"/>
        <w:jc w:val="both"/>
        <w:rPr>
          <w:iCs/>
        </w:rPr>
      </w:pPr>
      <w:r w:rsidRPr="008535A9">
        <w:rPr>
          <w:iCs/>
        </w:rPr>
        <w:t>coordonează și urmărește derularea contractelor de proiectare și execuție, cu respectarea clauzelor contractuale și a legislației în vigoare;</w:t>
      </w:r>
    </w:p>
    <w:p w14:paraId="48884A70" w14:textId="77777777" w:rsidR="001C1394" w:rsidRPr="008535A9" w:rsidRDefault="001C1394" w:rsidP="00A81CAD">
      <w:pPr>
        <w:numPr>
          <w:ilvl w:val="1"/>
          <w:numId w:val="21"/>
        </w:numPr>
        <w:ind w:left="450" w:hanging="450"/>
        <w:jc w:val="both"/>
        <w:rPr>
          <w:iCs/>
        </w:rPr>
      </w:pPr>
      <w:r w:rsidRPr="008535A9">
        <w:rPr>
          <w:iCs/>
        </w:rPr>
        <w:t>menține relația de lucru cu proiectanții, executanții și alte părți implicate în realizarea investițiilor, asigurând soluționarea problemelor apărute în fazele de proiectare și execuție;</w:t>
      </w:r>
    </w:p>
    <w:p w14:paraId="2F9C8B1F" w14:textId="77777777" w:rsidR="001C1394" w:rsidRPr="008535A9" w:rsidRDefault="001C1394" w:rsidP="00A81CAD">
      <w:pPr>
        <w:numPr>
          <w:ilvl w:val="1"/>
          <w:numId w:val="21"/>
        </w:numPr>
        <w:ind w:left="450" w:hanging="450"/>
        <w:jc w:val="both"/>
        <w:rPr>
          <w:iCs/>
        </w:rPr>
      </w:pPr>
      <w:r w:rsidRPr="008535A9">
        <w:rPr>
          <w:iCs/>
        </w:rPr>
        <w:t>coordonează activitatea diriginților de șantier și urmărește execuția lucrărilor, din punct de vedere tehnic și valoric;</w:t>
      </w:r>
    </w:p>
    <w:p w14:paraId="2391F556" w14:textId="77777777" w:rsidR="001C1394" w:rsidRPr="008535A9" w:rsidRDefault="001C1394" w:rsidP="00A81CAD">
      <w:pPr>
        <w:numPr>
          <w:ilvl w:val="1"/>
          <w:numId w:val="21"/>
        </w:numPr>
        <w:ind w:left="450" w:hanging="450"/>
        <w:jc w:val="both"/>
        <w:rPr>
          <w:iCs/>
        </w:rPr>
      </w:pPr>
      <w:r w:rsidRPr="008535A9">
        <w:rPr>
          <w:iCs/>
        </w:rPr>
        <w:t>verifică și urmărește realizarea lucrărilor conform graficelor aprobate și a situațiilor de lucrări confirmate;</w:t>
      </w:r>
    </w:p>
    <w:p w14:paraId="317DAC40" w14:textId="77777777" w:rsidR="001C1394" w:rsidRPr="008535A9" w:rsidRDefault="001C1394" w:rsidP="00A81CAD">
      <w:pPr>
        <w:numPr>
          <w:ilvl w:val="1"/>
          <w:numId w:val="21"/>
        </w:numPr>
        <w:ind w:left="450" w:hanging="450"/>
        <w:jc w:val="both"/>
        <w:rPr>
          <w:iCs/>
        </w:rPr>
      </w:pPr>
      <w:r w:rsidRPr="008535A9">
        <w:rPr>
          <w:iCs/>
        </w:rPr>
        <w:t>propune măsuri pentru remedierea neconformităților constatate în documentații sau în execuție și dispune, după caz, sistarea lucrărilor până la remedierea acestora;</w:t>
      </w:r>
    </w:p>
    <w:p w14:paraId="3D45DC15" w14:textId="77777777" w:rsidR="001C1394" w:rsidRPr="008535A9" w:rsidRDefault="001C1394" w:rsidP="00A81CAD">
      <w:pPr>
        <w:numPr>
          <w:ilvl w:val="1"/>
          <w:numId w:val="21"/>
        </w:numPr>
        <w:ind w:left="450" w:hanging="450"/>
        <w:jc w:val="both"/>
        <w:rPr>
          <w:iCs/>
        </w:rPr>
      </w:pPr>
      <w:r w:rsidRPr="008535A9">
        <w:rPr>
          <w:iCs/>
        </w:rPr>
        <w:lastRenderedPageBreak/>
        <w:t>propune constituirea comisiilor de recepție și participă la recepția lucrărilor de construcții și instalații;</w:t>
      </w:r>
    </w:p>
    <w:p w14:paraId="3C18DA63" w14:textId="77777777" w:rsidR="001C1394" w:rsidRPr="008535A9" w:rsidRDefault="001C1394" w:rsidP="00A81CAD">
      <w:pPr>
        <w:numPr>
          <w:ilvl w:val="1"/>
          <w:numId w:val="21"/>
        </w:numPr>
        <w:ind w:left="450" w:hanging="450"/>
        <w:jc w:val="both"/>
        <w:rPr>
          <w:iCs/>
        </w:rPr>
      </w:pPr>
      <w:r w:rsidRPr="008535A9">
        <w:rPr>
          <w:iCs/>
        </w:rPr>
        <w:t>asigură evidența cheltuielilor și a stadiului de realizare pentru fiecare obiectiv de investiții;</w:t>
      </w:r>
    </w:p>
    <w:p w14:paraId="207EC9C1" w14:textId="77777777" w:rsidR="001C1394" w:rsidRPr="008535A9" w:rsidRDefault="001C1394" w:rsidP="00A81CAD">
      <w:pPr>
        <w:numPr>
          <w:ilvl w:val="1"/>
          <w:numId w:val="21"/>
        </w:numPr>
        <w:ind w:left="450" w:hanging="450"/>
        <w:jc w:val="both"/>
        <w:rPr>
          <w:iCs/>
        </w:rPr>
      </w:pPr>
      <w:r w:rsidRPr="008535A9">
        <w:rPr>
          <w:iCs/>
        </w:rPr>
        <w:t>participă la elaborarea și execuția bugetului, colaborând cu structurile financiar</w:t>
      </w:r>
      <w:r w:rsidRPr="008535A9">
        <w:rPr>
          <w:iCs/>
        </w:rPr>
        <w:noBreakHyphen/>
        <w:t>contabile în vederea urmăririi decontărilor;</w:t>
      </w:r>
    </w:p>
    <w:p w14:paraId="3B0EB706" w14:textId="77777777" w:rsidR="001C1394" w:rsidRPr="008535A9" w:rsidRDefault="001C1394" w:rsidP="00A81CAD">
      <w:pPr>
        <w:numPr>
          <w:ilvl w:val="1"/>
          <w:numId w:val="21"/>
        </w:numPr>
        <w:ind w:left="450" w:hanging="450"/>
        <w:jc w:val="both"/>
        <w:rPr>
          <w:iCs/>
        </w:rPr>
      </w:pPr>
      <w:r w:rsidRPr="008535A9">
        <w:rPr>
          <w:iCs/>
        </w:rPr>
        <w:t>întocmește documentele și menține legătura cu ministerul de resort și alte instituții competente pentru derularea procesului investițional;</w:t>
      </w:r>
    </w:p>
    <w:p w14:paraId="3E9026B7" w14:textId="77777777" w:rsidR="001C1394" w:rsidRPr="008535A9" w:rsidRDefault="001C1394" w:rsidP="00A81CAD">
      <w:pPr>
        <w:numPr>
          <w:ilvl w:val="1"/>
          <w:numId w:val="21"/>
        </w:numPr>
        <w:ind w:left="450" w:hanging="450"/>
        <w:jc w:val="both"/>
        <w:rPr>
          <w:iCs/>
        </w:rPr>
      </w:pPr>
      <w:r w:rsidRPr="008535A9">
        <w:rPr>
          <w:iCs/>
        </w:rPr>
        <w:t>asigură organizarea și funcționarea activității serviciului prin utilizarea corespunzătoare a resurselor umane și materiale;</w:t>
      </w:r>
    </w:p>
    <w:p w14:paraId="3B2A0389" w14:textId="77777777" w:rsidR="001C1394" w:rsidRPr="008535A9" w:rsidRDefault="001C1394" w:rsidP="00A81CAD">
      <w:pPr>
        <w:numPr>
          <w:ilvl w:val="1"/>
          <w:numId w:val="21"/>
        </w:numPr>
        <w:ind w:left="450" w:hanging="450"/>
        <w:jc w:val="both"/>
        <w:rPr>
          <w:iCs/>
        </w:rPr>
      </w:pPr>
      <w:r w:rsidRPr="008535A9">
        <w:rPr>
          <w:iCs/>
        </w:rPr>
        <w:t>propune măsuri privind disciplinarea personalului din subordine, în conformitate cu prevederile legale;</w:t>
      </w:r>
    </w:p>
    <w:p w14:paraId="55D67C6E" w14:textId="77777777" w:rsidR="001C1394" w:rsidRPr="008535A9" w:rsidRDefault="001C1394" w:rsidP="00A81CAD">
      <w:pPr>
        <w:numPr>
          <w:ilvl w:val="1"/>
          <w:numId w:val="21"/>
        </w:numPr>
        <w:ind w:left="450" w:hanging="450"/>
        <w:jc w:val="both"/>
        <w:rPr>
          <w:iCs/>
        </w:rPr>
      </w:pPr>
      <w:r w:rsidRPr="008535A9">
        <w:rPr>
          <w:iCs/>
        </w:rPr>
        <w:t>prezintă informări și rapoarte privind activitatea serviciului, la solicitarea conducerii;</w:t>
      </w:r>
    </w:p>
    <w:p w14:paraId="207063C0" w14:textId="77777777" w:rsidR="001C1394" w:rsidRPr="008535A9" w:rsidRDefault="001C1394" w:rsidP="00A81CAD">
      <w:pPr>
        <w:numPr>
          <w:ilvl w:val="1"/>
          <w:numId w:val="21"/>
        </w:numPr>
        <w:ind w:left="450" w:hanging="450"/>
        <w:jc w:val="both"/>
        <w:rPr>
          <w:iCs/>
        </w:rPr>
      </w:pPr>
      <w:r w:rsidRPr="008535A9">
        <w:rPr>
          <w:iCs/>
        </w:rPr>
        <w:t>solicită efectuarea de expertize tehnice sau alte verificări de specialitate, atunci când starea construcțiilor sau instalațiilor o impune.</w:t>
      </w:r>
    </w:p>
    <w:p w14:paraId="12AF83C9" w14:textId="77777777" w:rsidR="000351CD" w:rsidRPr="008535A9" w:rsidRDefault="000351CD" w:rsidP="000351CD">
      <w:pPr>
        <w:spacing w:after="120"/>
        <w:jc w:val="both"/>
        <w:rPr>
          <w:rFonts w:ascii="Arial" w:hAnsi="Arial" w:cs="Arial"/>
          <w:b/>
        </w:rPr>
      </w:pPr>
    </w:p>
    <w:p w14:paraId="725F70FC" w14:textId="77777777" w:rsidR="00651DC1" w:rsidRPr="008535A9" w:rsidRDefault="00651DC1" w:rsidP="00C76660">
      <w:pPr>
        <w:jc w:val="both"/>
      </w:pPr>
      <w:r w:rsidRPr="008535A9">
        <w:rPr>
          <w:b/>
        </w:rPr>
        <w:t>Art.17</w:t>
      </w:r>
      <w:r w:rsidR="00C76660" w:rsidRPr="008535A9">
        <w:rPr>
          <w:b/>
        </w:rPr>
        <w:t xml:space="preserve">. (1) </w:t>
      </w:r>
      <w:r w:rsidRPr="008535A9">
        <w:t>Serviciul Tehnic și Investiții răspunde, în ansamblu, de:</w:t>
      </w:r>
    </w:p>
    <w:p w14:paraId="527E71E0" w14:textId="77777777" w:rsidR="00651DC1" w:rsidRPr="008535A9" w:rsidRDefault="00651DC1" w:rsidP="00A81CAD">
      <w:pPr>
        <w:numPr>
          <w:ilvl w:val="1"/>
          <w:numId w:val="23"/>
        </w:numPr>
        <w:ind w:left="990"/>
        <w:jc w:val="both"/>
      </w:pPr>
      <w:r w:rsidRPr="008535A9">
        <w:t>asigurarea desfășurării procesului investițional în condiții de legalitate, eficiență și transparență;</w:t>
      </w:r>
    </w:p>
    <w:p w14:paraId="57E381CE" w14:textId="77777777" w:rsidR="00651DC1" w:rsidRPr="008535A9" w:rsidRDefault="00651DC1" w:rsidP="00A81CAD">
      <w:pPr>
        <w:numPr>
          <w:ilvl w:val="1"/>
          <w:numId w:val="23"/>
        </w:numPr>
        <w:ind w:left="990"/>
        <w:jc w:val="both"/>
      </w:pPr>
      <w:r w:rsidRPr="008535A9">
        <w:t>fundamentarea și utilizarea judicioasă a fondurilor alocate investițiilor, cu respectarea destinației și a limitelor bugetare aprobate;</w:t>
      </w:r>
    </w:p>
    <w:p w14:paraId="4DF79719" w14:textId="77777777" w:rsidR="00651DC1" w:rsidRPr="008535A9" w:rsidRDefault="00651DC1" w:rsidP="00A81CAD">
      <w:pPr>
        <w:numPr>
          <w:ilvl w:val="1"/>
          <w:numId w:val="23"/>
        </w:numPr>
        <w:ind w:left="990"/>
        <w:jc w:val="both"/>
      </w:pPr>
      <w:r w:rsidRPr="008535A9">
        <w:t>respectarea cerințelor de calitate, siguranță și conformitate tehnică în realizarea lucrărilor de construcții și instalații;</w:t>
      </w:r>
    </w:p>
    <w:p w14:paraId="2E6C7D10" w14:textId="77777777" w:rsidR="00651DC1" w:rsidRPr="008535A9" w:rsidRDefault="00651DC1" w:rsidP="00A81CAD">
      <w:pPr>
        <w:numPr>
          <w:ilvl w:val="1"/>
          <w:numId w:val="23"/>
        </w:numPr>
        <w:ind w:left="990"/>
        <w:jc w:val="both"/>
      </w:pPr>
      <w:r w:rsidRPr="008535A9">
        <w:t>monitorizarea îndeplinirii obligațiilor contractuale de către operatorii economici implicați în proiectele de investiții;</w:t>
      </w:r>
    </w:p>
    <w:p w14:paraId="1306A6A2" w14:textId="77777777" w:rsidR="00651DC1" w:rsidRPr="008535A9" w:rsidRDefault="00651DC1" w:rsidP="00A81CAD">
      <w:pPr>
        <w:numPr>
          <w:ilvl w:val="1"/>
          <w:numId w:val="23"/>
        </w:numPr>
        <w:ind w:left="990"/>
        <w:jc w:val="both"/>
      </w:pPr>
      <w:r w:rsidRPr="008535A9">
        <w:t>asigurarea corectitudinii, integrității și trasabilității documentațiilor tehnico</w:t>
      </w:r>
      <w:r w:rsidRPr="008535A9">
        <w:noBreakHyphen/>
        <w:t>economice și a evidențelor privind obiectivele de investiții;</w:t>
      </w:r>
    </w:p>
    <w:p w14:paraId="013343D6" w14:textId="77777777" w:rsidR="00651DC1" w:rsidRPr="008535A9" w:rsidRDefault="00651DC1" w:rsidP="00A81CAD">
      <w:pPr>
        <w:numPr>
          <w:ilvl w:val="1"/>
          <w:numId w:val="23"/>
        </w:numPr>
        <w:ind w:left="990"/>
        <w:jc w:val="both"/>
      </w:pPr>
      <w:r w:rsidRPr="008535A9">
        <w:t>respectarea termenelor de execuție și a indicatorilor tehnico</w:t>
      </w:r>
      <w:r w:rsidRPr="008535A9">
        <w:noBreakHyphen/>
        <w:t>economici aprobați pentru obiectivele de investiții;</w:t>
      </w:r>
    </w:p>
    <w:p w14:paraId="26BE17F3" w14:textId="77777777" w:rsidR="00651DC1" w:rsidRPr="008535A9" w:rsidRDefault="00651DC1" w:rsidP="00A81CAD">
      <w:pPr>
        <w:numPr>
          <w:ilvl w:val="1"/>
          <w:numId w:val="23"/>
        </w:numPr>
        <w:ind w:left="990"/>
        <w:jc w:val="both"/>
      </w:pPr>
      <w:r w:rsidRPr="008535A9">
        <w:t>asigurarea unei colaborări eficiente cu structurile interne și cu instituțiile externe implicate în derularea investițiilor;</w:t>
      </w:r>
    </w:p>
    <w:p w14:paraId="65A98963" w14:textId="77777777" w:rsidR="00651DC1" w:rsidRPr="008535A9" w:rsidRDefault="00651DC1" w:rsidP="00A81CAD">
      <w:pPr>
        <w:numPr>
          <w:ilvl w:val="1"/>
          <w:numId w:val="23"/>
        </w:numPr>
        <w:ind w:left="990"/>
        <w:jc w:val="both"/>
      </w:pPr>
      <w:r w:rsidRPr="008535A9">
        <w:t>furnizarea de informații complete și corecte către conducerea universității și autoritățile competente, în legătură cu stadiul investițiilor;</w:t>
      </w:r>
    </w:p>
    <w:p w14:paraId="34088494" w14:textId="77777777" w:rsidR="00651DC1" w:rsidRPr="008535A9" w:rsidRDefault="00651DC1" w:rsidP="00A81CAD">
      <w:pPr>
        <w:numPr>
          <w:ilvl w:val="1"/>
          <w:numId w:val="23"/>
        </w:numPr>
        <w:ind w:left="990"/>
        <w:jc w:val="both"/>
      </w:pPr>
      <w:r w:rsidRPr="008535A9">
        <w:t>urmărirea comportării în exploatare a construcțiilor și luarea măsurilor necesare pentru menținerea în siguranță și funcționalitate a infrastructurii.</w:t>
      </w:r>
    </w:p>
    <w:p w14:paraId="45D2E93F" w14:textId="77777777" w:rsidR="00651DC1" w:rsidRPr="008535A9" w:rsidRDefault="00651DC1" w:rsidP="00651DC1">
      <w:pPr>
        <w:jc w:val="both"/>
      </w:pPr>
    </w:p>
    <w:p w14:paraId="474AFAAA" w14:textId="77777777" w:rsidR="00651DC1" w:rsidRPr="008535A9" w:rsidRDefault="00651DC1" w:rsidP="00651DC1">
      <w:pPr>
        <w:jc w:val="both"/>
      </w:pPr>
      <w:r w:rsidRPr="008535A9">
        <w:rPr>
          <w:b/>
          <w:bCs/>
        </w:rPr>
        <w:t>(2)</w:t>
      </w:r>
      <w:r w:rsidRPr="008535A9">
        <w:t xml:space="preserve"> Șeful Serviciului Tehnic și Investiții răspunde, în mod direct, de:</w:t>
      </w:r>
    </w:p>
    <w:p w14:paraId="227F315D" w14:textId="77777777" w:rsidR="00651DC1" w:rsidRPr="008535A9" w:rsidRDefault="00651DC1" w:rsidP="00A81CAD">
      <w:pPr>
        <w:numPr>
          <w:ilvl w:val="1"/>
          <w:numId w:val="24"/>
        </w:numPr>
        <w:jc w:val="both"/>
      </w:pPr>
      <w:r w:rsidRPr="008535A9">
        <w:t>organizarea și coordonarea activității serviciului, precum și de alocarea corespunzătoare a resurselor umane și materiale;</w:t>
      </w:r>
    </w:p>
    <w:p w14:paraId="04957BF4" w14:textId="77777777" w:rsidR="00651DC1" w:rsidRPr="008535A9" w:rsidRDefault="00651DC1" w:rsidP="00A81CAD">
      <w:pPr>
        <w:numPr>
          <w:ilvl w:val="1"/>
          <w:numId w:val="24"/>
        </w:numPr>
        <w:jc w:val="both"/>
      </w:pPr>
      <w:r w:rsidRPr="008535A9">
        <w:t>aplicarea deciziilor conducerii universității în domeniul investițiilor și asigurarea realizării obiectivelor stabilite;</w:t>
      </w:r>
    </w:p>
    <w:p w14:paraId="75C0F7D5" w14:textId="77777777" w:rsidR="00651DC1" w:rsidRPr="008535A9" w:rsidRDefault="00651DC1" w:rsidP="00A81CAD">
      <w:pPr>
        <w:numPr>
          <w:ilvl w:val="1"/>
          <w:numId w:val="24"/>
        </w:numPr>
        <w:jc w:val="both"/>
      </w:pPr>
      <w:r w:rsidRPr="008535A9">
        <w:t>respectarea legislației aplicabile în domeniul construcțiilor, achizițiilor publice și investițiilor;</w:t>
      </w:r>
    </w:p>
    <w:p w14:paraId="06F0AF6D" w14:textId="77777777" w:rsidR="00651DC1" w:rsidRPr="008535A9" w:rsidRDefault="00651DC1" w:rsidP="00A81CAD">
      <w:pPr>
        <w:numPr>
          <w:ilvl w:val="1"/>
          <w:numId w:val="24"/>
        </w:numPr>
        <w:jc w:val="both"/>
      </w:pPr>
      <w:r w:rsidRPr="008535A9">
        <w:t>corectitudinea și realitatea datelor privind stadiul fizic și valoric al lucrărilor, inclusiv a situațiilor de lucrări verificate și confirmate;</w:t>
      </w:r>
    </w:p>
    <w:p w14:paraId="5A86A49D" w14:textId="77777777" w:rsidR="00651DC1" w:rsidRPr="008535A9" w:rsidRDefault="00651DC1" w:rsidP="00A81CAD">
      <w:pPr>
        <w:numPr>
          <w:ilvl w:val="1"/>
          <w:numId w:val="24"/>
        </w:numPr>
        <w:jc w:val="both"/>
      </w:pPr>
      <w:r w:rsidRPr="008535A9">
        <w:t>gestionarea eficientă a contractelor de proiectare și execuție și monitorizarea îndeplinirii obligațiilor asumate de către părți;</w:t>
      </w:r>
    </w:p>
    <w:p w14:paraId="7A6607D4" w14:textId="77777777" w:rsidR="00651DC1" w:rsidRPr="008535A9" w:rsidRDefault="00651DC1" w:rsidP="00A81CAD">
      <w:pPr>
        <w:numPr>
          <w:ilvl w:val="1"/>
          <w:numId w:val="24"/>
        </w:numPr>
        <w:jc w:val="both"/>
      </w:pPr>
      <w:r w:rsidRPr="008535A9">
        <w:lastRenderedPageBreak/>
        <w:t>identificarea și gestionarea riscurilor asociate procesului investițional, inclusiv propunerea măsurilor de remediere;</w:t>
      </w:r>
    </w:p>
    <w:p w14:paraId="37474654" w14:textId="77777777" w:rsidR="00651DC1" w:rsidRPr="008535A9" w:rsidRDefault="00651DC1" w:rsidP="00A81CAD">
      <w:pPr>
        <w:numPr>
          <w:ilvl w:val="1"/>
          <w:numId w:val="24"/>
        </w:numPr>
        <w:jc w:val="both"/>
      </w:pPr>
      <w:r w:rsidRPr="008535A9">
        <w:t>dispunerea măsurilor necesare în cazul constatării unor neconformități, inclusiv sistarea lucrărilor, după caz;</w:t>
      </w:r>
    </w:p>
    <w:p w14:paraId="4461D729" w14:textId="77777777" w:rsidR="00651DC1" w:rsidRPr="008535A9" w:rsidRDefault="00651DC1" w:rsidP="00A81CAD">
      <w:pPr>
        <w:numPr>
          <w:ilvl w:val="1"/>
          <w:numId w:val="24"/>
        </w:numPr>
        <w:jc w:val="both"/>
      </w:pPr>
      <w:r w:rsidRPr="008535A9">
        <w:t>asigurarea comunicării operative cu structurile interne, proiectanții, executanții și autoritățile competente;</w:t>
      </w:r>
    </w:p>
    <w:p w14:paraId="78882725" w14:textId="77777777" w:rsidR="00651DC1" w:rsidRPr="008535A9" w:rsidRDefault="00651DC1" w:rsidP="00A81CAD">
      <w:pPr>
        <w:numPr>
          <w:ilvl w:val="1"/>
          <w:numId w:val="24"/>
        </w:numPr>
        <w:jc w:val="both"/>
      </w:pPr>
      <w:r w:rsidRPr="008535A9">
        <w:t>prezentarea de informări, rapoarte și analize privind activitatea serviciului și stadiul investițiilor;</w:t>
      </w:r>
    </w:p>
    <w:p w14:paraId="1A529BD2" w14:textId="77777777" w:rsidR="00651DC1" w:rsidRPr="008535A9" w:rsidRDefault="00651DC1" w:rsidP="00A81CAD">
      <w:pPr>
        <w:numPr>
          <w:ilvl w:val="1"/>
          <w:numId w:val="24"/>
        </w:numPr>
        <w:jc w:val="both"/>
      </w:pPr>
      <w:r w:rsidRPr="008535A9">
        <w:t>respectarea disciplinei în muncă și evaluarea activității personalului din subordine.</w:t>
      </w:r>
    </w:p>
    <w:p w14:paraId="6E3097FC" w14:textId="77777777" w:rsidR="00651DC1" w:rsidRPr="008535A9" w:rsidRDefault="00651DC1" w:rsidP="000351CD">
      <w:pPr>
        <w:spacing w:after="120"/>
        <w:jc w:val="both"/>
        <w:rPr>
          <w:rFonts w:ascii="Arial" w:hAnsi="Arial" w:cs="Arial"/>
          <w:b/>
        </w:rPr>
      </w:pPr>
    </w:p>
    <w:p w14:paraId="59439070" w14:textId="77777777" w:rsidR="00651DC1" w:rsidRPr="008535A9" w:rsidRDefault="00651DC1" w:rsidP="001426DA">
      <w:pPr>
        <w:pStyle w:val="Heading1"/>
        <w:jc w:val="center"/>
        <w:rPr>
          <w:rFonts w:ascii="Times New Roman" w:hAnsi="Times New Roman" w:cs="Times New Roman"/>
          <w:sz w:val="28"/>
          <w:szCs w:val="28"/>
        </w:rPr>
      </w:pPr>
      <w:bookmarkStart w:id="20" w:name="_Toc233112326"/>
      <w:r w:rsidRPr="008535A9">
        <w:rPr>
          <w:rFonts w:ascii="Times New Roman" w:hAnsi="Times New Roman" w:cs="Times New Roman"/>
          <w:sz w:val="28"/>
          <w:szCs w:val="28"/>
        </w:rPr>
        <w:t xml:space="preserve">CAPITOLUL </w:t>
      </w:r>
      <w:r w:rsidR="0032514E" w:rsidRPr="008535A9">
        <w:rPr>
          <w:rFonts w:ascii="Times New Roman" w:hAnsi="Times New Roman" w:cs="Times New Roman"/>
          <w:sz w:val="28"/>
          <w:szCs w:val="28"/>
        </w:rPr>
        <w:t>VII</w:t>
      </w:r>
      <w:r w:rsidRPr="008535A9">
        <w:rPr>
          <w:rFonts w:ascii="Times New Roman" w:hAnsi="Times New Roman" w:cs="Times New Roman"/>
          <w:sz w:val="28"/>
          <w:szCs w:val="28"/>
        </w:rPr>
        <w:t>. COMPETENȚE GENERALE</w:t>
      </w:r>
      <w:bookmarkEnd w:id="20"/>
    </w:p>
    <w:p w14:paraId="1008F620" w14:textId="77777777" w:rsidR="001426DA" w:rsidRPr="008535A9" w:rsidRDefault="001426DA" w:rsidP="001426DA"/>
    <w:p w14:paraId="42D6F082" w14:textId="77777777" w:rsidR="00651DC1" w:rsidRPr="008535A9" w:rsidRDefault="00651DC1" w:rsidP="00651DC1">
      <w:pPr>
        <w:jc w:val="both"/>
        <w:rPr>
          <w:bCs/>
        </w:rPr>
      </w:pPr>
      <w:r w:rsidRPr="008535A9">
        <w:rPr>
          <w:b/>
        </w:rPr>
        <w:t>Art.18</w:t>
      </w:r>
      <w:r w:rsidR="00C76660" w:rsidRPr="008535A9">
        <w:rPr>
          <w:b/>
        </w:rPr>
        <w:t xml:space="preserve">. </w:t>
      </w:r>
      <w:r w:rsidRPr="008535A9">
        <w:rPr>
          <w:bCs/>
        </w:rPr>
        <w:t>Șeful Serviciului Tehnic și Investiții exercită următoarele competențe generale:</w:t>
      </w:r>
    </w:p>
    <w:p w14:paraId="4AD57E9F" w14:textId="77777777" w:rsidR="00651DC1" w:rsidRPr="008535A9" w:rsidRDefault="00651DC1" w:rsidP="00A81CAD">
      <w:pPr>
        <w:numPr>
          <w:ilvl w:val="1"/>
          <w:numId w:val="25"/>
        </w:numPr>
        <w:jc w:val="both"/>
        <w:rPr>
          <w:bCs/>
        </w:rPr>
      </w:pPr>
      <w:r w:rsidRPr="008535A9">
        <w:rPr>
          <w:bCs/>
        </w:rPr>
        <w:t>reprezintă Serviciul Tehnic și Investiții în relațiile cu terții, în limita competențelor stabilite și pe baza împuternicirilor primite;</w:t>
      </w:r>
    </w:p>
    <w:p w14:paraId="7B6779F7" w14:textId="77777777" w:rsidR="00651DC1" w:rsidRPr="008535A9" w:rsidRDefault="00651DC1" w:rsidP="00A81CAD">
      <w:pPr>
        <w:numPr>
          <w:ilvl w:val="1"/>
          <w:numId w:val="25"/>
        </w:numPr>
        <w:jc w:val="both"/>
        <w:rPr>
          <w:bCs/>
        </w:rPr>
      </w:pPr>
      <w:r w:rsidRPr="008535A9">
        <w:rPr>
          <w:bCs/>
        </w:rPr>
        <w:t>organizează, coordonează, îndrumă și controlează activitatea personalului din subordine;</w:t>
      </w:r>
    </w:p>
    <w:p w14:paraId="4BBF01A0" w14:textId="77777777" w:rsidR="00651DC1" w:rsidRPr="008535A9" w:rsidRDefault="00651DC1" w:rsidP="00A81CAD">
      <w:pPr>
        <w:numPr>
          <w:ilvl w:val="1"/>
          <w:numId w:val="25"/>
        </w:numPr>
        <w:jc w:val="both"/>
        <w:rPr>
          <w:bCs/>
        </w:rPr>
      </w:pPr>
      <w:r w:rsidRPr="008535A9">
        <w:rPr>
          <w:bCs/>
        </w:rPr>
        <w:t>aplică deciziile conducerii universității și răspunde de aducerea la îndeplinire a dispozițiilor primite;</w:t>
      </w:r>
    </w:p>
    <w:p w14:paraId="79AE2B91" w14:textId="77777777" w:rsidR="00651DC1" w:rsidRPr="008535A9" w:rsidRDefault="00651DC1" w:rsidP="00A81CAD">
      <w:pPr>
        <w:numPr>
          <w:ilvl w:val="1"/>
          <w:numId w:val="25"/>
        </w:numPr>
        <w:jc w:val="both"/>
        <w:rPr>
          <w:bCs/>
        </w:rPr>
      </w:pPr>
      <w:r w:rsidRPr="008535A9">
        <w:rPr>
          <w:bCs/>
        </w:rPr>
        <w:t>asigură repartizarea sarcinilor și utilizarea eficientă a resurselor umane și materiale din cadrul serviciului;</w:t>
      </w:r>
    </w:p>
    <w:p w14:paraId="29CA4EB7" w14:textId="77777777" w:rsidR="00651DC1" w:rsidRPr="008535A9" w:rsidRDefault="00651DC1" w:rsidP="00A81CAD">
      <w:pPr>
        <w:numPr>
          <w:ilvl w:val="1"/>
          <w:numId w:val="25"/>
        </w:numPr>
        <w:jc w:val="both"/>
        <w:rPr>
          <w:bCs/>
        </w:rPr>
      </w:pPr>
      <w:r w:rsidRPr="008535A9">
        <w:rPr>
          <w:bCs/>
        </w:rPr>
        <w:t>elaborează, actualizează și propune spre aprobare fișele de post pentru personalul din subordine;</w:t>
      </w:r>
    </w:p>
    <w:p w14:paraId="513A91D4" w14:textId="77777777" w:rsidR="00651DC1" w:rsidRPr="008535A9" w:rsidRDefault="00651DC1" w:rsidP="00A81CAD">
      <w:pPr>
        <w:numPr>
          <w:ilvl w:val="1"/>
          <w:numId w:val="25"/>
        </w:numPr>
        <w:jc w:val="both"/>
        <w:rPr>
          <w:bCs/>
        </w:rPr>
      </w:pPr>
      <w:r w:rsidRPr="008535A9">
        <w:rPr>
          <w:bCs/>
        </w:rPr>
        <w:t>evaluează performanțele profesionale ale personalului și formulează propuneri privind dezvoltarea profesională, stimularea sau sancționarea acestuia;</w:t>
      </w:r>
    </w:p>
    <w:p w14:paraId="4EF95991" w14:textId="77777777" w:rsidR="00651DC1" w:rsidRPr="008535A9" w:rsidRDefault="00651DC1" w:rsidP="00A81CAD">
      <w:pPr>
        <w:numPr>
          <w:ilvl w:val="1"/>
          <w:numId w:val="25"/>
        </w:numPr>
        <w:jc w:val="both"/>
        <w:rPr>
          <w:bCs/>
        </w:rPr>
      </w:pPr>
      <w:r w:rsidRPr="008535A9">
        <w:rPr>
          <w:bCs/>
        </w:rPr>
        <w:t>asigură respectarea disciplinei muncii, a normelor de securitate și sănătate în muncă și a altor reglementări interne aplicabile;</w:t>
      </w:r>
    </w:p>
    <w:p w14:paraId="4EEDEA90" w14:textId="77777777" w:rsidR="00651DC1" w:rsidRPr="008535A9" w:rsidRDefault="00651DC1" w:rsidP="00A81CAD">
      <w:pPr>
        <w:numPr>
          <w:ilvl w:val="1"/>
          <w:numId w:val="25"/>
        </w:numPr>
        <w:jc w:val="both"/>
        <w:rPr>
          <w:bCs/>
        </w:rPr>
      </w:pPr>
      <w:r w:rsidRPr="008535A9">
        <w:rPr>
          <w:bCs/>
        </w:rPr>
        <w:t>avizează documentele privind evidența timpului de muncă și planificarea concediilor pentru personalul din subordine;</w:t>
      </w:r>
    </w:p>
    <w:p w14:paraId="184C7CD1" w14:textId="77777777" w:rsidR="00651DC1" w:rsidRPr="008535A9" w:rsidRDefault="00651DC1" w:rsidP="00A81CAD">
      <w:pPr>
        <w:numPr>
          <w:ilvl w:val="1"/>
          <w:numId w:val="25"/>
        </w:numPr>
        <w:jc w:val="both"/>
        <w:rPr>
          <w:bCs/>
        </w:rPr>
      </w:pPr>
      <w:r w:rsidRPr="008535A9">
        <w:rPr>
          <w:bCs/>
        </w:rPr>
        <w:t>răspunde de păstrarea confidențialității informațiilor și documentelor gestionate în cadrul serviciului.</w:t>
      </w:r>
    </w:p>
    <w:p w14:paraId="495D23FC" w14:textId="77777777" w:rsidR="002F7500" w:rsidRPr="008535A9" w:rsidRDefault="002F7500" w:rsidP="000351CD">
      <w:pPr>
        <w:spacing w:after="120"/>
        <w:jc w:val="both"/>
        <w:rPr>
          <w:rFonts w:ascii="Arial" w:hAnsi="Arial" w:cs="Arial"/>
          <w:b/>
        </w:rPr>
      </w:pPr>
    </w:p>
    <w:p w14:paraId="153A4E05" w14:textId="77777777" w:rsidR="000351CD" w:rsidRPr="008535A9" w:rsidRDefault="001426DA" w:rsidP="001426DA">
      <w:pPr>
        <w:pStyle w:val="Heading1"/>
        <w:jc w:val="center"/>
        <w:rPr>
          <w:rFonts w:ascii="Times New Roman" w:hAnsi="Times New Roman" w:cs="Times New Roman"/>
          <w:sz w:val="28"/>
          <w:szCs w:val="28"/>
        </w:rPr>
      </w:pPr>
      <w:bookmarkStart w:id="21" w:name="_Toc233112327"/>
      <w:r w:rsidRPr="008535A9">
        <w:rPr>
          <w:rFonts w:ascii="Times New Roman" w:hAnsi="Times New Roman" w:cs="Times New Roman"/>
          <w:sz w:val="28"/>
          <w:szCs w:val="28"/>
        </w:rPr>
        <w:t xml:space="preserve">CAPITOLUL </w:t>
      </w:r>
      <w:r w:rsidR="0032514E" w:rsidRPr="008535A9">
        <w:rPr>
          <w:rFonts w:ascii="Times New Roman" w:hAnsi="Times New Roman" w:cs="Times New Roman"/>
          <w:sz w:val="28"/>
          <w:szCs w:val="28"/>
        </w:rPr>
        <w:t>VIII</w:t>
      </w:r>
      <w:r w:rsidRPr="008535A9">
        <w:rPr>
          <w:rFonts w:ascii="Times New Roman" w:hAnsi="Times New Roman" w:cs="Times New Roman"/>
          <w:sz w:val="28"/>
          <w:szCs w:val="28"/>
        </w:rPr>
        <w:t>.  DISPOZIȚII FINALE</w:t>
      </w:r>
      <w:bookmarkEnd w:id="21"/>
    </w:p>
    <w:p w14:paraId="78CFD6A0" w14:textId="77777777" w:rsidR="00C7767C" w:rsidRPr="008535A9" w:rsidRDefault="00C7767C" w:rsidP="00C76660">
      <w:pPr>
        <w:pStyle w:val="NormalWeb"/>
        <w:spacing w:after="0" w:afterAutospacing="0" w:line="300" w:lineRule="atLeast"/>
        <w:rPr>
          <w:b/>
          <w:bCs/>
        </w:rPr>
      </w:pPr>
      <w:r w:rsidRPr="008535A9">
        <w:rPr>
          <w:rStyle w:val="Strong"/>
        </w:rPr>
        <w:t>Art. 1</w:t>
      </w:r>
      <w:r w:rsidR="0032514E" w:rsidRPr="008535A9">
        <w:rPr>
          <w:rStyle w:val="Strong"/>
        </w:rPr>
        <w:t>9</w:t>
      </w:r>
      <w:r w:rsidR="00C76660" w:rsidRPr="008535A9">
        <w:rPr>
          <w:rStyle w:val="Strong"/>
        </w:rPr>
        <w:t xml:space="preserve">. </w:t>
      </w:r>
      <w:r w:rsidRPr="008535A9">
        <w:t>Prezentul regulament se aplică întregului personal din cadrul Serviciului Tehnic și Investiții, precum și tuturor persoanelor implicate în activitățile specifice acestui compartiment, în limitele atribuțiilor și responsabilităților stabilite.</w:t>
      </w:r>
    </w:p>
    <w:p w14:paraId="5869BCE6" w14:textId="77777777" w:rsidR="00C7767C" w:rsidRPr="008535A9" w:rsidRDefault="00C7767C" w:rsidP="00C76660">
      <w:pPr>
        <w:pStyle w:val="NormalWeb"/>
        <w:tabs>
          <w:tab w:val="left" w:pos="851"/>
        </w:tabs>
        <w:spacing w:after="0" w:afterAutospacing="0" w:line="300" w:lineRule="atLeast"/>
        <w:jc w:val="both"/>
      </w:pPr>
      <w:r w:rsidRPr="008535A9">
        <w:rPr>
          <w:rStyle w:val="Strong"/>
        </w:rPr>
        <w:t xml:space="preserve">Art. </w:t>
      </w:r>
      <w:r w:rsidR="0032514E" w:rsidRPr="008535A9">
        <w:rPr>
          <w:rStyle w:val="Strong"/>
        </w:rPr>
        <w:t>20</w:t>
      </w:r>
      <w:r w:rsidR="00C76660" w:rsidRPr="008535A9">
        <w:rPr>
          <w:rStyle w:val="Strong"/>
        </w:rPr>
        <w:t xml:space="preserve">. </w:t>
      </w:r>
      <w:r w:rsidRPr="008535A9">
        <w:rPr>
          <w:b/>
          <w:bCs/>
        </w:rPr>
        <w:t>(1)</w:t>
      </w:r>
      <w:r w:rsidRPr="008535A9">
        <w:t xml:space="preserve"> Personalul Serviciului Tehnic și Investiții are obligația de a respecta prevederile prezentului regulament, ale legislației în vigoare, precum și reglementările interne ale Universității Valahia din Târgoviște.</w:t>
      </w:r>
    </w:p>
    <w:p w14:paraId="6B80984C" w14:textId="77777777" w:rsidR="00C7767C" w:rsidRPr="008535A9" w:rsidRDefault="00C76660" w:rsidP="00C76660">
      <w:pPr>
        <w:pStyle w:val="NormalWeb"/>
        <w:tabs>
          <w:tab w:val="left" w:pos="284"/>
        </w:tabs>
        <w:spacing w:before="0" w:beforeAutospacing="0" w:line="300" w:lineRule="atLeast"/>
        <w:jc w:val="both"/>
      </w:pPr>
      <w:r w:rsidRPr="008535A9">
        <w:rPr>
          <w:b/>
          <w:bCs/>
        </w:rPr>
        <w:t>(2)</w:t>
      </w:r>
      <w:r w:rsidRPr="008535A9">
        <w:t xml:space="preserve"> </w:t>
      </w:r>
      <w:r w:rsidR="00C7767C" w:rsidRPr="008535A9">
        <w:t>Nerespectarea dispozițiilor prezentului regulament atrage răspunderea disciplinară, materială, civilă sau penală, după caz, în condițiile legii.</w:t>
      </w:r>
    </w:p>
    <w:p w14:paraId="3F5F8628" w14:textId="77777777" w:rsidR="00C7767C" w:rsidRPr="008535A9" w:rsidRDefault="006854DC" w:rsidP="00C76660">
      <w:pPr>
        <w:pStyle w:val="NormalWeb"/>
        <w:spacing w:after="0" w:afterAutospacing="0" w:line="300" w:lineRule="atLeast"/>
        <w:jc w:val="both"/>
      </w:pPr>
      <w:r w:rsidRPr="008535A9">
        <w:rPr>
          <w:rStyle w:val="Strong"/>
        </w:rPr>
        <w:lastRenderedPageBreak/>
        <w:t>Art. 2</w:t>
      </w:r>
      <w:r w:rsidR="0032514E" w:rsidRPr="008535A9">
        <w:rPr>
          <w:rStyle w:val="Strong"/>
        </w:rPr>
        <w:t>1</w:t>
      </w:r>
      <w:r w:rsidR="00C76660" w:rsidRPr="008535A9">
        <w:rPr>
          <w:rStyle w:val="Strong"/>
        </w:rPr>
        <w:t xml:space="preserve">. </w:t>
      </w:r>
      <w:r w:rsidR="00C7767C" w:rsidRPr="008535A9">
        <w:t>Modificarea și completarea prezentului regulament se realizează ori de câte ori intervin schimbări legislative, organizatorice sau funcționale, numai cu avizul Consiliului de Administrație și aprobarea Senatului universitar.</w:t>
      </w:r>
    </w:p>
    <w:p w14:paraId="4EAA91C2" w14:textId="77777777" w:rsidR="00C7767C" w:rsidRPr="008535A9" w:rsidRDefault="00C7767C" w:rsidP="00C7767C">
      <w:pPr>
        <w:pStyle w:val="NormalWeb"/>
        <w:spacing w:line="300" w:lineRule="atLeast"/>
      </w:pPr>
      <w:r w:rsidRPr="008535A9">
        <w:rPr>
          <w:rStyle w:val="Strong"/>
        </w:rPr>
        <w:t>Art. 2</w:t>
      </w:r>
      <w:r w:rsidR="0032514E" w:rsidRPr="008535A9">
        <w:rPr>
          <w:rStyle w:val="Strong"/>
        </w:rPr>
        <w:t>2</w:t>
      </w:r>
      <w:r w:rsidR="00C76660" w:rsidRPr="008535A9">
        <w:rPr>
          <w:rStyle w:val="Strong"/>
        </w:rPr>
        <w:t xml:space="preserve">. </w:t>
      </w:r>
      <w:r w:rsidRPr="008535A9">
        <w:t>Prezentul regulament se completează cu prevederile legislației în vigoare, ale Cartei universitare, ale regulamentelor interne și ale altor acte normative aplicabile domeniului de activitate.</w:t>
      </w:r>
    </w:p>
    <w:p w14:paraId="00A6A888" w14:textId="77777777" w:rsidR="00C7767C" w:rsidRPr="008535A9" w:rsidRDefault="006854DC" w:rsidP="00C76660">
      <w:pPr>
        <w:pStyle w:val="NormalWeb"/>
        <w:spacing w:after="0" w:afterAutospacing="0" w:line="300" w:lineRule="atLeast"/>
      </w:pPr>
      <w:r w:rsidRPr="008535A9">
        <w:rPr>
          <w:rStyle w:val="Strong"/>
        </w:rPr>
        <w:t>Art. 2</w:t>
      </w:r>
      <w:r w:rsidR="0032514E" w:rsidRPr="008535A9">
        <w:rPr>
          <w:rStyle w:val="Strong"/>
        </w:rPr>
        <w:t>3</w:t>
      </w:r>
      <w:r w:rsidR="00C76660" w:rsidRPr="008535A9">
        <w:rPr>
          <w:rStyle w:val="Strong"/>
        </w:rPr>
        <w:t xml:space="preserve">. </w:t>
      </w:r>
      <w:r w:rsidR="00C7767C" w:rsidRPr="008535A9">
        <w:t>Prezentul Regulament a fost avizat de către Consiliul de Administrație al Universității ,,Valahia</w:t>
      </w:r>
      <w:r w:rsidR="00C76660" w:rsidRPr="008535A9">
        <w:t>”</w:t>
      </w:r>
      <w:r w:rsidR="00C7767C" w:rsidRPr="008535A9">
        <w:t xml:space="preserve"> din Târgoviște în data de .................., a fost aprobat de către Senatul Universității ,,Valahia</w:t>
      </w:r>
      <w:r w:rsidR="00C76660" w:rsidRPr="008535A9">
        <w:t>”</w:t>
      </w:r>
      <w:r w:rsidR="00C7767C" w:rsidRPr="008535A9">
        <w:t xml:space="preserve"> din Târgoviște în data de .................... și intră în vigoare la data aprobării sale.</w:t>
      </w:r>
    </w:p>
    <w:p w14:paraId="149C0FD9" w14:textId="77777777" w:rsidR="00C7767C" w:rsidRPr="008535A9" w:rsidRDefault="00C7767C" w:rsidP="00C7767C">
      <w:pPr>
        <w:pStyle w:val="NormalWeb"/>
        <w:spacing w:line="300" w:lineRule="atLeast"/>
      </w:pPr>
    </w:p>
    <w:p w14:paraId="4218B247" w14:textId="77777777" w:rsidR="00C76660" w:rsidRPr="008535A9" w:rsidRDefault="00C76660" w:rsidP="00C76660">
      <w:pPr>
        <w:rPr>
          <w:lang w:eastAsia="ro-RO"/>
        </w:rPr>
      </w:pPr>
    </w:p>
    <w:p w14:paraId="487C26D8" w14:textId="77777777" w:rsidR="00C76660" w:rsidRPr="008535A9" w:rsidRDefault="00C76660" w:rsidP="00C76660">
      <w:pPr>
        <w:rPr>
          <w:lang w:eastAsia="ro-RO"/>
        </w:rPr>
      </w:pPr>
    </w:p>
    <w:p w14:paraId="5DEB14EB" w14:textId="77777777" w:rsidR="00C76660" w:rsidRPr="008535A9" w:rsidRDefault="00C76660" w:rsidP="00C76660">
      <w:pPr>
        <w:rPr>
          <w:lang w:eastAsia="ro-RO"/>
        </w:rPr>
      </w:pPr>
    </w:p>
    <w:p w14:paraId="1E8E5D28" w14:textId="77777777" w:rsidR="00C76660" w:rsidRPr="008535A9" w:rsidRDefault="00C76660" w:rsidP="00C76660">
      <w:pPr>
        <w:rPr>
          <w:lang w:eastAsia="ro-RO"/>
        </w:rPr>
      </w:pPr>
    </w:p>
    <w:p w14:paraId="56987C94" w14:textId="77777777" w:rsidR="00C76660" w:rsidRPr="008535A9" w:rsidRDefault="00C76660" w:rsidP="00C76660">
      <w:pPr>
        <w:rPr>
          <w:lang w:eastAsia="ro-RO"/>
        </w:rPr>
      </w:pPr>
    </w:p>
    <w:p w14:paraId="32F02AAF" w14:textId="77777777" w:rsidR="00C76660" w:rsidRPr="008535A9" w:rsidRDefault="00C76660" w:rsidP="00C76660">
      <w:pPr>
        <w:rPr>
          <w:lang w:eastAsia="ro-RO"/>
        </w:rPr>
      </w:pPr>
    </w:p>
    <w:p w14:paraId="42A24B26" w14:textId="77777777" w:rsidR="00C76660" w:rsidRPr="008535A9" w:rsidRDefault="00C76660" w:rsidP="00C76660">
      <w:pPr>
        <w:rPr>
          <w:lang w:eastAsia="ro-RO"/>
        </w:rPr>
      </w:pPr>
    </w:p>
    <w:p w14:paraId="6729C6E5" w14:textId="77777777" w:rsidR="00C76660" w:rsidRPr="008535A9" w:rsidRDefault="00C76660" w:rsidP="00C76660">
      <w:pPr>
        <w:rPr>
          <w:lang w:eastAsia="ro-RO"/>
        </w:rPr>
      </w:pPr>
    </w:p>
    <w:p w14:paraId="48C03414" w14:textId="77777777" w:rsidR="00C76660" w:rsidRPr="008535A9" w:rsidRDefault="00C76660" w:rsidP="00C76660">
      <w:pPr>
        <w:rPr>
          <w:lang w:eastAsia="ro-RO"/>
        </w:rPr>
      </w:pPr>
    </w:p>
    <w:p w14:paraId="109ACAE5" w14:textId="77777777" w:rsidR="00C76660" w:rsidRPr="008535A9" w:rsidRDefault="00C76660" w:rsidP="00C76660">
      <w:pPr>
        <w:rPr>
          <w:lang w:eastAsia="ro-RO"/>
        </w:rPr>
      </w:pPr>
    </w:p>
    <w:p w14:paraId="1D666EB0" w14:textId="77777777" w:rsidR="00C76660" w:rsidRPr="008535A9" w:rsidRDefault="00C76660" w:rsidP="00C76660">
      <w:pPr>
        <w:rPr>
          <w:lang w:eastAsia="ro-RO"/>
        </w:rPr>
      </w:pPr>
    </w:p>
    <w:p w14:paraId="7DB111F4" w14:textId="77777777" w:rsidR="00C76660" w:rsidRPr="008535A9" w:rsidRDefault="00C76660" w:rsidP="00C76660">
      <w:pPr>
        <w:rPr>
          <w:lang w:eastAsia="ro-RO"/>
        </w:rPr>
      </w:pPr>
    </w:p>
    <w:p w14:paraId="0D0AAA71" w14:textId="77777777" w:rsidR="00C76660" w:rsidRPr="008535A9" w:rsidRDefault="00C76660" w:rsidP="00C76660">
      <w:pPr>
        <w:tabs>
          <w:tab w:val="left" w:pos="1194"/>
        </w:tabs>
        <w:rPr>
          <w:lang w:eastAsia="ro-RO"/>
        </w:rPr>
      </w:pPr>
      <w:r w:rsidRPr="008535A9">
        <w:rPr>
          <w:lang w:eastAsia="ro-RO"/>
        </w:rPr>
        <w:tab/>
      </w:r>
    </w:p>
    <w:sectPr w:rsidR="00C76660" w:rsidRPr="008535A9" w:rsidSect="00AA28F7">
      <w:headerReference w:type="default" r:id="rId10"/>
      <w:footerReference w:type="default" r:id="rId11"/>
      <w:headerReference w:type="first" r:id="rId12"/>
      <w:pgSz w:w="11907" w:h="16840" w:code="9"/>
      <w:pgMar w:top="1134" w:right="1134" w:bottom="1134" w:left="1080" w:header="680" w:footer="68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6AD64" w14:textId="77777777" w:rsidR="00DA6327" w:rsidRDefault="00DA6327">
      <w:r>
        <w:separator/>
      </w:r>
    </w:p>
  </w:endnote>
  <w:endnote w:type="continuationSeparator" w:id="0">
    <w:p w14:paraId="58860B0F" w14:textId="77777777" w:rsidR="00DA6327" w:rsidRDefault="00DA6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CDA59" w14:textId="77777777" w:rsidR="00F634BF" w:rsidRPr="00C7767C" w:rsidRDefault="00F634BF" w:rsidP="00F634BF">
    <w:pPr>
      <w:pStyle w:val="Footer"/>
      <w:rPr>
        <w:iCs/>
        <w:sz w:val="16"/>
        <w:szCs w:val="16"/>
      </w:rPr>
    </w:pPr>
    <w:r w:rsidRPr="00C7767C">
      <w:rPr>
        <w:iCs/>
        <w:sz w:val="16"/>
        <w:szCs w:val="16"/>
      </w:rPr>
      <w:t>F 422.2014.Ed.</w:t>
    </w:r>
    <w:r w:rsidR="00C76660">
      <w:rPr>
        <w:iCs/>
        <w:sz w:val="16"/>
        <w:szCs w:val="16"/>
      </w:rPr>
      <w:t>3</w:t>
    </w:r>
    <w:r w:rsidRPr="00C7767C">
      <w:rPr>
        <w:iCs/>
        <w:sz w:val="16"/>
        <w:szCs w:val="16"/>
      </w:rPr>
      <w:tab/>
    </w:r>
    <w:r w:rsidRPr="00C7767C">
      <w:rPr>
        <w:iCs/>
        <w:sz w:val="16"/>
        <w:szCs w:val="16"/>
      </w:rPr>
      <w:tab/>
      <w:t>Document public</w:t>
    </w:r>
  </w:p>
  <w:p w14:paraId="1B916DB6" w14:textId="77777777" w:rsidR="006053F3" w:rsidRDefault="006053F3" w:rsidP="00C456F3">
    <w:pPr>
      <w:pStyle w:val="Footer"/>
      <w:rPr>
        <w:rFonts w:ascii="Arial" w:hAnsi="Arial" w:cs="Arial"/>
        <w:iCs/>
        <w:sz w:val="16"/>
        <w:szCs w:val="16"/>
      </w:rPr>
    </w:pPr>
    <w:r>
      <w:rPr>
        <w:rFonts w:ascii="Arial" w:hAnsi="Arial" w:cs="Arial"/>
        <w:iCs/>
        <w:sz w:val="16"/>
        <w:szCs w:val="16"/>
      </w:rPr>
      <w:tab/>
    </w:r>
    <w:r w:rsidRPr="000F591D">
      <w:rPr>
        <w:rFonts w:ascii="Arial" w:hAnsi="Arial" w:cs="Arial"/>
        <w:iCs/>
        <w:sz w:val="16"/>
        <w:szCs w:val="16"/>
      </w:rPr>
      <w:tab/>
    </w:r>
    <w:r w:rsidRPr="000F591D">
      <w:rPr>
        <w:rFonts w:ascii="Arial" w:hAnsi="Arial" w:cs="Arial"/>
        <w:iCs/>
        <w:sz w:val="16"/>
        <w:szCs w:val="16"/>
      </w:rPr>
      <w:tab/>
    </w:r>
  </w:p>
  <w:p w14:paraId="352AAFBE" w14:textId="77777777" w:rsidR="006053F3" w:rsidRDefault="006053F3" w:rsidP="00C456F3">
    <w:pPr>
      <w:pStyle w:val="Footer"/>
      <w:rPr>
        <w:rFonts w:ascii="Arial" w:hAnsi="Arial" w:cs="Arial"/>
        <w:iCs/>
        <w:sz w:val="16"/>
        <w:szCs w:val="16"/>
      </w:rPr>
    </w:pPr>
    <w:r w:rsidRPr="000F591D">
      <w:rPr>
        <w:rFonts w:ascii="Arial" w:hAnsi="Arial" w:cs="Arial"/>
        <w:iCs/>
        <w:sz w:val="16"/>
        <w:szCs w:val="16"/>
      </w:rPr>
      <w:tab/>
    </w:r>
    <w:r w:rsidRPr="000F591D">
      <w:rPr>
        <w:rFonts w:ascii="Arial" w:hAnsi="Arial" w:cs="Arial"/>
        <w:iCs/>
        <w:sz w:val="16"/>
        <w:szCs w:val="16"/>
      </w:rPr>
      <w:tab/>
      <w:t xml:space="preserve">                   </w:t>
    </w:r>
    <w:r>
      <w:rPr>
        <w:rFonts w:ascii="Arial" w:hAnsi="Arial" w:cs="Arial"/>
        <w:iCs/>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88A18E" w14:textId="77777777" w:rsidR="00DA6327" w:rsidRDefault="00DA6327">
      <w:r>
        <w:separator/>
      </w:r>
    </w:p>
  </w:footnote>
  <w:footnote w:type="continuationSeparator" w:id="0">
    <w:p w14:paraId="20E0408B" w14:textId="77777777" w:rsidR="00DA6327" w:rsidRDefault="00DA6327">
      <w:r>
        <w:continuationSeparator/>
      </w:r>
    </w:p>
  </w:footnote>
  <w:footnote w:id="1">
    <w:p w14:paraId="0FC92F2B" w14:textId="77777777" w:rsidR="00F634BF" w:rsidRDefault="00F634BF">
      <w:pPr>
        <w:pStyle w:val="FootnoteText"/>
      </w:pPr>
      <w:r>
        <w:rPr>
          <w:rStyle w:val="FootnoteReference"/>
        </w:rPr>
        <w:footnoteRef/>
      </w:r>
      <w:r>
        <w:t xml:space="preserve"> </w:t>
      </w:r>
      <w:r w:rsidRPr="00F634BF">
        <w:t>Ordonanță de Urgență a Guvernului</w:t>
      </w:r>
    </w:p>
  </w:footnote>
  <w:footnote w:id="2">
    <w:p w14:paraId="34233CBE" w14:textId="77777777" w:rsidR="00F634BF" w:rsidRPr="00F634BF" w:rsidRDefault="00F634BF" w:rsidP="00F634BF">
      <w:pPr>
        <w:pStyle w:val="FootnoteText"/>
      </w:pPr>
      <w:r>
        <w:rPr>
          <w:rStyle w:val="FootnoteReference"/>
        </w:rPr>
        <w:footnoteRef/>
      </w:r>
      <w:r>
        <w:t xml:space="preserve"> </w:t>
      </w:r>
      <w:r w:rsidRPr="00F634BF">
        <w:t>Hotărâre de Guvern</w:t>
      </w:r>
    </w:p>
    <w:p w14:paraId="46DE20BC" w14:textId="77777777" w:rsidR="00F634BF" w:rsidRDefault="00F634BF">
      <w:pPr>
        <w:pStyle w:val="FootnoteText"/>
      </w:pPr>
    </w:p>
  </w:footnote>
  <w:footnote w:id="3">
    <w:p w14:paraId="529AB2B9" w14:textId="77777777" w:rsidR="00FA0F74" w:rsidRPr="004D7B4F" w:rsidRDefault="00FA0F74" w:rsidP="00FA0F74">
      <w:pPr>
        <w:pStyle w:val="FootnoteText"/>
        <w:rPr>
          <w:sz w:val="18"/>
          <w:szCs w:val="18"/>
        </w:rPr>
      </w:pPr>
      <w:r w:rsidRPr="007C65B6">
        <w:rPr>
          <w:rStyle w:val="FootnoteReference"/>
          <w:sz w:val="18"/>
          <w:szCs w:val="18"/>
        </w:rPr>
        <w:footnoteRef/>
      </w:r>
      <w:r w:rsidRPr="007C65B6">
        <w:rPr>
          <w:sz w:val="18"/>
          <w:szCs w:val="18"/>
        </w:rPr>
        <w:t xml:space="preserve"> </w:t>
      </w:r>
      <w:r w:rsidR="00003EF6">
        <w:rPr>
          <w:sz w:val="18"/>
          <w:szCs w:val="18"/>
        </w:rPr>
        <w:t xml:space="preserve">Serviciul </w:t>
      </w:r>
      <w:r w:rsidR="00003EF6">
        <w:rPr>
          <w:sz w:val="18"/>
          <w:szCs w:val="18"/>
        </w:rPr>
        <w:t>Tehnic și Investiții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00"/>
      <w:gridCol w:w="5000"/>
      <w:gridCol w:w="1900"/>
      <w:gridCol w:w="1765"/>
    </w:tblGrid>
    <w:tr w:rsidR="006973B2" w:rsidRPr="00170EB1" w14:paraId="3B2D8A2E" w14:textId="77777777" w:rsidTr="00A81CAD">
      <w:trPr>
        <w:cantSplit/>
        <w:trHeight w:val="603"/>
      </w:trPr>
      <w:tc>
        <w:tcPr>
          <w:tcW w:w="1400" w:type="dxa"/>
          <w:vMerge w:val="restart"/>
          <w:tcBorders>
            <w:top w:val="single" w:sz="12" w:space="0" w:color="auto"/>
            <w:left w:val="single" w:sz="12" w:space="0" w:color="auto"/>
            <w:right w:val="single" w:sz="12" w:space="0" w:color="auto"/>
          </w:tcBorders>
          <w:vAlign w:val="center"/>
        </w:tcPr>
        <w:p w14:paraId="2BDB7E6F" w14:textId="77777777" w:rsidR="006973B2" w:rsidRPr="00170EB1" w:rsidRDefault="006854DC" w:rsidP="006973B2">
          <w:pPr>
            <w:pStyle w:val="Header"/>
            <w:tabs>
              <w:tab w:val="clear" w:pos="4320"/>
              <w:tab w:val="clear" w:pos="8640"/>
            </w:tabs>
            <w:spacing w:before="120" w:after="120"/>
            <w:jc w:val="center"/>
          </w:pPr>
          <w:r w:rsidRPr="00170EB1">
            <w:rPr>
              <w:rFonts w:eastAsia="Aptos"/>
              <w:noProof/>
              <w:kern w:val="2"/>
              <w:sz w:val="22"/>
              <w:szCs w:val="22"/>
            </w:rPr>
            <w:pict w14:anchorId="31DD3F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25pt;height:60pt;visibility:visible">
                <v:imagedata r:id="rId1" o:title=""/>
              </v:shape>
            </w:pict>
          </w:r>
        </w:p>
      </w:tc>
      <w:tc>
        <w:tcPr>
          <w:tcW w:w="5000" w:type="dxa"/>
          <w:tcBorders>
            <w:top w:val="single" w:sz="12" w:space="0" w:color="auto"/>
            <w:left w:val="single" w:sz="12" w:space="0" w:color="auto"/>
            <w:bottom w:val="single" w:sz="12" w:space="0" w:color="auto"/>
            <w:right w:val="single" w:sz="12" w:space="0" w:color="auto"/>
          </w:tcBorders>
          <w:vAlign w:val="center"/>
        </w:tcPr>
        <w:p w14:paraId="1E8E25FE" w14:textId="77777777" w:rsidR="006973B2" w:rsidRPr="00170EB1" w:rsidRDefault="006973B2" w:rsidP="006973B2">
          <w:pPr>
            <w:pStyle w:val="Header"/>
            <w:jc w:val="center"/>
            <w:rPr>
              <w:b/>
              <w:bCs/>
              <w:sz w:val="22"/>
              <w:szCs w:val="22"/>
            </w:rPr>
          </w:pPr>
          <w:r w:rsidRPr="00170EB1">
            <w:rPr>
              <w:b/>
              <w:bCs/>
              <w:sz w:val="22"/>
              <w:szCs w:val="22"/>
            </w:rPr>
            <w:t>REGULAMENT</w:t>
          </w:r>
        </w:p>
      </w:tc>
      <w:tc>
        <w:tcPr>
          <w:tcW w:w="3665" w:type="dxa"/>
          <w:gridSpan w:val="2"/>
          <w:tcBorders>
            <w:top w:val="single" w:sz="12" w:space="0" w:color="auto"/>
            <w:left w:val="single" w:sz="12" w:space="0" w:color="auto"/>
            <w:right w:val="single" w:sz="12" w:space="0" w:color="auto"/>
          </w:tcBorders>
        </w:tcPr>
        <w:p w14:paraId="4E54478E" w14:textId="77777777" w:rsidR="006973B2" w:rsidRPr="00170EB1" w:rsidRDefault="006973B2" w:rsidP="006973B2">
          <w:pPr>
            <w:pStyle w:val="Header"/>
            <w:jc w:val="center"/>
            <w:rPr>
              <w:b/>
              <w:sz w:val="20"/>
              <w:szCs w:val="20"/>
            </w:rPr>
          </w:pPr>
          <w:r w:rsidRPr="00170EB1">
            <w:rPr>
              <w:b/>
              <w:sz w:val="20"/>
              <w:szCs w:val="20"/>
            </w:rPr>
            <w:t>Cod document</w:t>
          </w:r>
        </w:p>
        <w:p w14:paraId="1249FAF7" w14:textId="77777777" w:rsidR="006973B2" w:rsidRPr="00170EB1" w:rsidRDefault="006973B2" w:rsidP="006973B2">
          <w:pPr>
            <w:pStyle w:val="Header"/>
            <w:jc w:val="center"/>
            <w:rPr>
              <w:sz w:val="20"/>
              <w:szCs w:val="20"/>
            </w:rPr>
          </w:pPr>
          <w:r w:rsidRPr="00170EB1">
            <w:rPr>
              <w:b/>
              <w:sz w:val="20"/>
              <w:szCs w:val="20"/>
            </w:rPr>
            <w:t>REG 01 – STI</w:t>
          </w:r>
        </w:p>
      </w:tc>
    </w:tr>
    <w:tr w:rsidR="006973B2" w:rsidRPr="00170EB1" w14:paraId="7B812CB9" w14:textId="77777777" w:rsidTr="00A81CAD">
      <w:trPr>
        <w:cantSplit/>
        <w:trHeight w:val="225"/>
      </w:trPr>
      <w:tc>
        <w:tcPr>
          <w:tcW w:w="1400" w:type="dxa"/>
          <w:vMerge/>
          <w:tcBorders>
            <w:left w:val="single" w:sz="12" w:space="0" w:color="auto"/>
            <w:right w:val="single" w:sz="12" w:space="0" w:color="auto"/>
          </w:tcBorders>
        </w:tcPr>
        <w:p w14:paraId="5D1AE63E" w14:textId="77777777" w:rsidR="006973B2" w:rsidRPr="00170EB1" w:rsidRDefault="006973B2" w:rsidP="006973B2"/>
      </w:tc>
      <w:tc>
        <w:tcPr>
          <w:tcW w:w="5000" w:type="dxa"/>
          <w:vMerge w:val="restart"/>
          <w:tcBorders>
            <w:top w:val="single" w:sz="12" w:space="0" w:color="auto"/>
            <w:left w:val="single" w:sz="12" w:space="0" w:color="auto"/>
            <w:right w:val="single" w:sz="12" w:space="0" w:color="auto"/>
          </w:tcBorders>
          <w:vAlign w:val="center"/>
        </w:tcPr>
        <w:p w14:paraId="6BFFC910" w14:textId="77777777" w:rsidR="006973B2" w:rsidRPr="00170EB1" w:rsidRDefault="006973B2" w:rsidP="006973B2">
          <w:pPr>
            <w:pStyle w:val="Header"/>
            <w:jc w:val="center"/>
            <w:rPr>
              <w:b/>
              <w:bCs/>
              <w:sz w:val="22"/>
              <w:szCs w:val="22"/>
            </w:rPr>
          </w:pPr>
          <w:r w:rsidRPr="00170EB1">
            <w:rPr>
              <w:b/>
              <w:sz w:val="22"/>
              <w:szCs w:val="22"/>
              <w:lang w:val="pt-BR"/>
            </w:rPr>
            <w:t xml:space="preserve">Regulament de organizare şi funcţionare al </w:t>
          </w:r>
          <w:r w:rsidRPr="00170EB1">
            <w:rPr>
              <w:b/>
              <w:spacing w:val="10"/>
              <w:sz w:val="22"/>
              <w:szCs w:val="22"/>
            </w:rPr>
            <w:t xml:space="preserve">Serviciului Tehnic și Investiții </w:t>
          </w:r>
        </w:p>
      </w:tc>
      <w:tc>
        <w:tcPr>
          <w:tcW w:w="1900" w:type="dxa"/>
          <w:tcBorders>
            <w:top w:val="single" w:sz="12" w:space="0" w:color="auto"/>
            <w:left w:val="single" w:sz="12" w:space="0" w:color="auto"/>
            <w:bottom w:val="single" w:sz="4" w:space="0" w:color="auto"/>
            <w:right w:val="single" w:sz="4" w:space="0" w:color="auto"/>
          </w:tcBorders>
        </w:tcPr>
        <w:p w14:paraId="4ED16445" w14:textId="77777777" w:rsidR="006973B2" w:rsidRPr="00170EB1" w:rsidRDefault="006973B2" w:rsidP="006973B2">
          <w:pPr>
            <w:pStyle w:val="Header"/>
            <w:rPr>
              <w:sz w:val="20"/>
              <w:szCs w:val="20"/>
            </w:rPr>
          </w:pPr>
          <w:r w:rsidRPr="00170EB1">
            <w:rPr>
              <w:sz w:val="20"/>
              <w:szCs w:val="20"/>
            </w:rPr>
            <w:t>Pag./Total pag.</w:t>
          </w:r>
        </w:p>
      </w:tc>
      <w:tc>
        <w:tcPr>
          <w:tcW w:w="1765" w:type="dxa"/>
          <w:tcBorders>
            <w:top w:val="single" w:sz="12" w:space="0" w:color="auto"/>
            <w:left w:val="single" w:sz="4" w:space="0" w:color="auto"/>
            <w:bottom w:val="single" w:sz="4" w:space="0" w:color="auto"/>
            <w:right w:val="single" w:sz="12" w:space="0" w:color="auto"/>
          </w:tcBorders>
        </w:tcPr>
        <w:p w14:paraId="520095D7" w14:textId="77777777" w:rsidR="006973B2" w:rsidRPr="00AA28F7" w:rsidRDefault="00AA28F7" w:rsidP="00AA28F7">
          <w:pPr>
            <w:pStyle w:val="Header"/>
            <w:tabs>
              <w:tab w:val="center" w:pos="4680"/>
              <w:tab w:val="right" w:pos="9360"/>
            </w:tabs>
            <w:ind w:right="75"/>
            <w:rPr>
              <w:b/>
              <w:bCs/>
              <w:noProof/>
              <w:sz w:val="20"/>
              <w:szCs w:val="20"/>
            </w:rPr>
          </w:pPr>
          <w:r w:rsidRPr="002F7BE6">
            <w:rPr>
              <w:sz w:val="20"/>
              <w:szCs w:val="20"/>
            </w:rPr>
            <w:fldChar w:fldCharType="begin"/>
          </w:r>
          <w:r w:rsidRPr="002F7BE6">
            <w:rPr>
              <w:sz w:val="20"/>
              <w:szCs w:val="20"/>
            </w:rPr>
            <w:instrText xml:space="preserve"> PAGE   \* MERGEFORMAT </w:instrText>
          </w:r>
          <w:r w:rsidRPr="002F7BE6">
            <w:rPr>
              <w:sz w:val="20"/>
              <w:szCs w:val="20"/>
            </w:rPr>
            <w:fldChar w:fldCharType="separate"/>
          </w:r>
          <w:r>
            <w:rPr>
              <w:sz w:val="20"/>
              <w:szCs w:val="20"/>
            </w:rPr>
            <w:t>2</w:t>
          </w:r>
          <w:r w:rsidRPr="002F7BE6">
            <w:rPr>
              <w:noProof/>
              <w:sz w:val="20"/>
              <w:szCs w:val="20"/>
            </w:rPr>
            <w:fldChar w:fldCharType="end"/>
          </w:r>
          <w:r w:rsidRPr="002F7BE6">
            <w:rPr>
              <w:noProof/>
              <w:sz w:val="20"/>
              <w:szCs w:val="20"/>
            </w:rPr>
            <w:t>/</w:t>
          </w:r>
          <w:r w:rsidRPr="002F7BE6">
            <w:rPr>
              <w:noProof/>
              <w:sz w:val="20"/>
              <w:szCs w:val="20"/>
            </w:rPr>
            <w:fldChar w:fldCharType="begin"/>
          </w:r>
          <w:r w:rsidRPr="002F7BE6">
            <w:rPr>
              <w:noProof/>
              <w:sz w:val="20"/>
              <w:szCs w:val="20"/>
            </w:rPr>
            <w:instrText xml:space="preserve"> NUMPAGES   \* MERGEFORMAT </w:instrText>
          </w:r>
          <w:r w:rsidRPr="002F7BE6">
            <w:rPr>
              <w:noProof/>
              <w:sz w:val="20"/>
              <w:szCs w:val="20"/>
            </w:rPr>
            <w:fldChar w:fldCharType="separate"/>
          </w:r>
          <w:r>
            <w:rPr>
              <w:noProof/>
              <w:sz w:val="20"/>
              <w:szCs w:val="20"/>
            </w:rPr>
            <w:t>17</w:t>
          </w:r>
          <w:r w:rsidRPr="002F7BE6">
            <w:rPr>
              <w:noProof/>
              <w:sz w:val="20"/>
              <w:szCs w:val="20"/>
            </w:rPr>
            <w:fldChar w:fldCharType="end"/>
          </w:r>
        </w:p>
      </w:tc>
    </w:tr>
    <w:tr w:rsidR="006973B2" w:rsidRPr="00170EB1" w14:paraId="32027617" w14:textId="77777777" w:rsidTr="00A81CAD">
      <w:trPr>
        <w:cantSplit/>
        <w:trHeight w:val="225"/>
      </w:trPr>
      <w:tc>
        <w:tcPr>
          <w:tcW w:w="1400" w:type="dxa"/>
          <w:vMerge/>
          <w:tcBorders>
            <w:left w:val="single" w:sz="12" w:space="0" w:color="auto"/>
            <w:right w:val="single" w:sz="12" w:space="0" w:color="auto"/>
          </w:tcBorders>
        </w:tcPr>
        <w:p w14:paraId="259DAA52" w14:textId="77777777" w:rsidR="006973B2" w:rsidRPr="00170EB1" w:rsidRDefault="006973B2" w:rsidP="006973B2"/>
      </w:tc>
      <w:tc>
        <w:tcPr>
          <w:tcW w:w="5000" w:type="dxa"/>
          <w:vMerge/>
          <w:tcBorders>
            <w:left w:val="single" w:sz="12" w:space="0" w:color="auto"/>
            <w:right w:val="single" w:sz="12" w:space="0" w:color="auto"/>
          </w:tcBorders>
        </w:tcPr>
        <w:p w14:paraId="2C9BE208" w14:textId="77777777" w:rsidR="006973B2" w:rsidRPr="00170EB1" w:rsidRDefault="006973B2" w:rsidP="006973B2">
          <w:pPr>
            <w:pStyle w:val="Header"/>
            <w:jc w:val="center"/>
            <w:rPr>
              <w:b/>
              <w:bCs/>
              <w:sz w:val="20"/>
              <w:szCs w:val="20"/>
            </w:rPr>
          </w:pPr>
        </w:p>
      </w:tc>
      <w:tc>
        <w:tcPr>
          <w:tcW w:w="1900" w:type="dxa"/>
          <w:tcBorders>
            <w:top w:val="single" w:sz="4" w:space="0" w:color="auto"/>
            <w:left w:val="single" w:sz="12" w:space="0" w:color="auto"/>
            <w:bottom w:val="single" w:sz="4" w:space="0" w:color="auto"/>
            <w:right w:val="single" w:sz="4" w:space="0" w:color="auto"/>
          </w:tcBorders>
        </w:tcPr>
        <w:p w14:paraId="733B295D" w14:textId="77777777" w:rsidR="006973B2" w:rsidRPr="00170EB1" w:rsidRDefault="006973B2" w:rsidP="006973B2">
          <w:pPr>
            <w:pStyle w:val="Header"/>
            <w:rPr>
              <w:sz w:val="20"/>
              <w:szCs w:val="20"/>
            </w:rPr>
          </w:pPr>
          <w:r w:rsidRPr="00170EB1">
            <w:rPr>
              <w:sz w:val="20"/>
              <w:szCs w:val="20"/>
            </w:rPr>
            <w:t>Data</w:t>
          </w:r>
        </w:p>
      </w:tc>
      <w:tc>
        <w:tcPr>
          <w:tcW w:w="1765" w:type="dxa"/>
          <w:tcBorders>
            <w:top w:val="single" w:sz="4" w:space="0" w:color="auto"/>
            <w:left w:val="single" w:sz="4" w:space="0" w:color="auto"/>
            <w:bottom w:val="single" w:sz="4" w:space="0" w:color="auto"/>
            <w:right w:val="single" w:sz="12" w:space="0" w:color="auto"/>
          </w:tcBorders>
        </w:tcPr>
        <w:p w14:paraId="3FAEDA88" w14:textId="77777777" w:rsidR="006973B2" w:rsidRPr="00170EB1" w:rsidRDefault="00170EB1" w:rsidP="006973B2">
          <w:pPr>
            <w:pStyle w:val="Header"/>
            <w:rPr>
              <w:sz w:val="20"/>
              <w:szCs w:val="20"/>
            </w:rPr>
          </w:pPr>
          <w:r>
            <w:rPr>
              <w:sz w:val="20"/>
              <w:szCs w:val="20"/>
            </w:rPr>
            <w:t>22.06.2026</w:t>
          </w:r>
        </w:p>
      </w:tc>
    </w:tr>
    <w:tr w:rsidR="006973B2" w:rsidRPr="00170EB1" w14:paraId="10CFF309" w14:textId="77777777" w:rsidTr="00A81CAD">
      <w:trPr>
        <w:cantSplit/>
        <w:trHeight w:val="165"/>
      </w:trPr>
      <w:tc>
        <w:tcPr>
          <w:tcW w:w="1400" w:type="dxa"/>
          <w:vMerge/>
          <w:tcBorders>
            <w:left w:val="single" w:sz="12" w:space="0" w:color="auto"/>
            <w:bottom w:val="single" w:sz="12" w:space="0" w:color="auto"/>
            <w:right w:val="single" w:sz="12" w:space="0" w:color="auto"/>
          </w:tcBorders>
        </w:tcPr>
        <w:p w14:paraId="23790C4D" w14:textId="77777777" w:rsidR="006973B2" w:rsidRPr="00170EB1" w:rsidRDefault="006973B2" w:rsidP="006973B2"/>
      </w:tc>
      <w:tc>
        <w:tcPr>
          <w:tcW w:w="5000" w:type="dxa"/>
          <w:vMerge/>
          <w:tcBorders>
            <w:left w:val="single" w:sz="12" w:space="0" w:color="auto"/>
            <w:bottom w:val="single" w:sz="12" w:space="0" w:color="auto"/>
            <w:right w:val="single" w:sz="12" w:space="0" w:color="auto"/>
          </w:tcBorders>
        </w:tcPr>
        <w:p w14:paraId="75D9A56F" w14:textId="77777777" w:rsidR="006973B2" w:rsidRPr="00170EB1" w:rsidRDefault="006973B2" w:rsidP="006973B2">
          <w:pPr>
            <w:pStyle w:val="Header"/>
            <w:jc w:val="center"/>
            <w:rPr>
              <w:b/>
              <w:bCs/>
              <w:sz w:val="20"/>
              <w:szCs w:val="20"/>
            </w:rPr>
          </w:pPr>
        </w:p>
      </w:tc>
      <w:tc>
        <w:tcPr>
          <w:tcW w:w="1900" w:type="dxa"/>
          <w:tcBorders>
            <w:top w:val="single" w:sz="4" w:space="0" w:color="auto"/>
            <w:left w:val="single" w:sz="12" w:space="0" w:color="auto"/>
            <w:bottom w:val="single" w:sz="12" w:space="0" w:color="auto"/>
            <w:right w:val="single" w:sz="4" w:space="0" w:color="auto"/>
          </w:tcBorders>
        </w:tcPr>
        <w:p w14:paraId="39AC8DC2" w14:textId="77777777" w:rsidR="006973B2" w:rsidRPr="00170EB1" w:rsidRDefault="006973B2" w:rsidP="006973B2">
          <w:pPr>
            <w:pStyle w:val="Header"/>
            <w:rPr>
              <w:sz w:val="20"/>
              <w:szCs w:val="20"/>
            </w:rPr>
          </w:pPr>
          <w:r w:rsidRPr="00170EB1">
            <w:rPr>
              <w:sz w:val="20"/>
              <w:szCs w:val="20"/>
            </w:rPr>
            <w:t>Ediţie/Revizie</w:t>
          </w:r>
        </w:p>
      </w:tc>
      <w:tc>
        <w:tcPr>
          <w:tcW w:w="1765" w:type="dxa"/>
          <w:tcBorders>
            <w:top w:val="single" w:sz="4" w:space="0" w:color="auto"/>
            <w:left w:val="single" w:sz="4" w:space="0" w:color="auto"/>
            <w:bottom w:val="single" w:sz="12" w:space="0" w:color="auto"/>
            <w:right w:val="single" w:sz="12" w:space="0" w:color="auto"/>
          </w:tcBorders>
        </w:tcPr>
        <w:p w14:paraId="2BC71DD3" w14:textId="77777777" w:rsidR="006973B2" w:rsidRPr="00170EB1" w:rsidRDefault="006973B2" w:rsidP="006973B2">
          <w:pPr>
            <w:pStyle w:val="Header"/>
            <w:rPr>
              <w:sz w:val="20"/>
              <w:szCs w:val="20"/>
            </w:rPr>
          </w:pPr>
          <w:r w:rsidRPr="00170EB1">
            <w:rPr>
              <w:b/>
              <w:sz w:val="20"/>
              <w:szCs w:val="20"/>
              <w:u w:val="single"/>
            </w:rPr>
            <w:t>1</w:t>
          </w:r>
          <w:r w:rsidRPr="00C76660">
            <w:rPr>
              <w:b/>
              <w:sz w:val="20"/>
              <w:szCs w:val="20"/>
            </w:rPr>
            <w:t xml:space="preserve"> </w:t>
          </w:r>
          <w:r w:rsidRPr="00170EB1">
            <w:rPr>
              <w:sz w:val="20"/>
              <w:szCs w:val="20"/>
            </w:rPr>
            <w:t xml:space="preserve">/ </w:t>
          </w:r>
          <w:r w:rsidRPr="00170EB1">
            <w:rPr>
              <w:b/>
              <w:sz w:val="20"/>
              <w:szCs w:val="20"/>
              <w:u w:val="single"/>
            </w:rPr>
            <w:t>0</w:t>
          </w:r>
          <w:r w:rsidRPr="00170EB1">
            <w:rPr>
              <w:sz w:val="20"/>
              <w:szCs w:val="20"/>
            </w:rPr>
            <w:t xml:space="preserve"> 1 2 3 4 5</w:t>
          </w:r>
        </w:p>
      </w:tc>
    </w:tr>
  </w:tbl>
  <w:p w14:paraId="14AB4968" w14:textId="77777777" w:rsidR="000E2DEC" w:rsidRDefault="000E2DEC">
    <w:pPr>
      <w:pStyle w:val="Header"/>
      <w:rPr>
        <w:rFonts w:ascii="Arial" w:hAnsi="Arial" w:cs="Arial"/>
        <w:noProof/>
      </w:rPr>
    </w:pPr>
  </w:p>
  <w:p w14:paraId="0A2BE9E9" w14:textId="77777777" w:rsidR="003E4E97" w:rsidRDefault="003E4E9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2C5AF" w14:textId="77777777" w:rsidR="006973B2" w:rsidRPr="006973B2" w:rsidRDefault="006973B2" w:rsidP="006973B2">
    <w:pPr>
      <w:tabs>
        <w:tab w:val="center" w:pos="4680"/>
        <w:tab w:val="right" w:pos="9360"/>
      </w:tabs>
      <w:jc w:val="center"/>
      <w:rPr>
        <w:rFonts w:eastAsia="Aptos"/>
        <w:b/>
        <w:bCs/>
        <w:kern w:val="2"/>
        <w:sz w:val="36"/>
        <w:szCs w:val="36"/>
      </w:rPr>
    </w:pPr>
    <w:r w:rsidRPr="006973B2">
      <w:rPr>
        <w:rFonts w:eastAsia="Aptos"/>
        <w:b/>
        <w:bCs/>
        <w:kern w:val="2"/>
        <w:sz w:val="36"/>
        <w:szCs w:val="36"/>
      </w:rPr>
      <w:t>UNIVERSITATEA „VALAHIA” DIN TÂRGOVIȘTE</w:t>
    </w:r>
  </w:p>
  <w:p w14:paraId="18C6B773" w14:textId="77777777" w:rsidR="006973B2" w:rsidRDefault="006973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C0B10"/>
    <w:multiLevelType w:val="hybridMultilevel"/>
    <w:tmpl w:val="719AA040"/>
    <w:lvl w:ilvl="0" w:tplc="F9048F90">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8817865"/>
    <w:multiLevelType w:val="hybridMultilevel"/>
    <w:tmpl w:val="06F89066"/>
    <w:lvl w:ilvl="0" w:tplc="D43CB2DC">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DA34FA4"/>
    <w:multiLevelType w:val="hybridMultilevel"/>
    <w:tmpl w:val="3A763B84"/>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F416D19"/>
    <w:multiLevelType w:val="hybridMultilevel"/>
    <w:tmpl w:val="308E1F62"/>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42E6F38"/>
    <w:multiLevelType w:val="hybridMultilevel"/>
    <w:tmpl w:val="147C1AD6"/>
    <w:lvl w:ilvl="0" w:tplc="04090017">
      <w:start w:val="1"/>
      <w:numFmt w:val="lowerLetter"/>
      <w:lvlText w:val="%1)"/>
      <w:lvlJc w:val="left"/>
      <w:pPr>
        <w:ind w:left="630" w:hanging="360"/>
      </w:pPr>
    </w:lvl>
    <w:lvl w:ilvl="1" w:tplc="04180019" w:tentative="1">
      <w:start w:val="1"/>
      <w:numFmt w:val="lowerLetter"/>
      <w:lvlText w:val="%2."/>
      <w:lvlJc w:val="left"/>
      <w:pPr>
        <w:ind w:left="1350" w:hanging="360"/>
      </w:pPr>
    </w:lvl>
    <w:lvl w:ilvl="2" w:tplc="0418001B" w:tentative="1">
      <w:start w:val="1"/>
      <w:numFmt w:val="lowerRoman"/>
      <w:lvlText w:val="%3."/>
      <w:lvlJc w:val="right"/>
      <w:pPr>
        <w:ind w:left="2070" w:hanging="180"/>
      </w:pPr>
    </w:lvl>
    <w:lvl w:ilvl="3" w:tplc="0418000F" w:tentative="1">
      <w:start w:val="1"/>
      <w:numFmt w:val="decimal"/>
      <w:lvlText w:val="%4."/>
      <w:lvlJc w:val="left"/>
      <w:pPr>
        <w:ind w:left="2790" w:hanging="360"/>
      </w:pPr>
    </w:lvl>
    <w:lvl w:ilvl="4" w:tplc="04180019" w:tentative="1">
      <w:start w:val="1"/>
      <w:numFmt w:val="lowerLetter"/>
      <w:lvlText w:val="%5."/>
      <w:lvlJc w:val="left"/>
      <w:pPr>
        <w:ind w:left="3510" w:hanging="360"/>
      </w:pPr>
    </w:lvl>
    <w:lvl w:ilvl="5" w:tplc="0418001B" w:tentative="1">
      <w:start w:val="1"/>
      <w:numFmt w:val="lowerRoman"/>
      <w:lvlText w:val="%6."/>
      <w:lvlJc w:val="right"/>
      <w:pPr>
        <w:ind w:left="4230" w:hanging="180"/>
      </w:pPr>
    </w:lvl>
    <w:lvl w:ilvl="6" w:tplc="0418000F" w:tentative="1">
      <w:start w:val="1"/>
      <w:numFmt w:val="decimal"/>
      <w:lvlText w:val="%7."/>
      <w:lvlJc w:val="left"/>
      <w:pPr>
        <w:ind w:left="4950" w:hanging="360"/>
      </w:pPr>
    </w:lvl>
    <w:lvl w:ilvl="7" w:tplc="04180019" w:tentative="1">
      <w:start w:val="1"/>
      <w:numFmt w:val="lowerLetter"/>
      <w:lvlText w:val="%8."/>
      <w:lvlJc w:val="left"/>
      <w:pPr>
        <w:ind w:left="5670" w:hanging="360"/>
      </w:pPr>
    </w:lvl>
    <w:lvl w:ilvl="8" w:tplc="0418001B" w:tentative="1">
      <w:start w:val="1"/>
      <w:numFmt w:val="lowerRoman"/>
      <w:lvlText w:val="%9."/>
      <w:lvlJc w:val="right"/>
      <w:pPr>
        <w:ind w:left="6390" w:hanging="180"/>
      </w:pPr>
    </w:lvl>
  </w:abstractNum>
  <w:abstractNum w:abstractNumId="5" w15:restartNumberingAfterBreak="0">
    <w:nsid w:val="173F77D8"/>
    <w:multiLevelType w:val="hybridMultilevel"/>
    <w:tmpl w:val="E724E82C"/>
    <w:lvl w:ilvl="0" w:tplc="68EA3C6A">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19057DAB"/>
    <w:multiLevelType w:val="hybridMultilevel"/>
    <w:tmpl w:val="4092AC94"/>
    <w:lvl w:ilvl="0" w:tplc="1D22F434">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1AD21077"/>
    <w:multiLevelType w:val="hybridMultilevel"/>
    <w:tmpl w:val="C2086014"/>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1BEA2997"/>
    <w:multiLevelType w:val="hybridMultilevel"/>
    <w:tmpl w:val="539CE984"/>
    <w:lvl w:ilvl="0" w:tplc="D43CB2DC">
      <w:start w:val="1"/>
      <w:numFmt w:val="decimal"/>
      <w:lvlText w:val="(%1)"/>
      <w:lvlJc w:val="left"/>
      <w:pPr>
        <w:ind w:left="720" w:hanging="360"/>
      </w:pPr>
      <w:rPr>
        <w:rFonts w:hint="default"/>
        <w:b/>
        <w:bCs/>
      </w:rPr>
    </w:lvl>
    <w:lvl w:ilvl="1" w:tplc="EE643412">
      <w:start w:val="1"/>
      <w:numFmt w:val="lowerLetter"/>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1F3C662C"/>
    <w:multiLevelType w:val="hybridMultilevel"/>
    <w:tmpl w:val="0BEEF8F2"/>
    <w:lvl w:ilvl="0" w:tplc="D43CB2DC">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39F11F3E"/>
    <w:multiLevelType w:val="hybridMultilevel"/>
    <w:tmpl w:val="8B20E7F6"/>
    <w:lvl w:ilvl="0" w:tplc="04180005">
      <w:start w:val="1"/>
      <w:numFmt w:val="bullet"/>
      <w:lvlText w:val=""/>
      <w:lvlJc w:val="left"/>
      <w:pPr>
        <w:ind w:left="1440" w:hanging="360"/>
      </w:pPr>
      <w:rPr>
        <w:rFonts w:ascii="Wingdings" w:hAnsi="Wingdings" w:hint="default"/>
        <w:b/>
        <w:bCs/>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1" w15:restartNumberingAfterBreak="0">
    <w:nsid w:val="3C87438B"/>
    <w:multiLevelType w:val="hybridMultilevel"/>
    <w:tmpl w:val="45A425B8"/>
    <w:lvl w:ilvl="0" w:tplc="7BD04FA8">
      <w:start w:val="1"/>
      <w:numFmt w:val="decimal"/>
      <w:lvlText w:val="(%1)"/>
      <w:lvlJc w:val="left"/>
      <w:pPr>
        <w:ind w:left="720" w:hanging="360"/>
      </w:pPr>
      <w:rPr>
        <w:rFonts w:hint="default"/>
        <w:b/>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3E8D58A1"/>
    <w:multiLevelType w:val="hybridMultilevel"/>
    <w:tmpl w:val="CA92EC7A"/>
    <w:lvl w:ilvl="0" w:tplc="D43CB2DC">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4351487B"/>
    <w:multiLevelType w:val="hybridMultilevel"/>
    <w:tmpl w:val="A942B676"/>
    <w:lvl w:ilvl="0" w:tplc="04090017">
      <w:start w:val="1"/>
      <w:numFmt w:val="lowerLetter"/>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5382734F"/>
    <w:multiLevelType w:val="hybridMultilevel"/>
    <w:tmpl w:val="4B7AF0F0"/>
    <w:lvl w:ilvl="0" w:tplc="04180005">
      <w:start w:val="1"/>
      <w:numFmt w:val="bullet"/>
      <w:lvlText w:val=""/>
      <w:lvlJc w:val="left"/>
      <w:pPr>
        <w:ind w:left="1440" w:hanging="360"/>
      </w:pPr>
      <w:rPr>
        <w:rFonts w:ascii="Wingdings" w:hAnsi="Wingdings" w:hint="default"/>
        <w:b/>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5" w15:restartNumberingAfterBreak="0">
    <w:nsid w:val="53CC0DC4"/>
    <w:multiLevelType w:val="hybridMultilevel"/>
    <w:tmpl w:val="2BD2A312"/>
    <w:lvl w:ilvl="0" w:tplc="04090017">
      <w:start w:val="1"/>
      <w:numFmt w:val="lowerLetter"/>
      <w:lvlText w:val="%1)"/>
      <w:lvlJc w:val="left"/>
      <w:pPr>
        <w:ind w:left="820" w:hanging="360"/>
      </w:pPr>
    </w:lvl>
    <w:lvl w:ilvl="1" w:tplc="64F445EE">
      <w:start w:val="1"/>
      <w:numFmt w:val="lowerLetter"/>
      <w:lvlText w:val="%2)"/>
      <w:lvlJc w:val="left"/>
      <w:pPr>
        <w:ind w:left="1540" w:hanging="360"/>
      </w:pPr>
      <w:rPr>
        <w:b/>
        <w:bCs w:val="0"/>
      </w:rPr>
    </w:lvl>
    <w:lvl w:ilvl="2" w:tplc="0418001B" w:tentative="1">
      <w:start w:val="1"/>
      <w:numFmt w:val="lowerRoman"/>
      <w:lvlText w:val="%3."/>
      <w:lvlJc w:val="right"/>
      <w:pPr>
        <w:ind w:left="2260" w:hanging="180"/>
      </w:pPr>
    </w:lvl>
    <w:lvl w:ilvl="3" w:tplc="0418000F" w:tentative="1">
      <w:start w:val="1"/>
      <w:numFmt w:val="decimal"/>
      <w:lvlText w:val="%4."/>
      <w:lvlJc w:val="left"/>
      <w:pPr>
        <w:ind w:left="2980" w:hanging="360"/>
      </w:pPr>
    </w:lvl>
    <w:lvl w:ilvl="4" w:tplc="04180019" w:tentative="1">
      <w:start w:val="1"/>
      <w:numFmt w:val="lowerLetter"/>
      <w:lvlText w:val="%5."/>
      <w:lvlJc w:val="left"/>
      <w:pPr>
        <w:ind w:left="3700" w:hanging="360"/>
      </w:pPr>
    </w:lvl>
    <w:lvl w:ilvl="5" w:tplc="0418001B" w:tentative="1">
      <w:start w:val="1"/>
      <w:numFmt w:val="lowerRoman"/>
      <w:lvlText w:val="%6."/>
      <w:lvlJc w:val="right"/>
      <w:pPr>
        <w:ind w:left="4420" w:hanging="180"/>
      </w:pPr>
    </w:lvl>
    <w:lvl w:ilvl="6" w:tplc="0418000F" w:tentative="1">
      <w:start w:val="1"/>
      <w:numFmt w:val="decimal"/>
      <w:lvlText w:val="%7."/>
      <w:lvlJc w:val="left"/>
      <w:pPr>
        <w:ind w:left="5140" w:hanging="360"/>
      </w:pPr>
    </w:lvl>
    <w:lvl w:ilvl="7" w:tplc="04180019" w:tentative="1">
      <w:start w:val="1"/>
      <w:numFmt w:val="lowerLetter"/>
      <w:lvlText w:val="%8."/>
      <w:lvlJc w:val="left"/>
      <w:pPr>
        <w:ind w:left="5860" w:hanging="360"/>
      </w:pPr>
    </w:lvl>
    <w:lvl w:ilvl="8" w:tplc="0418001B" w:tentative="1">
      <w:start w:val="1"/>
      <w:numFmt w:val="lowerRoman"/>
      <w:lvlText w:val="%9."/>
      <w:lvlJc w:val="right"/>
      <w:pPr>
        <w:ind w:left="6580" w:hanging="180"/>
      </w:pPr>
    </w:lvl>
  </w:abstractNum>
  <w:abstractNum w:abstractNumId="16" w15:restartNumberingAfterBreak="0">
    <w:nsid w:val="53F34C22"/>
    <w:multiLevelType w:val="hybridMultilevel"/>
    <w:tmpl w:val="DD9C46D6"/>
    <w:lvl w:ilvl="0" w:tplc="DFBCD5D8">
      <w:start w:val="1"/>
      <w:numFmt w:val="decimal"/>
      <w:lvlText w:val="(%1)"/>
      <w:lvlJc w:val="left"/>
      <w:pPr>
        <w:ind w:left="502" w:hanging="360"/>
      </w:pPr>
      <w:rPr>
        <w:rFonts w:hint="default"/>
        <w:b/>
        <w:bCs w:val="0"/>
      </w:rPr>
    </w:lvl>
    <w:lvl w:ilvl="1" w:tplc="04180019" w:tentative="1">
      <w:start w:val="1"/>
      <w:numFmt w:val="lowerLetter"/>
      <w:lvlText w:val="%2."/>
      <w:lvlJc w:val="left"/>
      <w:pPr>
        <w:ind w:left="1222" w:hanging="360"/>
      </w:pPr>
    </w:lvl>
    <w:lvl w:ilvl="2" w:tplc="0418001B" w:tentative="1">
      <w:start w:val="1"/>
      <w:numFmt w:val="lowerRoman"/>
      <w:lvlText w:val="%3."/>
      <w:lvlJc w:val="right"/>
      <w:pPr>
        <w:ind w:left="1942" w:hanging="180"/>
      </w:pPr>
    </w:lvl>
    <w:lvl w:ilvl="3" w:tplc="0418000F" w:tentative="1">
      <w:start w:val="1"/>
      <w:numFmt w:val="decimal"/>
      <w:lvlText w:val="%4."/>
      <w:lvlJc w:val="left"/>
      <w:pPr>
        <w:ind w:left="2662" w:hanging="360"/>
      </w:pPr>
    </w:lvl>
    <w:lvl w:ilvl="4" w:tplc="04180019" w:tentative="1">
      <w:start w:val="1"/>
      <w:numFmt w:val="lowerLetter"/>
      <w:lvlText w:val="%5."/>
      <w:lvlJc w:val="left"/>
      <w:pPr>
        <w:ind w:left="3382" w:hanging="360"/>
      </w:pPr>
    </w:lvl>
    <w:lvl w:ilvl="5" w:tplc="0418001B" w:tentative="1">
      <w:start w:val="1"/>
      <w:numFmt w:val="lowerRoman"/>
      <w:lvlText w:val="%6."/>
      <w:lvlJc w:val="right"/>
      <w:pPr>
        <w:ind w:left="4102" w:hanging="180"/>
      </w:pPr>
    </w:lvl>
    <w:lvl w:ilvl="6" w:tplc="0418000F" w:tentative="1">
      <w:start w:val="1"/>
      <w:numFmt w:val="decimal"/>
      <w:lvlText w:val="%7."/>
      <w:lvlJc w:val="left"/>
      <w:pPr>
        <w:ind w:left="4822" w:hanging="360"/>
      </w:pPr>
    </w:lvl>
    <w:lvl w:ilvl="7" w:tplc="04180019" w:tentative="1">
      <w:start w:val="1"/>
      <w:numFmt w:val="lowerLetter"/>
      <w:lvlText w:val="%8."/>
      <w:lvlJc w:val="left"/>
      <w:pPr>
        <w:ind w:left="5542" w:hanging="360"/>
      </w:pPr>
    </w:lvl>
    <w:lvl w:ilvl="8" w:tplc="0418001B" w:tentative="1">
      <w:start w:val="1"/>
      <w:numFmt w:val="lowerRoman"/>
      <w:lvlText w:val="%9."/>
      <w:lvlJc w:val="right"/>
      <w:pPr>
        <w:ind w:left="6262" w:hanging="180"/>
      </w:pPr>
    </w:lvl>
  </w:abstractNum>
  <w:abstractNum w:abstractNumId="17" w15:restartNumberingAfterBreak="0">
    <w:nsid w:val="568E5680"/>
    <w:multiLevelType w:val="hybridMultilevel"/>
    <w:tmpl w:val="848C5DE8"/>
    <w:lvl w:ilvl="0" w:tplc="22242164">
      <w:start w:val="1"/>
      <w:numFmt w:val="decimal"/>
      <w:pStyle w:val="puntuaie"/>
      <w:lvlText w:val="%1."/>
      <w:lvlJc w:val="left"/>
      <w:pPr>
        <w:tabs>
          <w:tab w:val="num" w:pos="1440"/>
        </w:tabs>
        <w:ind w:left="1440" w:hanging="360"/>
      </w:pPr>
      <w:rPr>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tplc="04180019" w:tentative="1">
      <w:start w:val="1"/>
      <w:numFmt w:val="lowerLetter"/>
      <w:lvlText w:val="%2."/>
      <w:lvlJc w:val="left"/>
      <w:pPr>
        <w:tabs>
          <w:tab w:val="num" w:pos="2160"/>
        </w:tabs>
        <w:ind w:left="2160" w:hanging="360"/>
      </w:pPr>
    </w:lvl>
    <w:lvl w:ilvl="2" w:tplc="0418001B" w:tentative="1">
      <w:start w:val="1"/>
      <w:numFmt w:val="lowerRoman"/>
      <w:lvlText w:val="%3."/>
      <w:lvlJc w:val="right"/>
      <w:pPr>
        <w:tabs>
          <w:tab w:val="num" w:pos="2880"/>
        </w:tabs>
        <w:ind w:left="2880" w:hanging="180"/>
      </w:pPr>
    </w:lvl>
    <w:lvl w:ilvl="3" w:tplc="0418000F" w:tentative="1">
      <w:start w:val="1"/>
      <w:numFmt w:val="decimal"/>
      <w:lvlText w:val="%4."/>
      <w:lvlJc w:val="left"/>
      <w:pPr>
        <w:tabs>
          <w:tab w:val="num" w:pos="3600"/>
        </w:tabs>
        <w:ind w:left="3600" w:hanging="360"/>
      </w:pPr>
    </w:lvl>
    <w:lvl w:ilvl="4" w:tplc="04180019" w:tentative="1">
      <w:start w:val="1"/>
      <w:numFmt w:val="lowerLetter"/>
      <w:lvlText w:val="%5."/>
      <w:lvlJc w:val="left"/>
      <w:pPr>
        <w:tabs>
          <w:tab w:val="num" w:pos="4320"/>
        </w:tabs>
        <w:ind w:left="4320" w:hanging="360"/>
      </w:pPr>
    </w:lvl>
    <w:lvl w:ilvl="5" w:tplc="0418001B" w:tentative="1">
      <w:start w:val="1"/>
      <w:numFmt w:val="lowerRoman"/>
      <w:lvlText w:val="%6."/>
      <w:lvlJc w:val="right"/>
      <w:pPr>
        <w:tabs>
          <w:tab w:val="num" w:pos="5040"/>
        </w:tabs>
        <w:ind w:left="5040" w:hanging="180"/>
      </w:pPr>
    </w:lvl>
    <w:lvl w:ilvl="6" w:tplc="0418000F" w:tentative="1">
      <w:start w:val="1"/>
      <w:numFmt w:val="decimal"/>
      <w:lvlText w:val="%7."/>
      <w:lvlJc w:val="left"/>
      <w:pPr>
        <w:tabs>
          <w:tab w:val="num" w:pos="5760"/>
        </w:tabs>
        <w:ind w:left="5760" w:hanging="360"/>
      </w:pPr>
    </w:lvl>
    <w:lvl w:ilvl="7" w:tplc="04180019" w:tentative="1">
      <w:start w:val="1"/>
      <w:numFmt w:val="lowerLetter"/>
      <w:lvlText w:val="%8."/>
      <w:lvlJc w:val="left"/>
      <w:pPr>
        <w:tabs>
          <w:tab w:val="num" w:pos="6480"/>
        </w:tabs>
        <w:ind w:left="6480" w:hanging="360"/>
      </w:pPr>
    </w:lvl>
    <w:lvl w:ilvl="8" w:tplc="0418001B" w:tentative="1">
      <w:start w:val="1"/>
      <w:numFmt w:val="lowerRoman"/>
      <w:lvlText w:val="%9."/>
      <w:lvlJc w:val="right"/>
      <w:pPr>
        <w:tabs>
          <w:tab w:val="num" w:pos="7200"/>
        </w:tabs>
        <w:ind w:left="7200" w:hanging="180"/>
      </w:pPr>
    </w:lvl>
  </w:abstractNum>
  <w:abstractNum w:abstractNumId="18" w15:restartNumberingAfterBreak="0">
    <w:nsid w:val="56E83AB1"/>
    <w:multiLevelType w:val="hybridMultilevel"/>
    <w:tmpl w:val="305A5614"/>
    <w:lvl w:ilvl="0" w:tplc="BD8E8766">
      <w:start w:val="1"/>
      <w:numFmt w:val="decimal"/>
      <w:lvlText w:val="(%1)"/>
      <w:lvlJc w:val="left"/>
      <w:pPr>
        <w:ind w:left="780" w:hanging="42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5A6F1C9A"/>
    <w:multiLevelType w:val="hybridMultilevel"/>
    <w:tmpl w:val="DB529AD6"/>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629E22D0"/>
    <w:multiLevelType w:val="hybridMultilevel"/>
    <w:tmpl w:val="76FE698A"/>
    <w:lvl w:ilvl="0" w:tplc="04090017">
      <w:start w:val="1"/>
      <w:numFmt w:val="lowerLetter"/>
      <w:lvlText w:val="%1)"/>
      <w:lvlJc w:val="left"/>
      <w:pPr>
        <w:ind w:left="720" w:hanging="360"/>
      </w:pPr>
    </w:lvl>
    <w:lvl w:ilvl="1" w:tplc="4E6AA3EE">
      <w:start w:val="1"/>
      <w:numFmt w:val="lowerLetter"/>
      <w:lvlText w:val="%2)"/>
      <w:lvlJc w:val="left"/>
      <w:pPr>
        <w:ind w:left="1440" w:hanging="360"/>
      </w:pPr>
      <w:rPr>
        <w:b/>
        <w:bCs/>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65B05533"/>
    <w:multiLevelType w:val="hybridMultilevel"/>
    <w:tmpl w:val="A3E4EF78"/>
    <w:lvl w:ilvl="0" w:tplc="D43CB2DC">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68D165A8"/>
    <w:multiLevelType w:val="hybridMultilevel"/>
    <w:tmpl w:val="339A03D8"/>
    <w:lvl w:ilvl="0" w:tplc="D43CB2DC">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701110AC"/>
    <w:multiLevelType w:val="hybridMultilevel"/>
    <w:tmpl w:val="576670AE"/>
    <w:lvl w:ilvl="0" w:tplc="04180005">
      <w:start w:val="1"/>
      <w:numFmt w:val="bullet"/>
      <w:lvlText w:val=""/>
      <w:lvlJc w:val="left"/>
      <w:pPr>
        <w:ind w:left="3420" w:hanging="360"/>
      </w:pPr>
      <w:rPr>
        <w:rFonts w:ascii="Wingdings" w:hAnsi="Wingdings" w:hint="default"/>
        <w:b/>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4" w15:restartNumberingAfterBreak="0">
    <w:nsid w:val="73D45C5F"/>
    <w:multiLevelType w:val="hybridMultilevel"/>
    <w:tmpl w:val="E1B6B746"/>
    <w:lvl w:ilvl="0" w:tplc="D43CB2DC">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891571116">
    <w:abstractNumId w:val="17"/>
  </w:num>
  <w:num w:numId="2" w16cid:durableId="321156969">
    <w:abstractNumId w:val="10"/>
  </w:num>
  <w:num w:numId="3" w16cid:durableId="1382635239">
    <w:abstractNumId w:val="24"/>
  </w:num>
  <w:num w:numId="4" w16cid:durableId="691344270">
    <w:abstractNumId w:val="6"/>
  </w:num>
  <w:num w:numId="5" w16cid:durableId="1828131886">
    <w:abstractNumId w:val="5"/>
  </w:num>
  <w:num w:numId="6" w16cid:durableId="1621914344">
    <w:abstractNumId w:val="18"/>
  </w:num>
  <w:num w:numId="7" w16cid:durableId="80420745">
    <w:abstractNumId w:val="2"/>
  </w:num>
  <w:num w:numId="8" w16cid:durableId="113911582">
    <w:abstractNumId w:val="0"/>
  </w:num>
  <w:num w:numId="9" w16cid:durableId="1946227386">
    <w:abstractNumId w:val="23"/>
  </w:num>
  <w:num w:numId="10" w16cid:durableId="791559929">
    <w:abstractNumId w:val="14"/>
  </w:num>
  <w:num w:numId="11" w16cid:durableId="660886912">
    <w:abstractNumId w:val="21"/>
  </w:num>
  <w:num w:numId="12" w16cid:durableId="1758399563">
    <w:abstractNumId w:val="11"/>
  </w:num>
  <w:num w:numId="13" w16cid:durableId="1570967391">
    <w:abstractNumId w:val="16"/>
  </w:num>
  <w:num w:numId="14" w16cid:durableId="1482766770">
    <w:abstractNumId w:val="22"/>
  </w:num>
  <w:num w:numId="15" w16cid:durableId="552620419">
    <w:abstractNumId w:val="12"/>
  </w:num>
  <w:num w:numId="16" w16cid:durableId="1535995573">
    <w:abstractNumId w:val="7"/>
  </w:num>
  <w:num w:numId="17" w16cid:durableId="1447191877">
    <w:abstractNumId w:val="1"/>
  </w:num>
  <w:num w:numId="18" w16cid:durableId="1689217582">
    <w:abstractNumId w:val="8"/>
  </w:num>
  <w:num w:numId="19" w16cid:durableId="1128086806">
    <w:abstractNumId w:val="4"/>
  </w:num>
  <w:num w:numId="20" w16cid:durableId="1141341907">
    <w:abstractNumId w:val="15"/>
  </w:num>
  <w:num w:numId="21" w16cid:durableId="1190069819">
    <w:abstractNumId w:val="20"/>
  </w:num>
  <w:num w:numId="22" w16cid:durableId="685443601">
    <w:abstractNumId w:val="9"/>
  </w:num>
  <w:num w:numId="23" w16cid:durableId="1527409076">
    <w:abstractNumId w:val="13"/>
  </w:num>
  <w:num w:numId="24" w16cid:durableId="1973318252">
    <w:abstractNumId w:val="19"/>
  </w:num>
  <w:num w:numId="25" w16cid:durableId="1479882107">
    <w:abstractNumId w:val="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00"/>
  <w:displayHorizontalDrawingGridEvery w:val="2"/>
  <w:displayVerticalDrawingGridEvery w:val="2"/>
  <w:noPunctuationKerning/>
  <w:characterSpacingControl w:val="doNotCompress"/>
  <w:hdrShapeDefaults>
    <o:shapedefaults v:ext="edit" spidmax="24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80743"/>
    <w:rsid w:val="0000083B"/>
    <w:rsid w:val="00003EF6"/>
    <w:rsid w:val="00005BB1"/>
    <w:rsid w:val="00011420"/>
    <w:rsid w:val="0002318F"/>
    <w:rsid w:val="0002409D"/>
    <w:rsid w:val="00025A81"/>
    <w:rsid w:val="00027046"/>
    <w:rsid w:val="000351CD"/>
    <w:rsid w:val="0003536B"/>
    <w:rsid w:val="00042E9B"/>
    <w:rsid w:val="00043482"/>
    <w:rsid w:val="00046EB7"/>
    <w:rsid w:val="00056D11"/>
    <w:rsid w:val="00071A3B"/>
    <w:rsid w:val="00077896"/>
    <w:rsid w:val="00085482"/>
    <w:rsid w:val="000A43F0"/>
    <w:rsid w:val="000A4A2F"/>
    <w:rsid w:val="000B3031"/>
    <w:rsid w:val="000B595E"/>
    <w:rsid w:val="000C07AE"/>
    <w:rsid w:val="000D0F5F"/>
    <w:rsid w:val="000D711A"/>
    <w:rsid w:val="000D7A55"/>
    <w:rsid w:val="000E2DEC"/>
    <w:rsid w:val="000E3C6A"/>
    <w:rsid w:val="000F591D"/>
    <w:rsid w:val="00104ABB"/>
    <w:rsid w:val="001058B1"/>
    <w:rsid w:val="00107037"/>
    <w:rsid w:val="001079B7"/>
    <w:rsid w:val="00110CEA"/>
    <w:rsid w:val="00113FDF"/>
    <w:rsid w:val="001148D3"/>
    <w:rsid w:val="001227B4"/>
    <w:rsid w:val="001229F7"/>
    <w:rsid w:val="001426DA"/>
    <w:rsid w:val="00151CC0"/>
    <w:rsid w:val="00167CE3"/>
    <w:rsid w:val="00170EB1"/>
    <w:rsid w:val="00172C2E"/>
    <w:rsid w:val="001767DE"/>
    <w:rsid w:val="00176E54"/>
    <w:rsid w:val="00177FD7"/>
    <w:rsid w:val="00180EB4"/>
    <w:rsid w:val="00183E5B"/>
    <w:rsid w:val="00186D6E"/>
    <w:rsid w:val="00196099"/>
    <w:rsid w:val="00197684"/>
    <w:rsid w:val="00197A2A"/>
    <w:rsid w:val="001A5081"/>
    <w:rsid w:val="001B509C"/>
    <w:rsid w:val="001C1394"/>
    <w:rsid w:val="001C5D6D"/>
    <w:rsid w:val="001C7F73"/>
    <w:rsid w:val="001E3EEE"/>
    <w:rsid w:val="001E60C6"/>
    <w:rsid w:val="001F1E1B"/>
    <w:rsid w:val="00200D4C"/>
    <w:rsid w:val="00204C61"/>
    <w:rsid w:val="00205356"/>
    <w:rsid w:val="00210112"/>
    <w:rsid w:val="002207EF"/>
    <w:rsid w:val="002279AC"/>
    <w:rsid w:val="002327FC"/>
    <w:rsid w:val="00234DDB"/>
    <w:rsid w:val="00236B16"/>
    <w:rsid w:val="00240652"/>
    <w:rsid w:val="00240A44"/>
    <w:rsid w:val="002415E5"/>
    <w:rsid w:val="002415FC"/>
    <w:rsid w:val="00246F3D"/>
    <w:rsid w:val="002733FE"/>
    <w:rsid w:val="0027589D"/>
    <w:rsid w:val="002773EA"/>
    <w:rsid w:val="002845AB"/>
    <w:rsid w:val="002869E7"/>
    <w:rsid w:val="00292BFC"/>
    <w:rsid w:val="002A42C5"/>
    <w:rsid w:val="002A5706"/>
    <w:rsid w:val="002A7A46"/>
    <w:rsid w:val="002B62F5"/>
    <w:rsid w:val="002D1F21"/>
    <w:rsid w:val="002D5F89"/>
    <w:rsid w:val="002E1008"/>
    <w:rsid w:val="002E16F9"/>
    <w:rsid w:val="002E1A7D"/>
    <w:rsid w:val="002E3C53"/>
    <w:rsid w:val="002E4A97"/>
    <w:rsid w:val="002E5119"/>
    <w:rsid w:val="002F180B"/>
    <w:rsid w:val="002F468E"/>
    <w:rsid w:val="002F707B"/>
    <w:rsid w:val="002F7500"/>
    <w:rsid w:val="00303DBA"/>
    <w:rsid w:val="00311F48"/>
    <w:rsid w:val="00312A11"/>
    <w:rsid w:val="0032514E"/>
    <w:rsid w:val="00325AAA"/>
    <w:rsid w:val="00330FCA"/>
    <w:rsid w:val="00334B48"/>
    <w:rsid w:val="00345992"/>
    <w:rsid w:val="003763A1"/>
    <w:rsid w:val="0038126C"/>
    <w:rsid w:val="00387C0F"/>
    <w:rsid w:val="00397726"/>
    <w:rsid w:val="003A7F84"/>
    <w:rsid w:val="003B6F85"/>
    <w:rsid w:val="003C1795"/>
    <w:rsid w:val="003D0DDD"/>
    <w:rsid w:val="003D4479"/>
    <w:rsid w:val="003D50E3"/>
    <w:rsid w:val="003E4E97"/>
    <w:rsid w:val="003E5BDA"/>
    <w:rsid w:val="003F4B91"/>
    <w:rsid w:val="004029E3"/>
    <w:rsid w:val="00405BFF"/>
    <w:rsid w:val="00407504"/>
    <w:rsid w:val="00417B2D"/>
    <w:rsid w:val="004204E3"/>
    <w:rsid w:val="004277C9"/>
    <w:rsid w:val="004364AE"/>
    <w:rsid w:val="0043776D"/>
    <w:rsid w:val="0045431A"/>
    <w:rsid w:val="00467CFD"/>
    <w:rsid w:val="00474635"/>
    <w:rsid w:val="00474C39"/>
    <w:rsid w:val="00480743"/>
    <w:rsid w:val="004834E3"/>
    <w:rsid w:val="0049241A"/>
    <w:rsid w:val="00492B00"/>
    <w:rsid w:val="004A3CCC"/>
    <w:rsid w:val="004B76A3"/>
    <w:rsid w:val="004D060B"/>
    <w:rsid w:val="004D0FD4"/>
    <w:rsid w:val="004D4442"/>
    <w:rsid w:val="004D6605"/>
    <w:rsid w:val="004E0120"/>
    <w:rsid w:val="004E2109"/>
    <w:rsid w:val="004E57A4"/>
    <w:rsid w:val="004F0A9C"/>
    <w:rsid w:val="004F4361"/>
    <w:rsid w:val="005040B7"/>
    <w:rsid w:val="00510B5C"/>
    <w:rsid w:val="005125AB"/>
    <w:rsid w:val="005356B7"/>
    <w:rsid w:val="00537FD4"/>
    <w:rsid w:val="0055430D"/>
    <w:rsid w:val="0055490F"/>
    <w:rsid w:val="00562BEC"/>
    <w:rsid w:val="005920AA"/>
    <w:rsid w:val="005A0DE3"/>
    <w:rsid w:val="005B13CF"/>
    <w:rsid w:val="005B56ED"/>
    <w:rsid w:val="005B7ABA"/>
    <w:rsid w:val="005C4A43"/>
    <w:rsid w:val="005D2F57"/>
    <w:rsid w:val="005D6A63"/>
    <w:rsid w:val="005D7992"/>
    <w:rsid w:val="005E0F85"/>
    <w:rsid w:val="005F12B2"/>
    <w:rsid w:val="005F15AD"/>
    <w:rsid w:val="005F6E20"/>
    <w:rsid w:val="005F766B"/>
    <w:rsid w:val="00600D04"/>
    <w:rsid w:val="006053F3"/>
    <w:rsid w:val="00623EAE"/>
    <w:rsid w:val="00624AE1"/>
    <w:rsid w:val="00630E68"/>
    <w:rsid w:val="00637FF2"/>
    <w:rsid w:val="0064056D"/>
    <w:rsid w:val="00644E75"/>
    <w:rsid w:val="00647D03"/>
    <w:rsid w:val="00651DC1"/>
    <w:rsid w:val="0065778F"/>
    <w:rsid w:val="006711CF"/>
    <w:rsid w:val="006854DC"/>
    <w:rsid w:val="00687683"/>
    <w:rsid w:val="006973B2"/>
    <w:rsid w:val="006A3D4A"/>
    <w:rsid w:val="006A77B7"/>
    <w:rsid w:val="006B50FC"/>
    <w:rsid w:val="006B6882"/>
    <w:rsid w:val="006C6113"/>
    <w:rsid w:val="006D10FA"/>
    <w:rsid w:val="006D558B"/>
    <w:rsid w:val="006E3074"/>
    <w:rsid w:val="006E5381"/>
    <w:rsid w:val="006E7DD6"/>
    <w:rsid w:val="006F04A8"/>
    <w:rsid w:val="006F3C97"/>
    <w:rsid w:val="006F7AAF"/>
    <w:rsid w:val="00703AD6"/>
    <w:rsid w:val="00705334"/>
    <w:rsid w:val="00737060"/>
    <w:rsid w:val="007411AF"/>
    <w:rsid w:val="00741399"/>
    <w:rsid w:val="00742008"/>
    <w:rsid w:val="00747B8B"/>
    <w:rsid w:val="00747DEA"/>
    <w:rsid w:val="007535AB"/>
    <w:rsid w:val="00753F2E"/>
    <w:rsid w:val="00756CB9"/>
    <w:rsid w:val="00776DE6"/>
    <w:rsid w:val="00784653"/>
    <w:rsid w:val="00794071"/>
    <w:rsid w:val="007A3033"/>
    <w:rsid w:val="007C07B7"/>
    <w:rsid w:val="007C3230"/>
    <w:rsid w:val="007E3640"/>
    <w:rsid w:val="007E48BB"/>
    <w:rsid w:val="007F07C5"/>
    <w:rsid w:val="007F3807"/>
    <w:rsid w:val="00806137"/>
    <w:rsid w:val="00813B5F"/>
    <w:rsid w:val="00825F3A"/>
    <w:rsid w:val="00826BDB"/>
    <w:rsid w:val="008302CA"/>
    <w:rsid w:val="00832CEA"/>
    <w:rsid w:val="00843BD4"/>
    <w:rsid w:val="00853145"/>
    <w:rsid w:val="008535A9"/>
    <w:rsid w:val="0085467B"/>
    <w:rsid w:val="00854F67"/>
    <w:rsid w:val="00855C2D"/>
    <w:rsid w:val="0088713D"/>
    <w:rsid w:val="0089299E"/>
    <w:rsid w:val="00893F42"/>
    <w:rsid w:val="00897124"/>
    <w:rsid w:val="008A50CC"/>
    <w:rsid w:val="008B554F"/>
    <w:rsid w:val="008C6C2A"/>
    <w:rsid w:val="008E42CF"/>
    <w:rsid w:val="008E67D6"/>
    <w:rsid w:val="008E71C2"/>
    <w:rsid w:val="00904353"/>
    <w:rsid w:val="00910A69"/>
    <w:rsid w:val="0091466D"/>
    <w:rsid w:val="00916ED2"/>
    <w:rsid w:val="00921866"/>
    <w:rsid w:val="00931ECA"/>
    <w:rsid w:val="009354F9"/>
    <w:rsid w:val="0094470B"/>
    <w:rsid w:val="009519C8"/>
    <w:rsid w:val="00953333"/>
    <w:rsid w:val="00954B6A"/>
    <w:rsid w:val="009775FC"/>
    <w:rsid w:val="009817D8"/>
    <w:rsid w:val="00982E55"/>
    <w:rsid w:val="00984D8D"/>
    <w:rsid w:val="00985D72"/>
    <w:rsid w:val="00987C09"/>
    <w:rsid w:val="00993887"/>
    <w:rsid w:val="009A1271"/>
    <w:rsid w:val="009A274D"/>
    <w:rsid w:val="009A51C2"/>
    <w:rsid w:val="009C1106"/>
    <w:rsid w:val="009D7F87"/>
    <w:rsid w:val="009E0B8F"/>
    <w:rsid w:val="009E2B36"/>
    <w:rsid w:val="00A065E0"/>
    <w:rsid w:val="00A164FD"/>
    <w:rsid w:val="00A204E9"/>
    <w:rsid w:val="00A25A50"/>
    <w:rsid w:val="00A2638C"/>
    <w:rsid w:val="00A26FB7"/>
    <w:rsid w:val="00A36D2D"/>
    <w:rsid w:val="00A4266E"/>
    <w:rsid w:val="00A4704E"/>
    <w:rsid w:val="00A504D4"/>
    <w:rsid w:val="00A527D9"/>
    <w:rsid w:val="00A55A2D"/>
    <w:rsid w:val="00A62C2A"/>
    <w:rsid w:val="00A765A1"/>
    <w:rsid w:val="00A81CAD"/>
    <w:rsid w:val="00A90040"/>
    <w:rsid w:val="00AA0FA2"/>
    <w:rsid w:val="00AA28F7"/>
    <w:rsid w:val="00AA7EA8"/>
    <w:rsid w:val="00AB7EAA"/>
    <w:rsid w:val="00AC0FAE"/>
    <w:rsid w:val="00AC3937"/>
    <w:rsid w:val="00AC7DF1"/>
    <w:rsid w:val="00AE2D99"/>
    <w:rsid w:val="00AE3386"/>
    <w:rsid w:val="00AE6ADA"/>
    <w:rsid w:val="00AE78C8"/>
    <w:rsid w:val="00B03F02"/>
    <w:rsid w:val="00B06F68"/>
    <w:rsid w:val="00B07CFA"/>
    <w:rsid w:val="00B1385E"/>
    <w:rsid w:val="00B270A8"/>
    <w:rsid w:val="00B27BEA"/>
    <w:rsid w:val="00B27D51"/>
    <w:rsid w:val="00B32E70"/>
    <w:rsid w:val="00B4161A"/>
    <w:rsid w:val="00B45054"/>
    <w:rsid w:val="00B47F45"/>
    <w:rsid w:val="00B5132A"/>
    <w:rsid w:val="00B54B9D"/>
    <w:rsid w:val="00B63F30"/>
    <w:rsid w:val="00B669C8"/>
    <w:rsid w:val="00B8326F"/>
    <w:rsid w:val="00B83A85"/>
    <w:rsid w:val="00B87D7F"/>
    <w:rsid w:val="00BA430A"/>
    <w:rsid w:val="00BA6330"/>
    <w:rsid w:val="00BA64F3"/>
    <w:rsid w:val="00BD214A"/>
    <w:rsid w:val="00BF0ED0"/>
    <w:rsid w:val="00BF4FFB"/>
    <w:rsid w:val="00BF6E25"/>
    <w:rsid w:val="00C04A30"/>
    <w:rsid w:val="00C271E8"/>
    <w:rsid w:val="00C373B6"/>
    <w:rsid w:val="00C42A3E"/>
    <w:rsid w:val="00C456F3"/>
    <w:rsid w:val="00C53C60"/>
    <w:rsid w:val="00C56EC9"/>
    <w:rsid w:val="00C61925"/>
    <w:rsid w:val="00C62842"/>
    <w:rsid w:val="00C76660"/>
    <w:rsid w:val="00C7767C"/>
    <w:rsid w:val="00C82B51"/>
    <w:rsid w:val="00C93465"/>
    <w:rsid w:val="00CB3BDC"/>
    <w:rsid w:val="00CB6C34"/>
    <w:rsid w:val="00CC6014"/>
    <w:rsid w:val="00CC7063"/>
    <w:rsid w:val="00CD6287"/>
    <w:rsid w:val="00D33630"/>
    <w:rsid w:val="00D3471C"/>
    <w:rsid w:val="00D47721"/>
    <w:rsid w:val="00D619B8"/>
    <w:rsid w:val="00D739E3"/>
    <w:rsid w:val="00D75A34"/>
    <w:rsid w:val="00D76ADB"/>
    <w:rsid w:val="00D76B9A"/>
    <w:rsid w:val="00D771B8"/>
    <w:rsid w:val="00D77383"/>
    <w:rsid w:val="00D93EF7"/>
    <w:rsid w:val="00DA4B74"/>
    <w:rsid w:val="00DA4FA9"/>
    <w:rsid w:val="00DA6327"/>
    <w:rsid w:val="00DC0ACB"/>
    <w:rsid w:val="00DC2CCD"/>
    <w:rsid w:val="00DD1237"/>
    <w:rsid w:val="00DD707E"/>
    <w:rsid w:val="00DF46E5"/>
    <w:rsid w:val="00DF6662"/>
    <w:rsid w:val="00E05E25"/>
    <w:rsid w:val="00E06BF8"/>
    <w:rsid w:val="00E10E86"/>
    <w:rsid w:val="00E1255F"/>
    <w:rsid w:val="00E25950"/>
    <w:rsid w:val="00E52B74"/>
    <w:rsid w:val="00E57A25"/>
    <w:rsid w:val="00E60F4E"/>
    <w:rsid w:val="00E62019"/>
    <w:rsid w:val="00E75570"/>
    <w:rsid w:val="00E779FF"/>
    <w:rsid w:val="00E77DD5"/>
    <w:rsid w:val="00E92F3A"/>
    <w:rsid w:val="00EA7C5D"/>
    <w:rsid w:val="00EB2FA5"/>
    <w:rsid w:val="00EB3A1C"/>
    <w:rsid w:val="00ED6AD6"/>
    <w:rsid w:val="00EF1A89"/>
    <w:rsid w:val="00EF1FA8"/>
    <w:rsid w:val="00F21CFE"/>
    <w:rsid w:val="00F502B2"/>
    <w:rsid w:val="00F51FF6"/>
    <w:rsid w:val="00F634BF"/>
    <w:rsid w:val="00F726CE"/>
    <w:rsid w:val="00F72DD0"/>
    <w:rsid w:val="00F90A8F"/>
    <w:rsid w:val="00F94904"/>
    <w:rsid w:val="00FA0F74"/>
    <w:rsid w:val="00FC3291"/>
    <w:rsid w:val="00FC563C"/>
    <w:rsid w:val="00FD2DF5"/>
    <w:rsid w:val="00FD61E1"/>
    <w:rsid w:val="00FE0D19"/>
    <w:rsid w:val="00FE5F5B"/>
    <w:rsid w:val="00FE5F82"/>
    <w:rsid w:val="00FF764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0"/>
    <o:shapelayout v:ext="edit">
      <o:idmap v:ext="edit" data="2"/>
    </o:shapelayout>
  </w:shapeDefaults>
  <w:decimalSymbol w:val="."/>
  <w:listSeparator w:val=","/>
  <w14:docId w14:val="60215781"/>
  <w15:chartTrackingRefBased/>
  <w15:docId w15:val="{B07057D6-242B-4C37-B0AD-D3473E268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qFormat="1"/>
    <w:lsdException w:name="heading 7" w:semiHidden="1" w:unhideWhenUsed="1" w:qFormat="1"/>
    <w:lsdException w:name="heading 8" w:qFormat="1"/>
    <w:lsdException w:name="heading 9" w:semiHidden="1" w:unhideWhenUsed="1" w:qFormat="1"/>
    <w:lsdException w:name="toc 1" w:uiPriority="39"/>
    <w:lsdException w:name="header" w:uiPriority="99"/>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3E5B"/>
    <w:rPr>
      <w:rFonts w:eastAsia="SimSun"/>
      <w:sz w:val="24"/>
      <w:szCs w:val="24"/>
      <w:lang w:eastAsia="en-US"/>
    </w:rPr>
  </w:style>
  <w:style w:type="paragraph" w:styleId="Heading1">
    <w:name w:val="heading 1"/>
    <w:basedOn w:val="Normal"/>
    <w:next w:val="Normal"/>
    <w:qFormat/>
    <w:rsid w:val="001B509C"/>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B509C"/>
    <w:pPr>
      <w:keepNext/>
      <w:spacing w:before="240" w:after="60"/>
      <w:outlineLvl w:val="1"/>
    </w:pPr>
    <w:rPr>
      <w:rFonts w:ascii="Arial" w:hAnsi="Arial" w:cs="Arial"/>
      <w:b/>
      <w:bCs/>
      <w:i/>
      <w:iCs/>
      <w:sz w:val="28"/>
      <w:szCs w:val="28"/>
    </w:rPr>
  </w:style>
  <w:style w:type="paragraph" w:styleId="Heading5">
    <w:name w:val="heading 5"/>
    <w:basedOn w:val="Normal"/>
    <w:next w:val="Normal"/>
    <w:qFormat/>
    <w:rsid w:val="00183E5B"/>
    <w:pPr>
      <w:keepNext/>
      <w:overflowPunct w:val="0"/>
      <w:autoSpaceDE w:val="0"/>
      <w:autoSpaceDN w:val="0"/>
      <w:adjustRightInd w:val="0"/>
      <w:ind w:firstLine="1134"/>
      <w:jc w:val="center"/>
      <w:outlineLvl w:val="4"/>
    </w:pPr>
    <w:rPr>
      <w:rFonts w:ascii="Arial" w:eastAsia="Times New Roman" w:hAnsi="Arial"/>
      <w:b/>
      <w:caps/>
      <w:sz w:val="72"/>
      <w:szCs w:val="20"/>
      <w:lang w:val="en-US"/>
    </w:rPr>
  </w:style>
  <w:style w:type="paragraph" w:styleId="Heading6">
    <w:name w:val="heading 6"/>
    <w:basedOn w:val="Normal"/>
    <w:next w:val="Normal"/>
    <w:qFormat/>
    <w:rsid w:val="00183E5B"/>
    <w:pPr>
      <w:keepNext/>
      <w:overflowPunct w:val="0"/>
      <w:autoSpaceDE w:val="0"/>
      <w:autoSpaceDN w:val="0"/>
      <w:adjustRightInd w:val="0"/>
      <w:spacing w:before="200"/>
      <w:jc w:val="center"/>
      <w:outlineLvl w:val="5"/>
    </w:pPr>
    <w:rPr>
      <w:rFonts w:eastAsia="Times New Roman"/>
      <w:b/>
      <w:caps/>
      <w:sz w:val="20"/>
      <w:szCs w:val="20"/>
      <w:lang w:val="en-US"/>
    </w:rPr>
  </w:style>
  <w:style w:type="paragraph" w:styleId="Heading8">
    <w:name w:val="heading 8"/>
    <w:basedOn w:val="Normal"/>
    <w:next w:val="Normal"/>
    <w:qFormat/>
    <w:rsid w:val="00077896"/>
    <w:pPr>
      <w:spacing w:before="240" w:after="60"/>
      <w:outlineLvl w:val="7"/>
    </w:pPr>
    <w:rPr>
      <w:i/>
      <w:iCs/>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link w:val="DefaultChar"/>
    <w:rsid w:val="00183E5B"/>
    <w:pPr>
      <w:autoSpaceDE w:val="0"/>
      <w:autoSpaceDN w:val="0"/>
      <w:adjustRightInd w:val="0"/>
    </w:pPr>
    <w:rPr>
      <w:rFonts w:eastAsia="SimSun"/>
      <w:color w:val="000000"/>
      <w:sz w:val="24"/>
      <w:szCs w:val="24"/>
      <w:lang w:val="en-US" w:eastAsia="en-US"/>
    </w:rPr>
  </w:style>
  <w:style w:type="paragraph" w:styleId="Header">
    <w:name w:val="header"/>
    <w:basedOn w:val="Normal"/>
    <w:link w:val="HeaderChar"/>
    <w:uiPriority w:val="99"/>
    <w:rsid w:val="00186D6E"/>
    <w:pPr>
      <w:tabs>
        <w:tab w:val="center" w:pos="4320"/>
        <w:tab w:val="right" w:pos="8640"/>
      </w:tabs>
    </w:pPr>
  </w:style>
  <w:style w:type="paragraph" w:styleId="Footer">
    <w:name w:val="footer"/>
    <w:basedOn w:val="Normal"/>
    <w:rsid w:val="00186D6E"/>
    <w:pPr>
      <w:tabs>
        <w:tab w:val="center" w:pos="4320"/>
        <w:tab w:val="right" w:pos="8640"/>
      </w:tabs>
    </w:pPr>
  </w:style>
  <w:style w:type="paragraph" w:styleId="BodyTextIndent">
    <w:name w:val="Body Text Indent"/>
    <w:basedOn w:val="Normal"/>
    <w:rsid w:val="00077896"/>
    <w:pPr>
      <w:overflowPunct w:val="0"/>
      <w:autoSpaceDE w:val="0"/>
      <w:autoSpaceDN w:val="0"/>
      <w:adjustRightInd w:val="0"/>
      <w:ind w:left="2160"/>
      <w:textAlignment w:val="baseline"/>
    </w:pPr>
    <w:rPr>
      <w:rFonts w:ascii="Arial" w:eastAsia="Times New Roman" w:hAnsi="Arial"/>
      <w:sz w:val="20"/>
      <w:szCs w:val="20"/>
      <w:lang w:val="en-US"/>
    </w:rPr>
  </w:style>
  <w:style w:type="paragraph" w:styleId="BalloonText">
    <w:name w:val="Balloon Text"/>
    <w:basedOn w:val="Normal"/>
    <w:semiHidden/>
    <w:rsid w:val="00B45054"/>
    <w:rPr>
      <w:rFonts w:ascii="Tahoma" w:hAnsi="Tahoma" w:cs="Tahoma"/>
      <w:sz w:val="16"/>
      <w:szCs w:val="16"/>
    </w:rPr>
  </w:style>
  <w:style w:type="paragraph" w:styleId="BodyTextIndent2">
    <w:name w:val="Body Text Indent 2"/>
    <w:basedOn w:val="Normal"/>
    <w:rsid w:val="001B509C"/>
    <w:pPr>
      <w:spacing w:after="120" w:line="480" w:lineRule="auto"/>
      <w:ind w:left="283"/>
    </w:pPr>
  </w:style>
  <w:style w:type="paragraph" w:styleId="BodyTextIndent3">
    <w:name w:val="Body Text Indent 3"/>
    <w:basedOn w:val="Normal"/>
    <w:rsid w:val="001B509C"/>
    <w:pPr>
      <w:spacing w:after="120"/>
      <w:ind w:left="283"/>
    </w:pPr>
    <w:rPr>
      <w:sz w:val="16"/>
      <w:szCs w:val="16"/>
    </w:rPr>
  </w:style>
  <w:style w:type="character" w:styleId="PageNumber">
    <w:name w:val="page number"/>
    <w:basedOn w:val="DefaultParagraphFont"/>
    <w:rsid w:val="001B509C"/>
  </w:style>
  <w:style w:type="table" w:styleId="TableGrid">
    <w:name w:val="Table Grid"/>
    <w:basedOn w:val="TableNormal"/>
    <w:rsid w:val="00ED6A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ED6AD6"/>
    <w:rPr>
      <w:color w:val="0000FF"/>
      <w:u w:val="single"/>
    </w:rPr>
  </w:style>
  <w:style w:type="paragraph" w:styleId="Title">
    <w:name w:val="Title"/>
    <w:basedOn w:val="Normal"/>
    <w:qFormat/>
    <w:rsid w:val="00107037"/>
    <w:pPr>
      <w:jc w:val="center"/>
    </w:pPr>
    <w:rPr>
      <w:rFonts w:ascii="Arial" w:eastAsia="Times New Roman" w:hAnsi="Arial"/>
      <w:b/>
      <w:sz w:val="44"/>
      <w:szCs w:val="20"/>
      <w:lang w:val="en-US"/>
    </w:rPr>
  </w:style>
  <w:style w:type="paragraph" w:customStyle="1" w:styleId="Char">
    <w:name w:val="Char"/>
    <w:basedOn w:val="Normal"/>
    <w:rsid w:val="00C373B6"/>
    <w:rPr>
      <w:rFonts w:eastAsia="Times New Roman"/>
      <w:lang w:val="pl-PL" w:eastAsia="pl-PL"/>
    </w:rPr>
  </w:style>
  <w:style w:type="paragraph" w:customStyle="1" w:styleId="ssscapitol">
    <w:name w:val="ssscapitol"/>
    <w:rsid w:val="00832CEA"/>
    <w:pPr>
      <w:tabs>
        <w:tab w:val="left" w:pos="1417"/>
        <w:tab w:val="left" w:pos="1984"/>
        <w:tab w:val="left" w:pos="2551"/>
        <w:tab w:val="left" w:pos="3118"/>
        <w:tab w:val="left" w:pos="3685"/>
        <w:tab w:val="left" w:pos="4252"/>
        <w:tab w:val="left" w:pos="4819"/>
        <w:tab w:val="left" w:pos="5386"/>
        <w:tab w:val="left" w:pos="5953"/>
      </w:tabs>
      <w:spacing w:before="114" w:after="114"/>
      <w:ind w:left="1418" w:right="567" w:hanging="851"/>
      <w:jc w:val="both"/>
    </w:pPr>
    <w:rPr>
      <w:rFonts w:ascii="Arial" w:hAnsi="Arial"/>
      <w:color w:val="000000"/>
      <w:sz w:val="24"/>
      <w:lang w:val="en-GB"/>
    </w:rPr>
  </w:style>
  <w:style w:type="paragraph" w:customStyle="1" w:styleId="Char0">
    <w:name w:val="Char"/>
    <w:basedOn w:val="Normal"/>
    <w:rsid w:val="002279AC"/>
    <w:rPr>
      <w:rFonts w:eastAsia="Times New Roman"/>
      <w:lang w:val="pl-PL" w:eastAsia="pl-PL"/>
    </w:rPr>
  </w:style>
  <w:style w:type="character" w:styleId="Strong">
    <w:name w:val="Strong"/>
    <w:uiPriority w:val="22"/>
    <w:qFormat/>
    <w:rsid w:val="002279AC"/>
    <w:rPr>
      <w:b/>
      <w:bCs/>
    </w:rPr>
  </w:style>
  <w:style w:type="paragraph" w:styleId="ListParagraph">
    <w:name w:val="List Paragraph"/>
    <w:basedOn w:val="Normal"/>
    <w:uiPriority w:val="34"/>
    <w:qFormat/>
    <w:rsid w:val="004364AE"/>
    <w:pPr>
      <w:spacing w:after="200" w:line="276" w:lineRule="auto"/>
      <w:ind w:left="720"/>
      <w:contextualSpacing/>
    </w:pPr>
    <w:rPr>
      <w:rFonts w:ascii="Calibri" w:eastAsia="Times New Roman" w:hAnsi="Calibri"/>
      <w:sz w:val="22"/>
      <w:szCs w:val="22"/>
    </w:rPr>
  </w:style>
  <w:style w:type="paragraph" w:customStyle="1" w:styleId="puntuaie">
    <w:name w:val="puntuație"/>
    <w:basedOn w:val="Default"/>
    <w:link w:val="puntuaieChar"/>
    <w:qFormat/>
    <w:rsid w:val="004364AE"/>
    <w:pPr>
      <w:numPr>
        <w:numId w:val="1"/>
      </w:numPr>
      <w:tabs>
        <w:tab w:val="clear" w:pos="1440"/>
        <w:tab w:val="num" w:pos="360"/>
        <w:tab w:val="left" w:pos="1080"/>
        <w:tab w:val="left" w:pos="1170"/>
      </w:tabs>
      <w:spacing w:line="360" w:lineRule="auto"/>
      <w:ind w:left="0" w:firstLine="0"/>
      <w:jc w:val="both"/>
    </w:pPr>
  </w:style>
  <w:style w:type="character" w:customStyle="1" w:styleId="DefaultChar">
    <w:name w:val="Default Char"/>
    <w:link w:val="Default"/>
    <w:rsid w:val="004364AE"/>
    <w:rPr>
      <w:rFonts w:eastAsia="SimSun"/>
      <w:color w:val="000000"/>
      <w:sz w:val="24"/>
      <w:szCs w:val="24"/>
      <w:lang w:val="en-US" w:eastAsia="en-US" w:bidi="ar-SA"/>
    </w:rPr>
  </w:style>
  <w:style w:type="character" w:customStyle="1" w:styleId="puntuaieChar">
    <w:name w:val="puntuație Char"/>
    <w:basedOn w:val="DefaultChar"/>
    <w:link w:val="puntuaie"/>
    <w:rsid w:val="004364AE"/>
    <w:rPr>
      <w:rFonts w:eastAsia="SimSun"/>
      <w:color w:val="000000"/>
      <w:sz w:val="24"/>
      <w:szCs w:val="24"/>
      <w:lang w:val="en-US" w:eastAsia="en-US" w:bidi="ar-SA"/>
    </w:rPr>
  </w:style>
  <w:style w:type="paragraph" w:customStyle="1" w:styleId="CharCharCharCharCharCharCaracter">
    <w:name w:val="Char Char Char Char Char Char Caracter"/>
    <w:basedOn w:val="Normal"/>
    <w:rsid w:val="000351CD"/>
    <w:rPr>
      <w:rFonts w:eastAsia="Times New Roman"/>
      <w:lang w:val="pl-PL" w:eastAsia="pl-PL"/>
    </w:rPr>
  </w:style>
  <w:style w:type="paragraph" w:styleId="BodyText">
    <w:name w:val="Body Text"/>
    <w:basedOn w:val="Normal"/>
    <w:link w:val="BodyTextChar"/>
    <w:rsid w:val="009A1271"/>
    <w:pPr>
      <w:spacing w:after="120"/>
    </w:pPr>
  </w:style>
  <w:style w:type="character" w:customStyle="1" w:styleId="BodyTextChar">
    <w:name w:val="Body Text Char"/>
    <w:link w:val="BodyText"/>
    <w:rsid w:val="009A1271"/>
    <w:rPr>
      <w:rFonts w:eastAsia="SimSun"/>
      <w:sz w:val="24"/>
      <w:szCs w:val="24"/>
      <w:lang w:val="ro-RO"/>
    </w:rPr>
  </w:style>
  <w:style w:type="paragraph" w:styleId="FootnoteText">
    <w:name w:val="footnote text"/>
    <w:basedOn w:val="Normal"/>
    <w:link w:val="FootnoteTextChar"/>
    <w:rsid w:val="00F634BF"/>
    <w:rPr>
      <w:sz w:val="20"/>
      <w:szCs w:val="20"/>
    </w:rPr>
  </w:style>
  <w:style w:type="character" w:customStyle="1" w:styleId="FootnoteTextChar">
    <w:name w:val="Footnote Text Char"/>
    <w:link w:val="FootnoteText"/>
    <w:rsid w:val="00F634BF"/>
    <w:rPr>
      <w:rFonts w:eastAsia="SimSun"/>
      <w:lang w:eastAsia="en-US"/>
    </w:rPr>
  </w:style>
  <w:style w:type="character" w:styleId="FootnoteReference">
    <w:name w:val="footnote reference"/>
    <w:uiPriority w:val="99"/>
    <w:rsid w:val="00F634BF"/>
    <w:rPr>
      <w:vertAlign w:val="superscript"/>
    </w:rPr>
  </w:style>
  <w:style w:type="paragraph" w:styleId="NormalWeb">
    <w:name w:val="Normal (Web)"/>
    <w:basedOn w:val="Normal"/>
    <w:uiPriority w:val="99"/>
    <w:unhideWhenUsed/>
    <w:rsid w:val="00C7767C"/>
    <w:pPr>
      <w:spacing w:before="100" w:beforeAutospacing="1" w:after="100" w:afterAutospacing="1"/>
    </w:pPr>
    <w:rPr>
      <w:rFonts w:eastAsia="Times New Roman"/>
      <w:lang w:eastAsia="ro-RO"/>
    </w:rPr>
  </w:style>
  <w:style w:type="paragraph" w:styleId="TOCHeading">
    <w:name w:val="TOC Heading"/>
    <w:basedOn w:val="Heading1"/>
    <w:next w:val="Normal"/>
    <w:uiPriority w:val="39"/>
    <w:unhideWhenUsed/>
    <w:qFormat/>
    <w:rsid w:val="004E2109"/>
    <w:pPr>
      <w:keepLines/>
      <w:spacing w:after="0" w:line="259" w:lineRule="auto"/>
      <w:outlineLvl w:val="9"/>
    </w:pPr>
    <w:rPr>
      <w:rFonts w:ascii="Calibri Light" w:eastAsia="Times New Roman" w:hAnsi="Calibri Light" w:cs="Times New Roman"/>
      <w:b w:val="0"/>
      <w:bCs w:val="0"/>
      <w:color w:val="2F5496"/>
      <w:kern w:val="0"/>
      <w:lang w:eastAsia="ro-RO"/>
    </w:rPr>
  </w:style>
  <w:style w:type="paragraph" w:styleId="TOC1">
    <w:name w:val="toc 1"/>
    <w:basedOn w:val="Normal"/>
    <w:next w:val="Normal"/>
    <w:autoRedefine/>
    <w:uiPriority w:val="39"/>
    <w:rsid w:val="004E2109"/>
  </w:style>
  <w:style w:type="character" w:customStyle="1" w:styleId="HeaderChar">
    <w:name w:val="Header Char"/>
    <w:link w:val="Header"/>
    <w:uiPriority w:val="99"/>
    <w:rsid w:val="00AA28F7"/>
    <w:rPr>
      <w:rFonts w:eastAsia="SimSu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59890">
      <w:bodyDiv w:val="1"/>
      <w:marLeft w:val="0"/>
      <w:marRight w:val="0"/>
      <w:marTop w:val="0"/>
      <w:marBottom w:val="0"/>
      <w:divBdr>
        <w:top w:val="none" w:sz="0" w:space="0" w:color="auto"/>
        <w:left w:val="none" w:sz="0" w:space="0" w:color="auto"/>
        <w:bottom w:val="none" w:sz="0" w:space="0" w:color="auto"/>
        <w:right w:val="none" w:sz="0" w:space="0" w:color="auto"/>
      </w:divBdr>
      <w:divsChild>
        <w:div w:id="1108084646">
          <w:marLeft w:val="0"/>
          <w:marRight w:val="0"/>
          <w:marTop w:val="0"/>
          <w:marBottom w:val="0"/>
          <w:divBdr>
            <w:top w:val="none" w:sz="0" w:space="0" w:color="auto"/>
            <w:left w:val="none" w:sz="0" w:space="0" w:color="auto"/>
            <w:bottom w:val="none" w:sz="0" w:space="0" w:color="auto"/>
            <w:right w:val="none" w:sz="0" w:space="0" w:color="auto"/>
          </w:divBdr>
        </w:div>
      </w:divsChild>
    </w:div>
    <w:div w:id="229196485">
      <w:bodyDiv w:val="1"/>
      <w:marLeft w:val="0"/>
      <w:marRight w:val="0"/>
      <w:marTop w:val="0"/>
      <w:marBottom w:val="0"/>
      <w:divBdr>
        <w:top w:val="none" w:sz="0" w:space="0" w:color="auto"/>
        <w:left w:val="none" w:sz="0" w:space="0" w:color="auto"/>
        <w:bottom w:val="none" w:sz="0" w:space="0" w:color="auto"/>
        <w:right w:val="none" w:sz="0" w:space="0" w:color="auto"/>
      </w:divBdr>
    </w:div>
    <w:div w:id="291715295">
      <w:bodyDiv w:val="1"/>
      <w:marLeft w:val="0"/>
      <w:marRight w:val="0"/>
      <w:marTop w:val="0"/>
      <w:marBottom w:val="0"/>
      <w:divBdr>
        <w:top w:val="none" w:sz="0" w:space="0" w:color="auto"/>
        <w:left w:val="none" w:sz="0" w:space="0" w:color="auto"/>
        <w:bottom w:val="none" w:sz="0" w:space="0" w:color="auto"/>
        <w:right w:val="none" w:sz="0" w:space="0" w:color="auto"/>
      </w:divBdr>
      <w:divsChild>
        <w:div w:id="287049325">
          <w:marLeft w:val="0"/>
          <w:marRight w:val="0"/>
          <w:marTop w:val="0"/>
          <w:marBottom w:val="0"/>
          <w:divBdr>
            <w:top w:val="none" w:sz="0" w:space="0" w:color="auto"/>
            <w:left w:val="none" w:sz="0" w:space="0" w:color="auto"/>
            <w:bottom w:val="none" w:sz="0" w:space="0" w:color="auto"/>
            <w:right w:val="none" w:sz="0" w:space="0" w:color="auto"/>
          </w:divBdr>
        </w:div>
      </w:divsChild>
    </w:div>
    <w:div w:id="385378743">
      <w:bodyDiv w:val="1"/>
      <w:marLeft w:val="0"/>
      <w:marRight w:val="0"/>
      <w:marTop w:val="0"/>
      <w:marBottom w:val="0"/>
      <w:divBdr>
        <w:top w:val="none" w:sz="0" w:space="0" w:color="auto"/>
        <w:left w:val="none" w:sz="0" w:space="0" w:color="auto"/>
        <w:bottom w:val="none" w:sz="0" w:space="0" w:color="auto"/>
        <w:right w:val="none" w:sz="0" w:space="0" w:color="auto"/>
      </w:divBdr>
      <w:divsChild>
        <w:div w:id="1676424136">
          <w:marLeft w:val="0"/>
          <w:marRight w:val="0"/>
          <w:marTop w:val="0"/>
          <w:marBottom w:val="0"/>
          <w:divBdr>
            <w:top w:val="none" w:sz="0" w:space="0" w:color="auto"/>
            <w:left w:val="none" w:sz="0" w:space="0" w:color="auto"/>
            <w:bottom w:val="none" w:sz="0" w:space="0" w:color="auto"/>
            <w:right w:val="none" w:sz="0" w:space="0" w:color="auto"/>
          </w:divBdr>
        </w:div>
      </w:divsChild>
    </w:div>
    <w:div w:id="412091963">
      <w:bodyDiv w:val="1"/>
      <w:marLeft w:val="0"/>
      <w:marRight w:val="0"/>
      <w:marTop w:val="0"/>
      <w:marBottom w:val="0"/>
      <w:divBdr>
        <w:top w:val="none" w:sz="0" w:space="0" w:color="auto"/>
        <w:left w:val="none" w:sz="0" w:space="0" w:color="auto"/>
        <w:bottom w:val="none" w:sz="0" w:space="0" w:color="auto"/>
        <w:right w:val="none" w:sz="0" w:space="0" w:color="auto"/>
      </w:divBdr>
      <w:divsChild>
        <w:div w:id="1379815103">
          <w:marLeft w:val="0"/>
          <w:marRight w:val="0"/>
          <w:marTop w:val="0"/>
          <w:marBottom w:val="0"/>
          <w:divBdr>
            <w:top w:val="none" w:sz="0" w:space="0" w:color="auto"/>
            <w:left w:val="none" w:sz="0" w:space="0" w:color="auto"/>
            <w:bottom w:val="none" w:sz="0" w:space="0" w:color="auto"/>
            <w:right w:val="none" w:sz="0" w:space="0" w:color="auto"/>
          </w:divBdr>
        </w:div>
      </w:divsChild>
    </w:div>
    <w:div w:id="441993506">
      <w:bodyDiv w:val="1"/>
      <w:marLeft w:val="0"/>
      <w:marRight w:val="0"/>
      <w:marTop w:val="0"/>
      <w:marBottom w:val="0"/>
      <w:divBdr>
        <w:top w:val="none" w:sz="0" w:space="0" w:color="auto"/>
        <w:left w:val="none" w:sz="0" w:space="0" w:color="auto"/>
        <w:bottom w:val="none" w:sz="0" w:space="0" w:color="auto"/>
        <w:right w:val="none" w:sz="0" w:space="0" w:color="auto"/>
      </w:divBdr>
      <w:divsChild>
        <w:div w:id="1290167994">
          <w:marLeft w:val="0"/>
          <w:marRight w:val="0"/>
          <w:marTop w:val="0"/>
          <w:marBottom w:val="0"/>
          <w:divBdr>
            <w:top w:val="none" w:sz="0" w:space="0" w:color="auto"/>
            <w:left w:val="none" w:sz="0" w:space="0" w:color="auto"/>
            <w:bottom w:val="none" w:sz="0" w:space="0" w:color="auto"/>
            <w:right w:val="none" w:sz="0" w:space="0" w:color="auto"/>
          </w:divBdr>
        </w:div>
      </w:divsChild>
    </w:div>
    <w:div w:id="481774782">
      <w:bodyDiv w:val="1"/>
      <w:marLeft w:val="0"/>
      <w:marRight w:val="0"/>
      <w:marTop w:val="0"/>
      <w:marBottom w:val="0"/>
      <w:divBdr>
        <w:top w:val="none" w:sz="0" w:space="0" w:color="auto"/>
        <w:left w:val="none" w:sz="0" w:space="0" w:color="auto"/>
        <w:bottom w:val="none" w:sz="0" w:space="0" w:color="auto"/>
        <w:right w:val="none" w:sz="0" w:space="0" w:color="auto"/>
      </w:divBdr>
      <w:divsChild>
        <w:div w:id="1109467546">
          <w:marLeft w:val="0"/>
          <w:marRight w:val="0"/>
          <w:marTop w:val="0"/>
          <w:marBottom w:val="0"/>
          <w:divBdr>
            <w:top w:val="none" w:sz="0" w:space="0" w:color="auto"/>
            <w:left w:val="none" w:sz="0" w:space="0" w:color="auto"/>
            <w:bottom w:val="none" w:sz="0" w:space="0" w:color="auto"/>
            <w:right w:val="none" w:sz="0" w:space="0" w:color="auto"/>
          </w:divBdr>
        </w:div>
      </w:divsChild>
    </w:div>
    <w:div w:id="562718366">
      <w:bodyDiv w:val="1"/>
      <w:marLeft w:val="0"/>
      <w:marRight w:val="0"/>
      <w:marTop w:val="0"/>
      <w:marBottom w:val="0"/>
      <w:divBdr>
        <w:top w:val="none" w:sz="0" w:space="0" w:color="auto"/>
        <w:left w:val="none" w:sz="0" w:space="0" w:color="auto"/>
        <w:bottom w:val="none" w:sz="0" w:space="0" w:color="auto"/>
        <w:right w:val="none" w:sz="0" w:space="0" w:color="auto"/>
      </w:divBdr>
      <w:divsChild>
        <w:div w:id="1917087235">
          <w:marLeft w:val="0"/>
          <w:marRight w:val="0"/>
          <w:marTop w:val="0"/>
          <w:marBottom w:val="0"/>
          <w:divBdr>
            <w:top w:val="none" w:sz="0" w:space="0" w:color="auto"/>
            <w:left w:val="none" w:sz="0" w:space="0" w:color="auto"/>
            <w:bottom w:val="none" w:sz="0" w:space="0" w:color="auto"/>
            <w:right w:val="none" w:sz="0" w:space="0" w:color="auto"/>
          </w:divBdr>
        </w:div>
      </w:divsChild>
    </w:div>
    <w:div w:id="635455473">
      <w:bodyDiv w:val="1"/>
      <w:marLeft w:val="0"/>
      <w:marRight w:val="0"/>
      <w:marTop w:val="0"/>
      <w:marBottom w:val="0"/>
      <w:divBdr>
        <w:top w:val="none" w:sz="0" w:space="0" w:color="auto"/>
        <w:left w:val="none" w:sz="0" w:space="0" w:color="auto"/>
        <w:bottom w:val="none" w:sz="0" w:space="0" w:color="auto"/>
        <w:right w:val="none" w:sz="0" w:space="0" w:color="auto"/>
      </w:divBdr>
      <w:divsChild>
        <w:div w:id="1104766774">
          <w:marLeft w:val="0"/>
          <w:marRight w:val="0"/>
          <w:marTop w:val="0"/>
          <w:marBottom w:val="0"/>
          <w:divBdr>
            <w:top w:val="none" w:sz="0" w:space="0" w:color="auto"/>
            <w:left w:val="none" w:sz="0" w:space="0" w:color="auto"/>
            <w:bottom w:val="none" w:sz="0" w:space="0" w:color="auto"/>
            <w:right w:val="none" w:sz="0" w:space="0" w:color="auto"/>
          </w:divBdr>
        </w:div>
      </w:divsChild>
    </w:div>
    <w:div w:id="709720825">
      <w:bodyDiv w:val="1"/>
      <w:marLeft w:val="0"/>
      <w:marRight w:val="0"/>
      <w:marTop w:val="0"/>
      <w:marBottom w:val="0"/>
      <w:divBdr>
        <w:top w:val="none" w:sz="0" w:space="0" w:color="auto"/>
        <w:left w:val="none" w:sz="0" w:space="0" w:color="auto"/>
        <w:bottom w:val="none" w:sz="0" w:space="0" w:color="auto"/>
        <w:right w:val="none" w:sz="0" w:space="0" w:color="auto"/>
      </w:divBdr>
      <w:divsChild>
        <w:div w:id="1185558112">
          <w:marLeft w:val="0"/>
          <w:marRight w:val="0"/>
          <w:marTop w:val="0"/>
          <w:marBottom w:val="0"/>
          <w:divBdr>
            <w:top w:val="none" w:sz="0" w:space="0" w:color="auto"/>
            <w:left w:val="none" w:sz="0" w:space="0" w:color="auto"/>
            <w:bottom w:val="none" w:sz="0" w:space="0" w:color="auto"/>
            <w:right w:val="none" w:sz="0" w:space="0" w:color="auto"/>
          </w:divBdr>
        </w:div>
      </w:divsChild>
    </w:div>
    <w:div w:id="762411614">
      <w:bodyDiv w:val="1"/>
      <w:marLeft w:val="0"/>
      <w:marRight w:val="0"/>
      <w:marTop w:val="0"/>
      <w:marBottom w:val="0"/>
      <w:divBdr>
        <w:top w:val="none" w:sz="0" w:space="0" w:color="auto"/>
        <w:left w:val="none" w:sz="0" w:space="0" w:color="auto"/>
        <w:bottom w:val="none" w:sz="0" w:space="0" w:color="auto"/>
        <w:right w:val="none" w:sz="0" w:space="0" w:color="auto"/>
      </w:divBdr>
      <w:divsChild>
        <w:div w:id="278608698">
          <w:marLeft w:val="0"/>
          <w:marRight w:val="0"/>
          <w:marTop w:val="0"/>
          <w:marBottom w:val="0"/>
          <w:divBdr>
            <w:top w:val="none" w:sz="0" w:space="0" w:color="auto"/>
            <w:left w:val="none" w:sz="0" w:space="0" w:color="auto"/>
            <w:bottom w:val="none" w:sz="0" w:space="0" w:color="auto"/>
            <w:right w:val="none" w:sz="0" w:space="0" w:color="auto"/>
          </w:divBdr>
        </w:div>
      </w:divsChild>
    </w:div>
    <w:div w:id="776094510">
      <w:bodyDiv w:val="1"/>
      <w:marLeft w:val="0"/>
      <w:marRight w:val="0"/>
      <w:marTop w:val="0"/>
      <w:marBottom w:val="0"/>
      <w:divBdr>
        <w:top w:val="none" w:sz="0" w:space="0" w:color="auto"/>
        <w:left w:val="none" w:sz="0" w:space="0" w:color="auto"/>
        <w:bottom w:val="none" w:sz="0" w:space="0" w:color="auto"/>
        <w:right w:val="none" w:sz="0" w:space="0" w:color="auto"/>
      </w:divBdr>
      <w:divsChild>
        <w:div w:id="450706791">
          <w:marLeft w:val="0"/>
          <w:marRight w:val="0"/>
          <w:marTop w:val="0"/>
          <w:marBottom w:val="0"/>
          <w:divBdr>
            <w:top w:val="none" w:sz="0" w:space="0" w:color="auto"/>
            <w:left w:val="none" w:sz="0" w:space="0" w:color="auto"/>
            <w:bottom w:val="none" w:sz="0" w:space="0" w:color="auto"/>
            <w:right w:val="none" w:sz="0" w:space="0" w:color="auto"/>
          </w:divBdr>
        </w:div>
      </w:divsChild>
    </w:div>
    <w:div w:id="791746627">
      <w:bodyDiv w:val="1"/>
      <w:marLeft w:val="0"/>
      <w:marRight w:val="0"/>
      <w:marTop w:val="0"/>
      <w:marBottom w:val="0"/>
      <w:divBdr>
        <w:top w:val="none" w:sz="0" w:space="0" w:color="auto"/>
        <w:left w:val="none" w:sz="0" w:space="0" w:color="auto"/>
        <w:bottom w:val="none" w:sz="0" w:space="0" w:color="auto"/>
        <w:right w:val="none" w:sz="0" w:space="0" w:color="auto"/>
      </w:divBdr>
      <w:divsChild>
        <w:div w:id="30500802">
          <w:marLeft w:val="0"/>
          <w:marRight w:val="0"/>
          <w:marTop w:val="0"/>
          <w:marBottom w:val="0"/>
          <w:divBdr>
            <w:top w:val="none" w:sz="0" w:space="0" w:color="auto"/>
            <w:left w:val="none" w:sz="0" w:space="0" w:color="auto"/>
            <w:bottom w:val="none" w:sz="0" w:space="0" w:color="auto"/>
            <w:right w:val="none" w:sz="0" w:space="0" w:color="auto"/>
          </w:divBdr>
        </w:div>
      </w:divsChild>
    </w:div>
    <w:div w:id="797530901">
      <w:bodyDiv w:val="1"/>
      <w:marLeft w:val="0"/>
      <w:marRight w:val="0"/>
      <w:marTop w:val="0"/>
      <w:marBottom w:val="0"/>
      <w:divBdr>
        <w:top w:val="none" w:sz="0" w:space="0" w:color="auto"/>
        <w:left w:val="none" w:sz="0" w:space="0" w:color="auto"/>
        <w:bottom w:val="none" w:sz="0" w:space="0" w:color="auto"/>
        <w:right w:val="none" w:sz="0" w:space="0" w:color="auto"/>
      </w:divBdr>
      <w:divsChild>
        <w:div w:id="255553251">
          <w:marLeft w:val="0"/>
          <w:marRight w:val="0"/>
          <w:marTop w:val="0"/>
          <w:marBottom w:val="0"/>
          <w:divBdr>
            <w:top w:val="none" w:sz="0" w:space="0" w:color="auto"/>
            <w:left w:val="none" w:sz="0" w:space="0" w:color="auto"/>
            <w:bottom w:val="none" w:sz="0" w:space="0" w:color="auto"/>
            <w:right w:val="none" w:sz="0" w:space="0" w:color="auto"/>
          </w:divBdr>
        </w:div>
      </w:divsChild>
    </w:div>
    <w:div w:id="1001156294">
      <w:bodyDiv w:val="1"/>
      <w:marLeft w:val="0"/>
      <w:marRight w:val="0"/>
      <w:marTop w:val="0"/>
      <w:marBottom w:val="0"/>
      <w:divBdr>
        <w:top w:val="none" w:sz="0" w:space="0" w:color="auto"/>
        <w:left w:val="none" w:sz="0" w:space="0" w:color="auto"/>
        <w:bottom w:val="none" w:sz="0" w:space="0" w:color="auto"/>
        <w:right w:val="none" w:sz="0" w:space="0" w:color="auto"/>
      </w:divBdr>
      <w:divsChild>
        <w:div w:id="1162548917">
          <w:marLeft w:val="0"/>
          <w:marRight w:val="0"/>
          <w:marTop w:val="0"/>
          <w:marBottom w:val="0"/>
          <w:divBdr>
            <w:top w:val="none" w:sz="0" w:space="0" w:color="auto"/>
            <w:left w:val="none" w:sz="0" w:space="0" w:color="auto"/>
            <w:bottom w:val="none" w:sz="0" w:space="0" w:color="auto"/>
            <w:right w:val="none" w:sz="0" w:space="0" w:color="auto"/>
          </w:divBdr>
        </w:div>
      </w:divsChild>
    </w:div>
    <w:div w:id="1052269561">
      <w:bodyDiv w:val="1"/>
      <w:marLeft w:val="0"/>
      <w:marRight w:val="0"/>
      <w:marTop w:val="0"/>
      <w:marBottom w:val="0"/>
      <w:divBdr>
        <w:top w:val="none" w:sz="0" w:space="0" w:color="auto"/>
        <w:left w:val="none" w:sz="0" w:space="0" w:color="auto"/>
        <w:bottom w:val="none" w:sz="0" w:space="0" w:color="auto"/>
        <w:right w:val="none" w:sz="0" w:space="0" w:color="auto"/>
      </w:divBdr>
      <w:divsChild>
        <w:div w:id="203295973">
          <w:marLeft w:val="0"/>
          <w:marRight w:val="0"/>
          <w:marTop w:val="0"/>
          <w:marBottom w:val="0"/>
          <w:divBdr>
            <w:top w:val="none" w:sz="0" w:space="0" w:color="auto"/>
            <w:left w:val="none" w:sz="0" w:space="0" w:color="auto"/>
            <w:bottom w:val="none" w:sz="0" w:space="0" w:color="auto"/>
            <w:right w:val="none" w:sz="0" w:space="0" w:color="auto"/>
          </w:divBdr>
        </w:div>
      </w:divsChild>
    </w:div>
    <w:div w:id="1461150589">
      <w:bodyDiv w:val="1"/>
      <w:marLeft w:val="0"/>
      <w:marRight w:val="0"/>
      <w:marTop w:val="0"/>
      <w:marBottom w:val="0"/>
      <w:divBdr>
        <w:top w:val="none" w:sz="0" w:space="0" w:color="auto"/>
        <w:left w:val="none" w:sz="0" w:space="0" w:color="auto"/>
        <w:bottom w:val="none" w:sz="0" w:space="0" w:color="auto"/>
        <w:right w:val="none" w:sz="0" w:space="0" w:color="auto"/>
      </w:divBdr>
      <w:divsChild>
        <w:div w:id="628046240">
          <w:marLeft w:val="0"/>
          <w:marRight w:val="0"/>
          <w:marTop w:val="0"/>
          <w:marBottom w:val="0"/>
          <w:divBdr>
            <w:top w:val="none" w:sz="0" w:space="0" w:color="auto"/>
            <w:left w:val="none" w:sz="0" w:space="0" w:color="auto"/>
            <w:bottom w:val="none" w:sz="0" w:space="0" w:color="auto"/>
            <w:right w:val="none" w:sz="0" w:space="0" w:color="auto"/>
          </w:divBdr>
        </w:div>
      </w:divsChild>
    </w:div>
    <w:div w:id="1506750401">
      <w:bodyDiv w:val="1"/>
      <w:marLeft w:val="0"/>
      <w:marRight w:val="0"/>
      <w:marTop w:val="0"/>
      <w:marBottom w:val="0"/>
      <w:divBdr>
        <w:top w:val="none" w:sz="0" w:space="0" w:color="auto"/>
        <w:left w:val="none" w:sz="0" w:space="0" w:color="auto"/>
        <w:bottom w:val="none" w:sz="0" w:space="0" w:color="auto"/>
        <w:right w:val="none" w:sz="0" w:space="0" w:color="auto"/>
      </w:divBdr>
    </w:div>
    <w:div w:id="1790050843">
      <w:bodyDiv w:val="1"/>
      <w:marLeft w:val="0"/>
      <w:marRight w:val="0"/>
      <w:marTop w:val="0"/>
      <w:marBottom w:val="0"/>
      <w:divBdr>
        <w:top w:val="none" w:sz="0" w:space="0" w:color="auto"/>
        <w:left w:val="none" w:sz="0" w:space="0" w:color="auto"/>
        <w:bottom w:val="none" w:sz="0" w:space="0" w:color="auto"/>
        <w:right w:val="none" w:sz="0" w:space="0" w:color="auto"/>
      </w:divBdr>
    </w:div>
    <w:div w:id="1795439671">
      <w:bodyDiv w:val="1"/>
      <w:marLeft w:val="0"/>
      <w:marRight w:val="0"/>
      <w:marTop w:val="0"/>
      <w:marBottom w:val="0"/>
      <w:divBdr>
        <w:top w:val="none" w:sz="0" w:space="0" w:color="auto"/>
        <w:left w:val="none" w:sz="0" w:space="0" w:color="auto"/>
        <w:bottom w:val="none" w:sz="0" w:space="0" w:color="auto"/>
        <w:right w:val="none" w:sz="0" w:space="0" w:color="auto"/>
      </w:divBdr>
      <w:divsChild>
        <w:div w:id="1035542583">
          <w:marLeft w:val="0"/>
          <w:marRight w:val="0"/>
          <w:marTop w:val="0"/>
          <w:marBottom w:val="0"/>
          <w:divBdr>
            <w:top w:val="none" w:sz="0" w:space="0" w:color="auto"/>
            <w:left w:val="none" w:sz="0" w:space="0" w:color="auto"/>
            <w:bottom w:val="none" w:sz="0" w:space="0" w:color="auto"/>
            <w:right w:val="none" w:sz="0" w:space="0" w:color="auto"/>
          </w:divBdr>
        </w:div>
      </w:divsChild>
    </w:div>
    <w:div w:id="1823306504">
      <w:bodyDiv w:val="1"/>
      <w:marLeft w:val="0"/>
      <w:marRight w:val="0"/>
      <w:marTop w:val="0"/>
      <w:marBottom w:val="0"/>
      <w:divBdr>
        <w:top w:val="none" w:sz="0" w:space="0" w:color="auto"/>
        <w:left w:val="none" w:sz="0" w:space="0" w:color="auto"/>
        <w:bottom w:val="none" w:sz="0" w:space="0" w:color="auto"/>
        <w:right w:val="none" w:sz="0" w:space="0" w:color="auto"/>
      </w:divBdr>
      <w:divsChild>
        <w:div w:id="1732120463">
          <w:marLeft w:val="0"/>
          <w:marRight w:val="0"/>
          <w:marTop w:val="0"/>
          <w:marBottom w:val="0"/>
          <w:divBdr>
            <w:top w:val="none" w:sz="0" w:space="0" w:color="auto"/>
            <w:left w:val="none" w:sz="0" w:space="0" w:color="auto"/>
            <w:bottom w:val="none" w:sz="0" w:space="0" w:color="auto"/>
            <w:right w:val="none" w:sz="0" w:space="0" w:color="auto"/>
          </w:divBdr>
        </w:div>
      </w:divsChild>
    </w:div>
    <w:div w:id="1914048973">
      <w:bodyDiv w:val="1"/>
      <w:marLeft w:val="0"/>
      <w:marRight w:val="0"/>
      <w:marTop w:val="0"/>
      <w:marBottom w:val="0"/>
      <w:divBdr>
        <w:top w:val="none" w:sz="0" w:space="0" w:color="auto"/>
        <w:left w:val="none" w:sz="0" w:space="0" w:color="auto"/>
        <w:bottom w:val="none" w:sz="0" w:space="0" w:color="auto"/>
        <w:right w:val="none" w:sz="0" w:space="0" w:color="auto"/>
      </w:divBdr>
      <w:divsChild>
        <w:div w:id="586186687">
          <w:marLeft w:val="0"/>
          <w:marRight w:val="0"/>
          <w:marTop w:val="0"/>
          <w:marBottom w:val="0"/>
          <w:divBdr>
            <w:top w:val="none" w:sz="0" w:space="0" w:color="auto"/>
            <w:left w:val="none" w:sz="0" w:space="0" w:color="auto"/>
            <w:bottom w:val="none" w:sz="0" w:space="0" w:color="auto"/>
            <w:right w:val="none" w:sz="0" w:space="0" w:color="auto"/>
          </w:divBdr>
        </w:div>
      </w:divsChild>
    </w:div>
    <w:div w:id="1928076694">
      <w:bodyDiv w:val="1"/>
      <w:marLeft w:val="0"/>
      <w:marRight w:val="0"/>
      <w:marTop w:val="0"/>
      <w:marBottom w:val="0"/>
      <w:divBdr>
        <w:top w:val="none" w:sz="0" w:space="0" w:color="auto"/>
        <w:left w:val="none" w:sz="0" w:space="0" w:color="auto"/>
        <w:bottom w:val="none" w:sz="0" w:space="0" w:color="auto"/>
        <w:right w:val="none" w:sz="0" w:space="0" w:color="auto"/>
      </w:divBdr>
      <w:divsChild>
        <w:div w:id="1832404179">
          <w:marLeft w:val="0"/>
          <w:marRight w:val="0"/>
          <w:marTop w:val="0"/>
          <w:marBottom w:val="0"/>
          <w:divBdr>
            <w:top w:val="none" w:sz="0" w:space="0" w:color="auto"/>
            <w:left w:val="none" w:sz="0" w:space="0" w:color="auto"/>
            <w:bottom w:val="none" w:sz="0" w:space="0" w:color="auto"/>
            <w:right w:val="none" w:sz="0" w:space="0" w:color="auto"/>
          </w:divBdr>
        </w:div>
      </w:divsChild>
    </w:div>
    <w:div w:id="2019504867">
      <w:bodyDiv w:val="1"/>
      <w:marLeft w:val="0"/>
      <w:marRight w:val="0"/>
      <w:marTop w:val="0"/>
      <w:marBottom w:val="0"/>
      <w:divBdr>
        <w:top w:val="none" w:sz="0" w:space="0" w:color="auto"/>
        <w:left w:val="none" w:sz="0" w:space="0" w:color="auto"/>
        <w:bottom w:val="none" w:sz="0" w:space="0" w:color="auto"/>
        <w:right w:val="none" w:sz="0" w:space="0" w:color="auto"/>
      </w:divBdr>
      <w:divsChild>
        <w:div w:id="1144464301">
          <w:marLeft w:val="0"/>
          <w:marRight w:val="0"/>
          <w:marTop w:val="360"/>
          <w:marBottom w:val="180"/>
          <w:divBdr>
            <w:top w:val="none" w:sz="0" w:space="0" w:color="auto"/>
            <w:left w:val="none" w:sz="0" w:space="0" w:color="auto"/>
            <w:bottom w:val="none" w:sz="0" w:space="0" w:color="auto"/>
            <w:right w:val="none" w:sz="0" w:space="0" w:color="auto"/>
          </w:divBdr>
        </w:div>
        <w:div w:id="1673795130">
          <w:marLeft w:val="0"/>
          <w:marRight w:val="0"/>
          <w:marTop w:val="360"/>
          <w:marBottom w:val="180"/>
          <w:divBdr>
            <w:top w:val="none" w:sz="0" w:space="0" w:color="auto"/>
            <w:left w:val="none" w:sz="0" w:space="0" w:color="auto"/>
            <w:bottom w:val="none" w:sz="0" w:space="0" w:color="auto"/>
            <w:right w:val="none" w:sz="0" w:space="0" w:color="auto"/>
          </w:divBdr>
        </w:div>
        <w:div w:id="1954433454">
          <w:marLeft w:val="0"/>
          <w:marRight w:val="0"/>
          <w:marTop w:val="360"/>
          <w:marBottom w:val="180"/>
          <w:divBdr>
            <w:top w:val="none" w:sz="0" w:space="0" w:color="auto"/>
            <w:left w:val="none" w:sz="0" w:space="0" w:color="auto"/>
            <w:bottom w:val="none" w:sz="0" w:space="0" w:color="auto"/>
            <w:right w:val="none" w:sz="0" w:space="0" w:color="auto"/>
          </w:divBdr>
        </w:div>
        <w:div w:id="2059622288">
          <w:marLeft w:val="0"/>
          <w:marRight w:val="0"/>
          <w:marTop w:val="180"/>
          <w:marBottom w:val="240"/>
          <w:divBdr>
            <w:top w:val="none" w:sz="0" w:space="0" w:color="auto"/>
            <w:left w:val="none" w:sz="0" w:space="0" w:color="auto"/>
            <w:bottom w:val="none" w:sz="0" w:space="0" w:color="auto"/>
            <w:right w:val="none" w:sz="0" w:space="0" w:color="auto"/>
          </w:divBdr>
        </w:div>
        <w:div w:id="2135639592">
          <w:marLeft w:val="0"/>
          <w:marRight w:val="0"/>
          <w:marTop w:val="360"/>
          <w:marBottom w:val="180"/>
          <w:divBdr>
            <w:top w:val="none" w:sz="0" w:space="0" w:color="auto"/>
            <w:left w:val="none" w:sz="0" w:space="0" w:color="auto"/>
            <w:bottom w:val="none" w:sz="0" w:space="0" w:color="auto"/>
            <w:right w:val="none" w:sz="0" w:space="0" w:color="auto"/>
          </w:divBdr>
        </w:div>
        <w:div w:id="2145851831">
          <w:marLeft w:val="0"/>
          <w:marRight w:val="0"/>
          <w:marTop w:val="360"/>
          <w:marBottom w:val="180"/>
          <w:divBdr>
            <w:top w:val="none" w:sz="0" w:space="0" w:color="auto"/>
            <w:left w:val="none" w:sz="0" w:space="0" w:color="auto"/>
            <w:bottom w:val="none" w:sz="0" w:space="0" w:color="auto"/>
            <w:right w:val="none" w:sz="0" w:space="0" w:color="auto"/>
          </w:divBdr>
        </w:div>
      </w:divsChild>
    </w:div>
    <w:div w:id="2146963475">
      <w:bodyDiv w:val="1"/>
      <w:marLeft w:val="0"/>
      <w:marRight w:val="0"/>
      <w:marTop w:val="0"/>
      <w:marBottom w:val="0"/>
      <w:divBdr>
        <w:top w:val="none" w:sz="0" w:space="0" w:color="auto"/>
        <w:left w:val="none" w:sz="0" w:space="0" w:color="auto"/>
        <w:bottom w:val="none" w:sz="0" w:space="0" w:color="auto"/>
        <w:right w:val="none" w:sz="0" w:space="0" w:color="auto"/>
      </w:divBdr>
      <w:divsChild>
        <w:div w:id="6526781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BB5324-8F23-4C0B-8A8D-5B5C4310AB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4281</Words>
  <Characters>24835</Characters>
  <Application>Microsoft Office Word</Application>
  <DocSecurity>0</DocSecurity>
  <Lines>206</Lines>
  <Paragraphs>58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UNIVERSITATEA "VALAHIA" DIN TARGOVISTE</vt:lpstr>
      <vt:lpstr>UNIVERSITATEA "VALAHIA" DIN TARGOVISTE</vt:lpstr>
    </vt:vector>
  </TitlesOfParts>
  <Company>Home</Company>
  <LinksUpToDate>false</LinksUpToDate>
  <CharactersWithSpaces>29058</CharactersWithSpaces>
  <SharedDoc>false</SharedDoc>
  <HLinks>
    <vt:vector size="48" baseType="variant">
      <vt:variant>
        <vt:i4>1376307</vt:i4>
      </vt:variant>
      <vt:variant>
        <vt:i4>26</vt:i4>
      </vt:variant>
      <vt:variant>
        <vt:i4>0</vt:i4>
      </vt:variant>
      <vt:variant>
        <vt:i4>5</vt:i4>
      </vt:variant>
      <vt:variant>
        <vt:lpwstr/>
      </vt:variant>
      <vt:variant>
        <vt:lpwstr>_Toc233112327</vt:lpwstr>
      </vt:variant>
      <vt:variant>
        <vt:i4>1376307</vt:i4>
      </vt:variant>
      <vt:variant>
        <vt:i4>20</vt:i4>
      </vt:variant>
      <vt:variant>
        <vt:i4>0</vt:i4>
      </vt:variant>
      <vt:variant>
        <vt:i4>5</vt:i4>
      </vt:variant>
      <vt:variant>
        <vt:lpwstr/>
      </vt:variant>
      <vt:variant>
        <vt:lpwstr>_Toc233112326</vt:lpwstr>
      </vt:variant>
      <vt:variant>
        <vt:i4>1376307</vt:i4>
      </vt:variant>
      <vt:variant>
        <vt:i4>17</vt:i4>
      </vt:variant>
      <vt:variant>
        <vt:i4>0</vt:i4>
      </vt:variant>
      <vt:variant>
        <vt:i4>5</vt:i4>
      </vt:variant>
      <vt:variant>
        <vt:lpwstr/>
      </vt:variant>
      <vt:variant>
        <vt:lpwstr>_Toc233112325</vt:lpwstr>
      </vt:variant>
      <vt:variant>
        <vt:i4>1376307</vt:i4>
      </vt:variant>
      <vt:variant>
        <vt:i4>14</vt:i4>
      </vt:variant>
      <vt:variant>
        <vt:i4>0</vt:i4>
      </vt:variant>
      <vt:variant>
        <vt:i4>5</vt:i4>
      </vt:variant>
      <vt:variant>
        <vt:lpwstr/>
      </vt:variant>
      <vt:variant>
        <vt:lpwstr>_Toc233112324</vt:lpwstr>
      </vt:variant>
      <vt:variant>
        <vt:i4>1376307</vt:i4>
      </vt:variant>
      <vt:variant>
        <vt:i4>11</vt:i4>
      </vt:variant>
      <vt:variant>
        <vt:i4>0</vt:i4>
      </vt:variant>
      <vt:variant>
        <vt:i4>5</vt:i4>
      </vt:variant>
      <vt:variant>
        <vt:lpwstr/>
      </vt:variant>
      <vt:variant>
        <vt:lpwstr>_Toc233112323</vt:lpwstr>
      </vt:variant>
      <vt:variant>
        <vt:i4>1376307</vt:i4>
      </vt:variant>
      <vt:variant>
        <vt:i4>8</vt:i4>
      </vt:variant>
      <vt:variant>
        <vt:i4>0</vt:i4>
      </vt:variant>
      <vt:variant>
        <vt:i4>5</vt:i4>
      </vt:variant>
      <vt:variant>
        <vt:lpwstr/>
      </vt:variant>
      <vt:variant>
        <vt:lpwstr>_Toc233112322</vt:lpwstr>
      </vt:variant>
      <vt:variant>
        <vt:i4>1376307</vt:i4>
      </vt:variant>
      <vt:variant>
        <vt:i4>5</vt:i4>
      </vt:variant>
      <vt:variant>
        <vt:i4>0</vt:i4>
      </vt:variant>
      <vt:variant>
        <vt:i4>5</vt:i4>
      </vt:variant>
      <vt:variant>
        <vt:lpwstr/>
      </vt:variant>
      <vt:variant>
        <vt:lpwstr>_Toc233112321</vt:lpwstr>
      </vt:variant>
      <vt:variant>
        <vt:i4>1376307</vt:i4>
      </vt:variant>
      <vt:variant>
        <vt:i4>2</vt:i4>
      </vt:variant>
      <vt:variant>
        <vt:i4>0</vt:i4>
      </vt:variant>
      <vt:variant>
        <vt:i4>5</vt:i4>
      </vt:variant>
      <vt:variant>
        <vt:lpwstr/>
      </vt:variant>
      <vt:variant>
        <vt:lpwstr>_Toc233112320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UNIVERSITATEA "VALAHIA" DIN TARGOVISTE</dc:title>
  <dc:subject/>
  <dc:creator>xx</dc:creator>
  <cp:keywords/>
  <cp:lastModifiedBy>Marius Diaconu</cp:lastModifiedBy>
  <cp:revision>2</cp:revision>
  <cp:lastPrinted>2013-05-17T12:28:00Z</cp:lastPrinted>
  <dcterms:created xsi:type="dcterms:W3CDTF">2026-09-30T10:02:00Z</dcterms:created>
  <dcterms:modified xsi:type="dcterms:W3CDTF">2026-09-30T10:02:00Z</dcterms:modified>
</cp:coreProperties>
</file>