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2FF012" w14:textId="4E3C8088" w:rsidR="00A83DDD" w:rsidRPr="00A94A7E" w:rsidRDefault="00913F2B" w:rsidP="00311F48">
      <w:pPr>
        <w:widowControl w:val="0"/>
        <w:tabs>
          <w:tab w:val="left" w:pos="993"/>
        </w:tabs>
        <w:ind w:firstLine="720"/>
        <w:jc w:val="both"/>
        <w:rPr>
          <w:rFonts w:ascii="Arial" w:hAnsi="Arial" w:cs="Arial"/>
          <w:sz w:val="22"/>
          <w:szCs w:val="22"/>
          <w:lang w:val="ro-RO"/>
        </w:rPr>
      </w:pPr>
      <w:r w:rsidRPr="00A94A7E">
        <w:rPr>
          <w:noProof/>
          <w:lang w:val="ro-RO"/>
        </w:rPr>
        <w:drawing>
          <wp:anchor distT="0" distB="0" distL="114300" distR="114300" simplePos="0" relativeHeight="251661312" behindDoc="1" locked="0" layoutInCell="1" allowOverlap="1" wp14:anchorId="168ED54C" wp14:editId="2C07CDE7">
            <wp:simplePos x="0" y="0"/>
            <wp:positionH relativeFrom="margin">
              <wp:posOffset>1623060</wp:posOffset>
            </wp:positionH>
            <wp:positionV relativeFrom="page">
              <wp:posOffset>597535</wp:posOffset>
            </wp:positionV>
            <wp:extent cx="2583180" cy="2500630"/>
            <wp:effectExtent l="0" t="0" r="0" b="0"/>
            <wp:wrapTight wrapText="bothSides">
              <wp:wrapPolygon edited="0">
                <wp:start x="9876" y="3126"/>
                <wp:lineTo x="8283" y="3620"/>
                <wp:lineTo x="4619" y="5430"/>
                <wp:lineTo x="4619" y="6088"/>
                <wp:lineTo x="3186" y="8721"/>
                <wp:lineTo x="2867" y="11354"/>
                <wp:lineTo x="3504" y="13987"/>
                <wp:lineTo x="5416" y="16949"/>
                <wp:lineTo x="9398" y="18759"/>
                <wp:lineTo x="11788" y="18759"/>
                <wp:lineTo x="15770" y="16949"/>
                <wp:lineTo x="17681" y="13987"/>
                <wp:lineTo x="18319" y="11354"/>
                <wp:lineTo x="18000" y="8721"/>
                <wp:lineTo x="16885" y="6582"/>
                <wp:lineTo x="16726" y="5430"/>
                <wp:lineTo x="12903" y="3620"/>
                <wp:lineTo x="11310" y="3126"/>
                <wp:lineTo x="9876" y="3126"/>
              </wp:wrapPolygon>
            </wp:wrapTight>
            <wp:docPr id="379" name="Picture 6" descr="A blue and black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A blue and black logo&#10;&#10;AI-generated content may be incorrec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583180" cy="2500630"/>
                    </a:xfrm>
                    <a:prstGeom prst="rect">
                      <a:avLst/>
                    </a:prstGeom>
                    <a:noFill/>
                  </pic:spPr>
                </pic:pic>
              </a:graphicData>
            </a:graphic>
            <wp14:sizeRelH relativeFrom="margin">
              <wp14:pctWidth>0</wp14:pctWidth>
            </wp14:sizeRelH>
            <wp14:sizeRelV relativeFrom="margin">
              <wp14:pctHeight>0</wp14:pctHeight>
            </wp14:sizeRelV>
          </wp:anchor>
        </w:drawing>
      </w:r>
    </w:p>
    <w:p w14:paraId="7B19E0CA" w14:textId="20368C04" w:rsidR="00A83DDD" w:rsidRPr="00A94A7E" w:rsidRDefault="00A83DDD" w:rsidP="00311F48">
      <w:pPr>
        <w:widowControl w:val="0"/>
        <w:tabs>
          <w:tab w:val="left" w:pos="993"/>
        </w:tabs>
        <w:ind w:firstLine="720"/>
        <w:jc w:val="both"/>
        <w:rPr>
          <w:rFonts w:ascii="Arial" w:hAnsi="Arial" w:cs="Arial"/>
          <w:sz w:val="22"/>
          <w:szCs w:val="22"/>
          <w:lang w:val="ro-RO"/>
        </w:rPr>
      </w:pPr>
    </w:p>
    <w:p w14:paraId="2AD1A80F" w14:textId="4E474755" w:rsidR="00A83DDD" w:rsidRPr="00A94A7E" w:rsidRDefault="00A83DDD" w:rsidP="00311F48">
      <w:pPr>
        <w:widowControl w:val="0"/>
        <w:tabs>
          <w:tab w:val="left" w:pos="993"/>
        </w:tabs>
        <w:ind w:firstLine="720"/>
        <w:jc w:val="both"/>
        <w:rPr>
          <w:rFonts w:ascii="Arial" w:hAnsi="Arial" w:cs="Arial"/>
          <w:b/>
          <w:bCs/>
          <w:sz w:val="22"/>
          <w:szCs w:val="22"/>
          <w:lang w:val="ro-RO"/>
        </w:rPr>
      </w:pPr>
    </w:p>
    <w:p w14:paraId="482918E5" w14:textId="029FF9BD" w:rsidR="00A83DDD" w:rsidRPr="00A94A7E" w:rsidRDefault="00A83DDD" w:rsidP="002279AC">
      <w:pPr>
        <w:widowControl w:val="0"/>
        <w:tabs>
          <w:tab w:val="left" w:pos="993"/>
        </w:tabs>
        <w:ind w:firstLine="720"/>
        <w:jc w:val="center"/>
        <w:rPr>
          <w:rFonts w:ascii="Arial" w:hAnsi="Arial" w:cs="Arial"/>
          <w:b/>
          <w:bCs/>
          <w:sz w:val="22"/>
          <w:szCs w:val="22"/>
          <w:lang w:val="ro-RO"/>
        </w:rPr>
      </w:pPr>
    </w:p>
    <w:p w14:paraId="6BACF409" w14:textId="77777777" w:rsidR="00A83DDD" w:rsidRPr="00A94A7E" w:rsidRDefault="00A83DDD" w:rsidP="00311F48">
      <w:pPr>
        <w:widowControl w:val="0"/>
        <w:tabs>
          <w:tab w:val="left" w:pos="993"/>
        </w:tabs>
        <w:ind w:firstLine="720"/>
        <w:jc w:val="both"/>
        <w:rPr>
          <w:rFonts w:ascii="Arial" w:hAnsi="Arial" w:cs="Arial"/>
          <w:b/>
          <w:bCs/>
          <w:sz w:val="22"/>
          <w:szCs w:val="22"/>
          <w:lang w:val="ro-RO"/>
        </w:rPr>
      </w:pPr>
    </w:p>
    <w:p w14:paraId="7C24F17B" w14:textId="77777777" w:rsidR="00913F2B" w:rsidRPr="00A94A7E" w:rsidRDefault="00A83DDD" w:rsidP="002279AC">
      <w:pPr>
        <w:widowControl w:val="0"/>
        <w:tabs>
          <w:tab w:val="left" w:pos="993"/>
          <w:tab w:val="left" w:pos="6099"/>
        </w:tabs>
        <w:jc w:val="center"/>
        <w:rPr>
          <w:rFonts w:ascii="Arial" w:hAnsi="Arial" w:cs="Arial"/>
          <w:b/>
          <w:bCs/>
          <w:sz w:val="28"/>
          <w:szCs w:val="28"/>
          <w:lang w:val="ro-RO"/>
        </w:rPr>
      </w:pPr>
      <w:r w:rsidRPr="00A94A7E">
        <w:rPr>
          <w:rFonts w:ascii="Arial" w:hAnsi="Arial" w:cs="Arial"/>
          <w:b/>
          <w:bCs/>
          <w:sz w:val="28"/>
          <w:szCs w:val="28"/>
          <w:lang w:val="ro-RO"/>
        </w:rPr>
        <w:tab/>
      </w:r>
    </w:p>
    <w:p w14:paraId="2ECD9147" w14:textId="77777777" w:rsidR="00913F2B" w:rsidRPr="00A94A7E" w:rsidRDefault="00913F2B" w:rsidP="002279AC">
      <w:pPr>
        <w:widowControl w:val="0"/>
        <w:tabs>
          <w:tab w:val="left" w:pos="993"/>
          <w:tab w:val="left" w:pos="6099"/>
        </w:tabs>
        <w:jc w:val="center"/>
        <w:rPr>
          <w:rFonts w:ascii="Arial" w:hAnsi="Arial" w:cs="Arial"/>
          <w:b/>
          <w:bCs/>
          <w:sz w:val="28"/>
          <w:szCs w:val="28"/>
          <w:lang w:val="ro-RO"/>
        </w:rPr>
      </w:pPr>
    </w:p>
    <w:p w14:paraId="201FCC81" w14:textId="77777777" w:rsidR="00913F2B" w:rsidRPr="00A94A7E" w:rsidRDefault="00913F2B" w:rsidP="002279AC">
      <w:pPr>
        <w:widowControl w:val="0"/>
        <w:tabs>
          <w:tab w:val="left" w:pos="993"/>
          <w:tab w:val="left" w:pos="6099"/>
        </w:tabs>
        <w:jc w:val="center"/>
        <w:rPr>
          <w:rFonts w:ascii="Arial" w:hAnsi="Arial" w:cs="Arial"/>
          <w:b/>
          <w:bCs/>
          <w:sz w:val="28"/>
          <w:szCs w:val="28"/>
          <w:lang w:val="ro-RO"/>
        </w:rPr>
      </w:pPr>
    </w:p>
    <w:p w14:paraId="763DA896" w14:textId="77777777" w:rsidR="00913F2B" w:rsidRPr="00A94A7E" w:rsidRDefault="00A83DDD" w:rsidP="002279AC">
      <w:pPr>
        <w:widowControl w:val="0"/>
        <w:tabs>
          <w:tab w:val="left" w:pos="993"/>
          <w:tab w:val="left" w:pos="6099"/>
        </w:tabs>
        <w:jc w:val="center"/>
        <w:rPr>
          <w:rFonts w:ascii="Arial" w:hAnsi="Arial" w:cs="Arial"/>
          <w:b/>
          <w:bCs/>
          <w:sz w:val="28"/>
          <w:szCs w:val="28"/>
          <w:lang w:val="ro-RO"/>
        </w:rPr>
      </w:pPr>
      <w:r w:rsidRPr="00A94A7E">
        <w:rPr>
          <w:rFonts w:ascii="Arial" w:hAnsi="Arial" w:cs="Arial"/>
          <w:b/>
          <w:bCs/>
          <w:sz w:val="28"/>
          <w:szCs w:val="28"/>
          <w:lang w:val="ro-RO"/>
        </w:rPr>
        <w:tab/>
      </w:r>
    </w:p>
    <w:p w14:paraId="6B339F77" w14:textId="77777777" w:rsidR="00913F2B" w:rsidRPr="00A94A7E" w:rsidRDefault="00913F2B" w:rsidP="002279AC">
      <w:pPr>
        <w:widowControl w:val="0"/>
        <w:tabs>
          <w:tab w:val="left" w:pos="993"/>
          <w:tab w:val="left" w:pos="6099"/>
        </w:tabs>
        <w:jc w:val="center"/>
        <w:rPr>
          <w:rFonts w:ascii="Arial" w:hAnsi="Arial" w:cs="Arial"/>
          <w:b/>
          <w:bCs/>
          <w:sz w:val="28"/>
          <w:szCs w:val="28"/>
          <w:lang w:val="ro-RO"/>
        </w:rPr>
      </w:pPr>
    </w:p>
    <w:p w14:paraId="651AFE38" w14:textId="36796C11" w:rsidR="00A83DDD" w:rsidRPr="00A94A7E" w:rsidRDefault="00A83DDD" w:rsidP="002279AC">
      <w:pPr>
        <w:widowControl w:val="0"/>
        <w:tabs>
          <w:tab w:val="left" w:pos="993"/>
          <w:tab w:val="left" w:pos="6099"/>
        </w:tabs>
        <w:jc w:val="center"/>
        <w:rPr>
          <w:rFonts w:ascii="Arial" w:hAnsi="Arial" w:cs="Arial"/>
          <w:b/>
          <w:bCs/>
          <w:sz w:val="28"/>
          <w:szCs w:val="28"/>
          <w:lang w:val="ro-RO"/>
        </w:rPr>
      </w:pPr>
      <w:r w:rsidRPr="00A94A7E">
        <w:rPr>
          <w:rFonts w:ascii="Arial" w:hAnsi="Arial" w:cs="Arial"/>
          <w:b/>
          <w:bCs/>
          <w:sz w:val="28"/>
          <w:szCs w:val="28"/>
          <w:lang w:val="ro-RO"/>
        </w:rPr>
        <w:tab/>
      </w:r>
    </w:p>
    <w:p w14:paraId="57979B69" w14:textId="2905FA50" w:rsidR="00A83DDD" w:rsidRPr="00A94A7E" w:rsidRDefault="00913F2B" w:rsidP="00311F48">
      <w:pPr>
        <w:widowControl w:val="0"/>
        <w:tabs>
          <w:tab w:val="left" w:pos="993"/>
        </w:tabs>
        <w:ind w:firstLine="720"/>
        <w:jc w:val="both"/>
        <w:rPr>
          <w:rFonts w:ascii="Arial" w:hAnsi="Arial" w:cs="Arial"/>
          <w:b/>
          <w:bCs/>
          <w:sz w:val="22"/>
          <w:szCs w:val="22"/>
          <w:lang w:val="ro-RO"/>
        </w:rPr>
      </w:pPr>
      <w:r w:rsidRPr="00A94A7E">
        <w:rPr>
          <w:noProof/>
          <w:lang w:val="ro-RO"/>
        </w:rPr>
        <mc:AlternateContent>
          <mc:Choice Requires="wps">
            <w:drawing>
              <wp:anchor distT="0" distB="0" distL="114300" distR="114300" simplePos="0" relativeHeight="251658240" behindDoc="0" locked="0" layoutInCell="1" allowOverlap="1" wp14:anchorId="01FD3B68" wp14:editId="69BD6B99">
                <wp:simplePos x="0" y="0"/>
                <wp:positionH relativeFrom="column">
                  <wp:posOffset>334010</wp:posOffset>
                </wp:positionH>
                <wp:positionV relativeFrom="paragraph">
                  <wp:posOffset>163195</wp:posOffset>
                </wp:positionV>
                <wp:extent cx="5575300" cy="1074420"/>
                <wp:effectExtent l="0" t="0" r="25400" b="1143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75300" cy="1074420"/>
                        </a:xfrm>
                        <a:prstGeom prst="rect">
                          <a:avLst/>
                        </a:prstGeom>
                        <a:solidFill>
                          <a:srgbClr val="EAEAEA"/>
                        </a:solidFill>
                        <a:ln w="9525">
                          <a:solidFill>
                            <a:srgbClr val="000000"/>
                          </a:solidFill>
                          <a:miter lim="800000"/>
                          <a:headEnd/>
                          <a:tailEnd/>
                        </a:ln>
                      </wps:spPr>
                      <wps:txbx>
                        <w:txbxContent>
                          <w:p w14:paraId="6615023E" w14:textId="56229625" w:rsidR="00A83DDD" w:rsidRPr="00F7235D" w:rsidRDefault="00A83DDD" w:rsidP="007500F4">
                            <w:pPr>
                              <w:pStyle w:val="NormalWeb"/>
                              <w:jc w:val="center"/>
                              <w:rPr>
                                <w:b/>
                                <w:bCs/>
                                <w:color w:val="FF0000"/>
                                <w:spacing w:val="-5"/>
                                <w:sz w:val="40"/>
                                <w:szCs w:val="40"/>
                              </w:rPr>
                            </w:pPr>
                            <w:r w:rsidRPr="00F7235D">
                              <w:rPr>
                                <w:b/>
                                <w:bCs/>
                                <w:spacing w:val="-5"/>
                                <w:sz w:val="40"/>
                                <w:szCs w:val="40"/>
                              </w:rPr>
                              <w:t xml:space="preserve">REGULAMENTUL ȘCOLII DOCTORALE DE ȘTIINȚE INGINEREȘTI A UNIVERSITĂȚII </w:t>
                            </w:r>
                            <w:r w:rsidR="00913F2B" w:rsidRPr="00F7235D">
                              <w:rPr>
                                <w:b/>
                                <w:bCs/>
                                <w:color w:val="000000"/>
                                <w:spacing w:val="-5"/>
                                <w:sz w:val="40"/>
                                <w:szCs w:val="40"/>
                              </w:rPr>
                              <w:t>„</w:t>
                            </w:r>
                            <w:r w:rsidRPr="00F7235D">
                              <w:rPr>
                                <w:b/>
                                <w:bCs/>
                                <w:color w:val="000000"/>
                                <w:spacing w:val="-5"/>
                                <w:sz w:val="40"/>
                                <w:szCs w:val="40"/>
                              </w:rPr>
                              <w:t>VALAHIA” DIN TÂRGOVIȘTE</w:t>
                            </w:r>
                          </w:p>
                          <w:p w14:paraId="4F03F849" w14:textId="77777777" w:rsidR="00A83DDD" w:rsidRPr="00F7235D" w:rsidRDefault="00A83DDD" w:rsidP="00085482">
                            <w:pPr>
                              <w:jc w:val="center"/>
                              <w:rPr>
                                <w:rFonts w:ascii="Arial" w:hAnsi="Arial" w:cs="Arial"/>
                                <w:sz w:val="40"/>
                                <w:szCs w:val="40"/>
                              </w:rPr>
                            </w:pPr>
                          </w:p>
                          <w:p w14:paraId="6658FAB5" w14:textId="77777777" w:rsidR="00A83DDD" w:rsidRPr="00F7235D" w:rsidRDefault="00A83DDD" w:rsidP="0008548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1FD3B68" id="_x0000_t202" coordsize="21600,21600" o:spt="202" path="m,l,21600r21600,l21600,xe">
                <v:stroke joinstyle="miter"/>
                <v:path gradientshapeok="t" o:connecttype="rect"/>
              </v:shapetype>
              <v:shape id="Text Box 2" o:spid="_x0000_s1026" type="#_x0000_t202" style="position:absolute;left:0;text-align:left;margin-left:26.3pt;margin-top:12.85pt;width:439pt;height:84.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OfjmGQIAACwEAAAOAAAAZHJzL2Uyb0RvYy54bWysU9tu2zAMfR+wfxD0vtjJkrU14hRZ2g4D&#10;ugvQ7QNkWY6FyaJGKbGzry8lp2nQbS/DbEAQReqQPDxaXg+dYXuFXoMt+XSSc6ashFrbbcm/f7t7&#10;c8mZD8LWwoBVJT8oz69Xr18te1eoGbRgaoWMQKwvelfyNgRXZJmXreqEn4BTlpwNYCcCmbjNahQ9&#10;oXcmm+X5u6wHrB2CVN7T6c3o5KuE3zRKhi9N41VgpuRUW0grprWKa7ZaimKLwrVaHssQ/1BFJ7Sl&#10;pCeoGxEE26H+DarTEsFDEyYSugyaRkuVeqBupvmLbh5a4VTqhcjx7kST/3+w8vP+wX1FFob3MNAA&#10;UxPe3YP84ZmFTSvsVq0RoW+VqCnxNFKW9c4Xx6uRal/4CFL1n6CmIYtdgAQ0NNhFVqhPRug0gMOJ&#10;dDUEJulwsbhYvM3JJck3zS/m81kaSyaKp+sOffigoGNxU3KkqSZ4sb/3IZYjiqeQmM2D0fWdNiYZ&#10;uK02BtlekAJu1/FPHbwIM5b1Jb9azBYjA3+FyNP3J4hOB5Ky0V3JL09Booi83do6CS0IbcY9lWzs&#10;kcjI3chiGKqBAiOhFdQHohRhlCw9Mdq0gL8460muJfc/dwIVZ+ajpbFcTefzqO9kzBcXxCHDc091&#10;7hFWElTJA2fjdhPGN7FzqLctZRqFYGFNo2x0Ivm5qmPdJMnE/fH5RM2f2ynq+ZGvHgEAAP//AwBQ&#10;SwMEFAAGAAgAAAAhAKycJhHfAAAACQEAAA8AAABkcnMvZG93bnJldi54bWxMj8tOwzAQRfdI/IM1&#10;SOyoQ0pLk8apAAloWfX1AW48JIF4HGK3Sf++wwqWM/fozplsMdhGnLDztSMF96MIBFLhTE2lgv3u&#10;9W4GwgdNRjeOUMEZPSzy66tMp8b1tMHTNpSCS8inWkEVQptK6YsKrfYj1yJx9uk6qwOPXSlNp3su&#10;t42Mo2gqra6JL1S6xZcKi+/t0SpYxeP1cvk29PZjr2fP7z9f6/Nqp9TtzfA0BxFwCH8w/OqzOuTs&#10;dHBHMl40CibxlEkF8eQRBOfJOOLFgcHkIQGZZ/L/B/kFAAD//wMAUEsBAi0AFAAGAAgAAAAhALaD&#10;OJL+AAAA4QEAABMAAAAAAAAAAAAAAAAAAAAAAFtDb250ZW50X1R5cGVzXS54bWxQSwECLQAUAAYA&#10;CAAAACEAOP0h/9YAAACUAQAACwAAAAAAAAAAAAAAAAAvAQAAX3JlbHMvLnJlbHNQSwECLQAUAAYA&#10;CAAAACEAfDn45hkCAAAsBAAADgAAAAAAAAAAAAAAAAAuAgAAZHJzL2Uyb0RvYy54bWxQSwECLQAU&#10;AAYACAAAACEArJwmEd8AAAAJAQAADwAAAAAAAAAAAAAAAABzBAAAZHJzL2Rvd25yZXYueG1sUEsF&#10;BgAAAAAEAAQA8wAAAH8FAAAAAA==&#10;" fillcolor="#eaeaea">
                <v:textbox>
                  <w:txbxContent>
                    <w:p w14:paraId="6615023E" w14:textId="56229625" w:rsidR="00A83DDD" w:rsidRPr="00F7235D" w:rsidRDefault="00A83DDD" w:rsidP="007500F4">
                      <w:pPr>
                        <w:pStyle w:val="NormalWeb"/>
                        <w:jc w:val="center"/>
                        <w:rPr>
                          <w:b/>
                          <w:bCs/>
                          <w:color w:val="FF0000"/>
                          <w:spacing w:val="-5"/>
                          <w:sz w:val="40"/>
                          <w:szCs w:val="40"/>
                        </w:rPr>
                      </w:pPr>
                      <w:r w:rsidRPr="00F7235D">
                        <w:rPr>
                          <w:b/>
                          <w:bCs/>
                          <w:spacing w:val="-5"/>
                          <w:sz w:val="40"/>
                          <w:szCs w:val="40"/>
                        </w:rPr>
                        <w:t xml:space="preserve">REGULAMENTUL ȘCOLII DOCTORALE DE ȘTIINȚE INGINEREȘTI A UNIVERSITĂȚII </w:t>
                      </w:r>
                      <w:r w:rsidR="00913F2B" w:rsidRPr="00F7235D">
                        <w:rPr>
                          <w:b/>
                          <w:bCs/>
                          <w:color w:val="000000"/>
                          <w:spacing w:val="-5"/>
                          <w:sz w:val="40"/>
                          <w:szCs w:val="40"/>
                        </w:rPr>
                        <w:t>„</w:t>
                      </w:r>
                      <w:r w:rsidRPr="00F7235D">
                        <w:rPr>
                          <w:b/>
                          <w:bCs/>
                          <w:color w:val="000000"/>
                          <w:spacing w:val="-5"/>
                          <w:sz w:val="40"/>
                          <w:szCs w:val="40"/>
                        </w:rPr>
                        <w:t>VALAHIA” DIN TÂRGOVIȘTE</w:t>
                      </w:r>
                    </w:p>
                    <w:p w14:paraId="4F03F849" w14:textId="77777777" w:rsidR="00A83DDD" w:rsidRPr="00F7235D" w:rsidRDefault="00A83DDD" w:rsidP="00085482">
                      <w:pPr>
                        <w:jc w:val="center"/>
                        <w:rPr>
                          <w:rFonts w:ascii="Arial" w:hAnsi="Arial" w:cs="Arial"/>
                          <w:sz w:val="40"/>
                          <w:szCs w:val="40"/>
                        </w:rPr>
                      </w:pPr>
                    </w:p>
                    <w:p w14:paraId="6658FAB5" w14:textId="77777777" w:rsidR="00A83DDD" w:rsidRPr="00F7235D" w:rsidRDefault="00A83DDD" w:rsidP="00085482"/>
                  </w:txbxContent>
                </v:textbox>
              </v:shape>
            </w:pict>
          </mc:Fallback>
        </mc:AlternateContent>
      </w:r>
    </w:p>
    <w:p w14:paraId="6E31E8A7" w14:textId="115FF350" w:rsidR="00A83DDD" w:rsidRPr="00A94A7E" w:rsidRDefault="00A83DDD" w:rsidP="00311F48">
      <w:pPr>
        <w:widowControl w:val="0"/>
        <w:tabs>
          <w:tab w:val="left" w:pos="993"/>
        </w:tabs>
        <w:ind w:firstLine="720"/>
        <w:jc w:val="both"/>
        <w:rPr>
          <w:rFonts w:ascii="Arial" w:hAnsi="Arial" w:cs="Arial"/>
          <w:b/>
          <w:bCs/>
          <w:sz w:val="22"/>
          <w:szCs w:val="22"/>
          <w:lang w:val="ro-RO"/>
        </w:rPr>
      </w:pPr>
    </w:p>
    <w:p w14:paraId="0BB742E3" w14:textId="77777777" w:rsidR="00A83DDD" w:rsidRPr="00A94A7E" w:rsidRDefault="00A83DDD" w:rsidP="00311F48">
      <w:pPr>
        <w:widowControl w:val="0"/>
        <w:tabs>
          <w:tab w:val="left" w:pos="993"/>
        </w:tabs>
        <w:ind w:firstLine="720"/>
        <w:jc w:val="both"/>
        <w:rPr>
          <w:rFonts w:ascii="Arial" w:hAnsi="Arial" w:cs="Arial"/>
          <w:b/>
          <w:bCs/>
          <w:sz w:val="22"/>
          <w:szCs w:val="22"/>
          <w:lang w:val="ro-RO"/>
        </w:rPr>
      </w:pPr>
    </w:p>
    <w:p w14:paraId="108DA774" w14:textId="77777777" w:rsidR="00A83DDD" w:rsidRPr="00A94A7E" w:rsidRDefault="00A83DDD" w:rsidP="00311F48">
      <w:pPr>
        <w:widowControl w:val="0"/>
        <w:tabs>
          <w:tab w:val="left" w:pos="993"/>
        </w:tabs>
        <w:ind w:firstLine="720"/>
        <w:jc w:val="both"/>
        <w:rPr>
          <w:rFonts w:ascii="Arial" w:hAnsi="Arial" w:cs="Arial"/>
          <w:b/>
          <w:bCs/>
          <w:sz w:val="22"/>
          <w:szCs w:val="22"/>
          <w:lang w:val="ro-RO"/>
        </w:rPr>
      </w:pPr>
    </w:p>
    <w:p w14:paraId="255DCE55" w14:textId="77777777" w:rsidR="00A83DDD" w:rsidRPr="00A94A7E" w:rsidRDefault="00A83DDD" w:rsidP="00311F48">
      <w:pPr>
        <w:widowControl w:val="0"/>
        <w:tabs>
          <w:tab w:val="left" w:pos="993"/>
        </w:tabs>
        <w:ind w:firstLine="720"/>
        <w:jc w:val="both"/>
        <w:rPr>
          <w:rFonts w:ascii="Arial" w:hAnsi="Arial" w:cs="Arial"/>
          <w:b/>
          <w:bCs/>
          <w:sz w:val="22"/>
          <w:szCs w:val="22"/>
          <w:lang w:val="ro-RO"/>
        </w:rPr>
      </w:pPr>
    </w:p>
    <w:p w14:paraId="1AC14768" w14:textId="77777777" w:rsidR="00A83DDD" w:rsidRPr="00A94A7E" w:rsidRDefault="00A83DDD" w:rsidP="00311F48">
      <w:pPr>
        <w:widowControl w:val="0"/>
        <w:tabs>
          <w:tab w:val="left" w:pos="993"/>
        </w:tabs>
        <w:ind w:firstLine="720"/>
        <w:jc w:val="both"/>
        <w:rPr>
          <w:rFonts w:ascii="Arial" w:hAnsi="Arial" w:cs="Arial"/>
          <w:b/>
          <w:bCs/>
          <w:sz w:val="22"/>
          <w:szCs w:val="22"/>
          <w:lang w:val="ro-RO"/>
        </w:rPr>
      </w:pPr>
    </w:p>
    <w:p w14:paraId="03DD20ED" w14:textId="77777777" w:rsidR="00A83DDD" w:rsidRPr="00A94A7E" w:rsidRDefault="00A83DDD" w:rsidP="00043482">
      <w:pPr>
        <w:widowControl w:val="0"/>
        <w:tabs>
          <w:tab w:val="left" w:pos="993"/>
        </w:tabs>
        <w:jc w:val="both"/>
        <w:rPr>
          <w:rFonts w:ascii="Arial" w:hAnsi="Arial" w:cs="Arial"/>
          <w:b/>
          <w:bCs/>
          <w:sz w:val="22"/>
          <w:szCs w:val="22"/>
          <w:lang w:val="ro-RO"/>
        </w:rPr>
      </w:pPr>
    </w:p>
    <w:p w14:paraId="5544C3CB" w14:textId="77777777" w:rsidR="00A83DDD" w:rsidRPr="00A94A7E" w:rsidRDefault="00A83DDD" w:rsidP="00311F48">
      <w:pPr>
        <w:widowControl w:val="0"/>
        <w:tabs>
          <w:tab w:val="left" w:pos="993"/>
        </w:tabs>
        <w:ind w:firstLine="720"/>
        <w:jc w:val="both"/>
        <w:rPr>
          <w:rFonts w:ascii="Arial" w:hAnsi="Arial" w:cs="Arial"/>
          <w:b/>
          <w:bCs/>
          <w:sz w:val="22"/>
          <w:szCs w:val="22"/>
          <w:lang w:val="ro-RO"/>
        </w:rPr>
      </w:pPr>
    </w:p>
    <w:p w14:paraId="4A181637" w14:textId="77777777" w:rsidR="00A83DDD" w:rsidRPr="00A94A7E" w:rsidRDefault="00A83DDD" w:rsidP="005D6A63">
      <w:pPr>
        <w:widowControl w:val="0"/>
        <w:jc w:val="center"/>
        <w:rPr>
          <w:rFonts w:ascii="Arial" w:hAnsi="Arial" w:cs="Arial"/>
          <w:b/>
          <w:bCs/>
          <w:sz w:val="32"/>
          <w:szCs w:val="32"/>
          <w:lang w:val="ro-RO"/>
        </w:rPr>
      </w:pPr>
    </w:p>
    <w:p w14:paraId="19192329" w14:textId="017A0915" w:rsidR="00A83DDD" w:rsidRPr="00A94A7E" w:rsidRDefault="002E513D" w:rsidP="005D6A63">
      <w:pPr>
        <w:widowControl w:val="0"/>
        <w:jc w:val="center"/>
        <w:rPr>
          <w:rFonts w:ascii="Arial" w:hAnsi="Arial" w:cs="Arial"/>
          <w:b/>
          <w:bCs/>
          <w:sz w:val="32"/>
          <w:szCs w:val="32"/>
          <w:lang w:val="ro-RO"/>
        </w:rPr>
      </w:pPr>
      <w:r w:rsidRPr="00A94A7E">
        <w:rPr>
          <w:noProof/>
          <w:lang w:val="ro-RO"/>
        </w:rPr>
        <mc:AlternateContent>
          <mc:Choice Requires="wps">
            <w:drawing>
              <wp:anchor distT="0" distB="0" distL="114300" distR="114300" simplePos="0" relativeHeight="251659264" behindDoc="0" locked="0" layoutInCell="1" allowOverlap="1" wp14:anchorId="6ADCBA35" wp14:editId="4521EA85">
                <wp:simplePos x="0" y="0"/>
                <wp:positionH relativeFrom="column">
                  <wp:posOffset>2159000</wp:posOffset>
                </wp:positionH>
                <wp:positionV relativeFrom="paragraph">
                  <wp:posOffset>137795</wp:posOffset>
                </wp:positionV>
                <wp:extent cx="1855470" cy="365760"/>
                <wp:effectExtent l="0" t="0" r="11430" b="15240"/>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5470" cy="365760"/>
                        </a:xfrm>
                        <a:prstGeom prst="rect">
                          <a:avLst/>
                        </a:prstGeom>
                        <a:solidFill>
                          <a:srgbClr val="EAEAEA"/>
                        </a:solidFill>
                        <a:ln w="9525">
                          <a:solidFill>
                            <a:srgbClr val="000000"/>
                          </a:solidFill>
                          <a:miter lim="800000"/>
                          <a:headEnd/>
                          <a:tailEnd/>
                        </a:ln>
                      </wps:spPr>
                      <wps:txbx>
                        <w:txbxContent>
                          <w:p w14:paraId="7EC4A192" w14:textId="77777777" w:rsidR="00A83DDD" w:rsidRPr="00F7235D" w:rsidRDefault="00A83DDD" w:rsidP="00085482">
                            <w:pPr>
                              <w:widowControl w:val="0"/>
                              <w:tabs>
                                <w:tab w:val="left" w:pos="993"/>
                              </w:tabs>
                              <w:jc w:val="center"/>
                              <w:rPr>
                                <w:sz w:val="36"/>
                                <w:szCs w:val="36"/>
                              </w:rPr>
                            </w:pPr>
                            <w:r w:rsidRPr="00F7235D">
                              <w:rPr>
                                <w:b/>
                                <w:bCs/>
                                <w:sz w:val="36"/>
                                <w:szCs w:val="36"/>
                              </w:rPr>
                              <w:t>REG 01 – SDSI</w:t>
                            </w:r>
                          </w:p>
                          <w:p w14:paraId="58775972" w14:textId="77777777" w:rsidR="00A83DDD" w:rsidRPr="00F7235D" w:rsidRDefault="00A83DDD" w:rsidP="005125A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DCBA35" id="Text Box 3" o:spid="_x0000_s1027" type="#_x0000_t202" style="position:absolute;left:0;text-align:left;margin-left:170pt;margin-top:10.85pt;width:146.1pt;height:28.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0EnuGgIAADIEAAAOAAAAZHJzL2Uyb0RvYy54bWysU9tu2zAMfR+wfxD0vjjJkjQ14hRZ2g4D&#10;ugvQ7QNkWY6FyaJGKbGzrx8lp2nQbS/DbEAgTfqQPDxa3fStYQeFXoMt+GQ05kxZCZW2u4J/+3r/&#10;ZsmZD8JWwoBVBT8qz2/Wr1+tOperKTRgKoWMQKzPO1fwJgSXZ5mXjWqFH4FTloI1YCsCubjLKhQd&#10;obcmm47Hi6wDrByCVN7T19shyNcJv66VDJ/r2qvATMGpt5BOTGcZz2y9EvkOhWu0PLUh/qGLVmhL&#10;Rc9QtyIItkf9G1SrJYKHOowktBnUtZYqzUDTTMYvpnlshFNpFiLHuzNN/v/Byk+HR/cFWejfQU8L&#10;TEN49wDyu2cWto2wO7VBhK5RoqLCk0hZ1jmfn36NVPvcR5Cy+wgVLVnsAySgvsY2skJzMkKnBRzP&#10;pKs+MBlLLufz2RWFJMXeLuZXi7SVTORPfzv04b2ClkWj4EhLTeji8OBD7EbkTymxmAejq3ttTHJw&#10;V24NsoMgAdxt4psGeJFmLOsKfj2fzgcC/goxTs+fIFodSMlGtwVfnpNEHmm7s1XSWRDaDDa1bOyJ&#10;x0jdQGLoy57p6kRypLWE6kjEIgzCpYtGRgP4k7OORFtw/2MvUHFmPlhazvVkNosqT85sfjUlBy8j&#10;5WVEWElQBQ+cDeY2DDdj71DvGqo0yMHChhZa68T1c1en9kmYaQWnSxSVf+mnrOervv4FAAD//wMA&#10;UEsDBBQABgAIAAAAIQDoKS1i4AAAAAkBAAAPAAAAZHJzL2Rvd25yZXYueG1sTI/BTsMwEETvSPyD&#10;tUjcqFMHtSVkUwES0HIqbT9gGy9JILZD7Dbp32NOcBzNaOZNvhxNK07c+8ZZhOkkAcG2dLqxFcJ+&#10;93yzAOEDWU2ts4xwZg/L4vIip0y7wb7zaRsqEUuszwihDqHLpPRlzYb8xHVso/fhekMhyr6Suqch&#10;lptWqiSZSUONjQs1dfxUc/m1PRqEtUo3q9XLOJi3PS0eX78/N+f1DvH6any4BxF4DH9h+MWP6FBE&#10;poM7Wu1Fi5DeJvFLQFDTOYgYmKVKgTggzO9SkEUu/z8ofgAAAP//AwBQSwECLQAUAAYACAAAACEA&#10;toM4kv4AAADhAQAAEwAAAAAAAAAAAAAAAAAAAAAAW0NvbnRlbnRfVHlwZXNdLnhtbFBLAQItABQA&#10;BgAIAAAAIQA4/SH/1gAAAJQBAAALAAAAAAAAAAAAAAAAAC8BAABfcmVscy8ucmVsc1BLAQItABQA&#10;BgAIAAAAIQBu0EnuGgIAADIEAAAOAAAAAAAAAAAAAAAAAC4CAABkcnMvZTJvRG9jLnhtbFBLAQIt&#10;ABQABgAIAAAAIQDoKS1i4AAAAAkBAAAPAAAAAAAAAAAAAAAAAHQEAABkcnMvZG93bnJldi54bWxQ&#10;SwUGAAAAAAQABADzAAAAgQUAAAAA&#10;" fillcolor="#eaeaea">
                <v:textbox>
                  <w:txbxContent>
                    <w:p w14:paraId="7EC4A192" w14:textId="77777777" w:rsidR="00A83DDD" w:rsidRPr="00F7235D" w:rsidRDefault="00A83DDD" w:rsidP="00085482">
                      <w:pPr>
                        <w:widowControl w:val="0"/>
                        <w:tabs>
                          <w:tab w:val="left" w:pos="993"/>
                        </w:tabs>
                        <w:jc w:val="center"/>
                        <w:rPr>
                          <w:sz w:val="36"/>
                          <w:szCs w:val="36"/>
                        </w:rPr>
                      </w:pPr>
                      <w:r w:rsidRPr="00F7235D">
                        <w:rPr>
                          <w:b/>
                          <w:bCs/>
                          <w:sz w:val="36"/>
                          <w:szCs w:val="36"/>
                        </w:rPr>
                        <w:t>REG 01 – SDSI</w:t>
                      </w:r>
                    </w:p>
                    <w:p w14:paraId="58775972" w14:textId="77777777" w:rsidR="00A83DDD" w:rsidRPr="00F7235D" w:rsidRDefault="00A83DDD" w:rsidP="005125AB"/>
                  </w:txbxContent>
                </v:textbox>
              </v:shape>
            </w:pict>
          </mc:Fallback>
        </mc:AlternateContent>
      </w:r>
    </w:p>
    <w:p w14:paraId="746693F0" w14:textId="77777777" w:rsidR="00A83DDD" w:rsidRPr="00A94A7E" w:rsidRDefault="00A83DDD" w:rsidP="005D6A63">
      <w:pPr>
        <w:widowControl w:val="0"/>
        <w:tabs>
          <w:tab w:val="left" w:pos="993"/>
        </w:tabs>
        <w:jc w:val="center"/>
        <w:rPr>
          <w:rFonts w:ascii="Arial" w:hAnsi="Arial" w:cs="Arial"/>
          <w:sz w:val="40"/>
          <w:szCs w:val="40"/>
          <w:lang w:val="ro-RO"/>
        </w:rPr>
      </w:pPr>
    </w:p>
    <w:p w14:paraId="1E46594C" w14:textId="77777777" w:rsidR="00A83DDD" w:rsidRPr="00A94A7E" w:rsidRDefault="00A83DDD" w:rsidP="005D6A63">
      <w:pPr>
        <w:pStyle w:val="Heading5"/>
        <w:widowControl w:val="0"/>
        <w:tabs>
          <w:tab w:val="left" w:pos="993"/>
        </w:tabs>
        <w:ind w:firstLine="0"/>
        <w:rPr>
          <w:spacing w:val="32"/>
          <w:sz w:val="40"/>
          <w:szCs w:val="40"/>
          <w:lang w:val="ro-RO"/>
        </w:rPr>
      </w:pPr>
    </w:p>
    <w:p w14:paraId="71B84FA7" w14:textId="3F82C59E" w:rsidR="00A83DDD" w:rsidRPr="00A94A7E" w:rsidRDefault="00A83DDD" w:rsidP="006F09BA">
      <w:pPr>
        <w:widowControl w:val="0"/>
        <w:tabs>
          <w:tab w:val="left" w:pos="993"/>
        </w:tabs>
        <w:ind w:firstLine="720"/>
        <w:jc w:val="center"/>
        <w:rPr>
          <w:b/>
          <w:bCs/>
          <w:lang w:val="ro-RO"/>
        </w:rPr>
      </w:pPr>
      <w:r w:rsidRPr="00A94A7E">
        <w:rPr>
          <w:rFonts w:ascii="Arial" w:hAnsi="Arial" w:cs="Arial"/>
          <w:b/>
          <w:bCs/>
          <w:lang w:val="ro-RO"/>
        </w:rPr>
        <w:t xml:space="preserve">                                                         </w:t>
      </w:r>
      <w:r w:rsidR="00913F2B" w:rsidRPr="00A94A7E">
        <w:rPr>
          <w:rFonts w:ascii="Arial" w:hAnsi="Arial" w:cs="Arial"/>
          <w:b/>
          <w:bCs/>
          <w:lang w:val="ro-RO"/>
        </w:rPr>
        <w:tab/>
      </w:r>
      <w:r w:rsidR="00913F2B" w:rsidRPr="00A94A7E">
        <w:rPr>
          <w:rFonts w:ascii="Arial" w:hAnsi="Arial" w:cs="Arial"/>
          <w:b/>
          <w:bCs/>
          <w:lang w:val="ro-RO"/>
        </w:rPr>
        <w:tab/>
      </w:r>
      <w:r w:rsidRPr="00A94A7E">
        <w:rPr>
          <w:b/>
          <w:bCs/>
          <w:lang w:val="ro-RO"/>
        </w:rPr>
        <w:t>Aprobat Senat:</w:t>
      </w:r>
    </w:p>
    <w:p w14:paraId="46D4B573" w14:textId="77777777" w:rsidR="00A83DDD" w:rsidRPr="00A94A7E" w:rsidRDefault="00A83DDD" w:rsidP="006F09BA">
      <w:pPr>
        <w:widowControl w:val="0"/>
        <w:tabs>
          <w:tab w:val="left" w:pos="993"/>
        </w:tabs>
        <w:rPr>
          <w:lang w:val="ro-RO"/>
        </w:rPr>
      </w:pPr>
      <w:r w:rsidRPr="00A94A7E">
        <w:rPr>
          <w:lang w:val="ro-RO"/>
        </w:rPr>
        <w:t xml:space="preserve">                                 </w:t>
      </w:r>
    </w:p>
    <w:p w14:paraId="6941D950" w14:textId="77777777" w:rsidR="00A83DDD" w:rsidRPr="00A94A7E" w:rsidRDefault="00A83DDD" w:rsidP="006F09BA">
      <w:pPr>
        <w:widowControl w:val="0"/>
        <w:tabs>
          <w:tab w:val="left" w:pos="993"/>
        </w:tabs>
        <w:ind w:firstLine="720"/>
        <w:jc w:val="center"/>
        <w:rPr>
          <w:lang w:val="ro-RO"/>
        </w:rPr>
      </w:pPr>
      <w:r w:rsidRPr="00A94A7E">
        <w:rPr>
          <w:lang w:val="ro-RO"/>
        </w:rPr>
        <w:t xml:space="preserve">                                </w:t>
      </w:r>
    </w:p>
    <w:p w14:paraId="1E3AB86B" w14:textId="5B6FFF76" w:rsidR="00A83DDD" w:rsidRPr="00A94A7E" w:rsidRDefault="00A83DDD" w:rsidP="006F09BA">
      <w:pPr>
        <w:widowControl w:val="0"/>
        <w:tabs>
          <w:tab w:val="left" w:pos="993"/>
        </w:tabs>
        <w:ind w:firstLine="720"/>
        <w:jc w:val="center"/>
        <w:rPr>
          <w:lang w:val="ro-RO"/>
        </w:rPr>
      </w:pPr>
      <w:r w:rsidRPr="00A94A7E">
        <w:rPr>
          <w:b/>
          <w:bCs/>
          <w:lang w:val="ro-RO"/>
        </w:rPr>
        <w:t xml:space="preserve">                                                     </w:t>
      </w:r>
      <w:r w:rsidR="00913F2B" w:rsidRPr="00A94A7E">
        <w:rPr>
          <w:b/>
          <w:bCs/>
          <w:lang w:val="ro-RO"/>
        </w:rPr>
        <w:tab/>
      </w:r>
      <w:r w:rsidR="00913F2B" w:rsidRPr="00A94A7E">
        <w:rPr>
          <w:b/>
          <w:bCs/>
          <w:lang w:val="ro-RO"/>
        </w:rPr>
        <w:tab/>
      </w:r>
      <w:r w:rsidR="00913F2B" w:rsidRPr="00A94A7E">
        <w:rPr>
          <w:b/>
          <w:bCs/>
          <w:lang w:val="ro-RO"/>
        </w:rPr>
        <w:tab/>
      </w:r>
      <w:r w:rsidRPr="00A94A7E">
        <w:rPr>
          <w:b/>
          <w:bCs/>
          <w:lang w:val="ro-RO"/>
        </w:rPr>
        <w:t xml:space="preserve"> </w:t>
      </w:r>
      <w:r w:rsidR="00697C84" w:rsidRPr="00A94A7E">
        <w:rPr>
          <w:b/>
          <w:bCs/>
          <w:lang w:val="ro-RO"/>
        </w:rPr>
        <w:t>Con</w:t>
      </w:r>
      <w:r w:rsidRPr="00A94A7E">
        <w:rPr>
          <w:b/>
          <w:bCs/>
          <w:lang w:val="ro-RO"/>
        </w:rPr>
        <w:t>f. univ. dr. C</w:t>
      </w:r>
      <w:r w:rsidR="00697C84" w:rsidRPr="00A94A7E">
        <w:rPr>
          <w:b/>
          <w:bCs/>
          <w:lang w:val="ro-RO"/>
        </w:rPr>
        <w:t>laudia GILIA</w:t>
      </w:r>
    </w:p>
    <w:p w14:paraId="4DC198FE" w14:textId="77777777" w:rsidR="00A83DDD" w:rsidRPr="00A94A7E" w:rsidRDefault="00A83DDD" w:rsidP="006F09BA">
      <w:pPr>
        <w:widowControl w:val="0"/>
        <w:tabs>
          <w:tab w:val="left" w:pos="993"/>
        </w:tabs>
        <w:jc w:val="both"/>
        <w:rPr>
          <w:rFonts w:ascii="Arial" w:hAnsi="Arial" w:cs="Arial"/>
          <w:lang w:val="ro-RO"/>
        </w:rPr>
      </w:pPr>
    </w:p>
    <w:p w14:paraId="171723FD" w14:textId="77777777" w:rsidR="00A83DDD" w:rsidRPr="00A94A7E" w:rsidRDefault="00A83DDD" w:rsidP="002279AC">
      <w:pPr>
        <w:widowControl w:val="0"/>
        <w:tabs>
          <w:tab w:val="left" w:pos="993"/>
        </w:tabs>
        <w:spacing w:line="360" w:lineRule="auto"/>
        <w:ind w:firstLine="720"/>
        <w:jc w:val="center"/>
        <w:rPr>
          <w:rFonts w:ascii="Arial" w:hAnsi="Arial" w:cs="Arial"/>
          <w:lang w:val="ro-RO"/>
        </w:rPr>
      </w:pPr>
    </w:p>
    <w:tbl>
      <w:tblPr>
        <w:tblW w:w="9858" w:type="dxa"/>
        <w:tblInd w:w="-1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1" w:type="dxa"/>
          <w:right w:w="71" w:type="dxa"/>
        </w:tblCellMar>
        <w:tblLook w:val="0000" w:firstRow="0" w:lastRow="0" w:firstColumn="0" w:lastColumn="0" w:noHBand="0" w:noVBand="0"/>
      </w:tblPr>
      <w:tblGrid>
        <w:gridCol w:w="42"/>
        <w:gridCol w:w="1916"/>
        <w:gridCol w:w="736"/>
        <w:gridCol w:w="3093"/>
        <w:gridCol w:w="456"/>
        <w:gridCol w:w="1953"/>
        <w:gridCol w:w="1443"/>
        <w:gridCol w:w="219"/>
      </w:tblGrid>
      <w:tr w:rsidR="00A94A7E" w:rsidRPr="00A94A7E" w14:paraId="3613324C" w14:textId="77777777" w:rsidTr="006237E9">
        <w:trPr>
          <w:gridBefore w:val="1"/>
          <w:wBefore w:w="42" w:type="dxa"/>
          <w:trHeight w:val="264"/>
        </w:trPr>
        <w:tc>
          <w:tcPr>
            <w:tcW w:w="1916" w:type="dxa"/>
            <w:shd w:val="clear" w:color="auto" w:fill="D9D9D9" w:themeFill="background1" w:themeFillShade="D9"/>
          </w:tcPr>
          <w:p w14:paraId="6DCC60F9" w14:textId="77777777" w:rsidR="00A83DDD" w:rsidRPr="00A94A7E" w:rsidRDefault="00A83DDD" w:rsidP="00486907">
            <w:pPr>
              <w:spacing w:before="60" w:after="60"/>
              <w:jc w:val="center"/>
              <w:rPr>
                <w:b/>
                <w:bCs/>
                <w:lang w:val="ro-RO"/>
              </w:rPr>
            </w:pPr>
            <w:r w:rsidRPr="00A94A7E">
              <w:rPr>
                <w:b/>
                <w:bCs/>
                <w:lang w:val="ro-RO"/>
              </w:rPr>
              <w:t>Responsabilităţi</w:t>
            </w:r>
          </w:p>
        </w:tc>
        <w:tc>
          <w:tcPr>
            <w:tcW w:w="3829" w:type="dxa"/>
            <w:gridSpan w:val="2"/>
            <w:shd w:val="clear" w:color="auto" w:fill="D9D9D9" w:themeFill="background1" w:themeFillShade="D9"/>
          </w:tcPr>
          <w:p w14:paraId="54B115E9" w14:textId="77777777" w:rsidR="00A83DDD" w:rsidRPr="00A94A7E" w:rsidRDefault="00A83DDD" w:rsidP="00486907">
            <w:pPr>
              <w:spacing w:before="60" w:after="60"/>
              <w:jc w:val="center"/>
              <w:rPr>
                <w:b/>
                <w:bCs/>
                <w:lang w:val="ro-RO"/>
              </w:rPr>
            </w:pPr>
            <w:r w:rsidRPr="00A94A7E">
              <w:rPr>
                <w:b/>
                <w:bCs/>
                <w:lang w:val="ro-RO"/>
              </w:rPr>
              <w:t>Nume, prenume</w:t>
            </w:r>
          </w:p>
        </w:tc>
        <w:tc>
          <w:tcPr>
            <w:tcW w:w="2409" w:type="dxa"/>
            <w:gridSpan w:val="2"/>
            <w:shd w:val="clear" w:color="auto" w:fill="D9D9D9" w:themeFill="background1" w:themeFillShade="D9"/>
          </w:tcPr>
          <w:p w14:paraId="28A26363" w14:textId="77777777" w:rsidR="00A83DDD" w:rsidRPr="00A94A7E" w:rsidRDefault="00A83DDD" w:rsidP="00486907">
            <w:pPr>
              <w:spacing w:before="60" w:after="60"/>
              <w:jc w:val="center"/>
              <w:rPr>
                <w:b/>
                <w:bCs/>
                <w:lang w:val="ro-RO"/>
              </w:rPr>
            </w:pPr>
            <w:r w:rsidRPr="00A94A7E">
              <w:rPr>
                <w:b/>
                <w:bCs/>
                <w:lang w:val="ro-RO"/>
              </w:rPr>
              <w:t>Funcţia</w:t>
            </w:r>
          </w:p>
        </w:tc>
        <w:tc>
          <w:tcPr>
            <w:tcW w:w="1662" w:type="dxa"/>
            <w:gridSpan w:val="2"/>
            <w:shd w:val="clear" w:color="auto" w:fill="D9D9D9" w:themeFill="background1" w:themeFillShade="D9"/>
          </w:tcPr>
          <w:p w14:paraId="78CB9B56" w14:textId="77777777" w:rsidR="00A83DDD" w:rsidRPr="00A94A7E" w:rsidRDefault="00A83DDD" w:rsidP="00486907">
            <w:pPr>
              <w:spacing w:before="60" w:after="60"/>
              <w:jc w:val="center"/>
              <w:rPr>
                <w:b/>
                <w:bCs/>
                <w:lang w:val="ro-RO"/>
              </w:rPr>
            </w:pPr>
            <w:r w:rsidRPr="00A94A7E">
              <w:rPr>
                <w:b/>
                <w:bCs/>
                <w:lang w:val="ro-RO"/>
              </w:rPr>
              <w:t>Semnătura</w:t>
            </w:r>
          </w:p>
        </w:tc>
      </w:tr>
      <w:tr w:rsidR="00A94A7E" w:rsidRPr="00A94A7E" w14:paraId="378091F9" w14:textId="77777777" w:rsidTr="006237E9">
        <w:trPr>
          <w:gridBefore w:val="1"/>
          <w:wBefore w:w="42" w:type="dxa"/>
          <w:cantSplit/>
          <w:trHeight w:val="365"/>
        </w:trPr>
        <w:tc>
          <w:tcPr>
            <w:tcW w:w="1916" w:type="dxa"/>
            <w:vAlign w:val="center"/>
          </w:tcPr>
          <w:p w14:paraId="197D516C" w14:textId="77777777" w:rsidR="00A83DDD" w:rsidRPr="00A94A7E" w:rsidRDefault="00A83DDD" w:rsidP="00486907">
            <w:pPr>
              <w:spacing w:before="60" w:after="60"/>
              <w:jc w:val="center"/>
              <w:rPr>
                <w:lang w:val="ro-RO"/>
              </w:rPr>
            </w:pPr>
            <w:r w:rsidRPr="00A94A7E">
              <w:rPr>
                <w:lang w:val="ro-RO"/>
              </w:rPr>
              <w:t>Elaborat</w:t>
            </w:r>
          </w:p>
        </w:tc>
        <w:tc>
          <w:tcPr>
            <w:tcW w:w="3829" w:type="dxa"/>
            <w:gridSpan w:val="2"/>
          </w:tcPr>
          <w:p w14:paraId="77A95E78" w14:textId="2533F171" w:rsidR="00A83DDD" w:rsidRPr="00A94A7E" w:rsidRDefault="00A83DDD" w:rsidP="00486907">
            <w:pPr>
              <w:spacing w:before="60" w:after="60"/>
              <w:jc w:val="center"/>
              <w:rPr>
                <w:lang w:val="ro-RO"/>
              </w:rPr>
            </w:pPr>
            <w:r w:rsidRPr="00A94A7E">
              <w:rPr>
                <w:lang w:val="ro-RO"/>
              </w:rPr>
              <w:t>Prof. univ. dr. ing. Dinu COL</w:t>
            </w:r>
            <w:r w:rsidR="00913F2B" w:rsidRPr="00A94A7E">
              <w:rPr>
                <w:lang w:val="ro-RO"/>
              </w:rPr>
              <w:t>Ț</w:t>
            </w:r>
            <w:r w:rsidRPr="00A94A7E">
              <w:rPr>
                <w:lang w:val="ro-RO"/>
              </w:rPr>
              <w:t>UC</w:t>
            </w:r>
          </w:p>
        </w:tc>
        <w:tc>
          <w:tcPr>
            <w:tcW w:w="2409" w:type="dxa"/>
            <w:gridSpan w:val="2"/>
          </w:tcPr>
          <w:p w14:paraId="379A1150" w14:textId="77777777" w:rsidR="00A83DDD" w:rsidRPr="00A94A7E" w:rsidRDefault="00A83DDD" w:rsidP="00486907">
            <w:pPr>
              <w:spacing w:before="60" w:after="60"/>
              <w:jc w:val="center"/>
              <w:rPr>
                <w:lang w:val="ro-RO"/>
              </w:rPr>
            </w:pPr>
            <w:r w:rsidRPr="00A94A7E">
              <w:rPr>
                <w:lang w:val="ro-RO"/>
              </w:rPr>
              <w:t>Director SDSI</w:t>
            </w:r>
          </w:p>
        </w:tc>
        <w:tc>
          <w:tcPr>
            <w:tcW w:w="1662" w:type="dxa"/>
            <w:gridSpan w:val="2"/>
            <w:vAlign w:val="center"/>
          </w:tcPr>
          <w:p w14:paraId="2C96FD4F" w14:textId="77777777" w:rsidR="00A83DDD" w:rsidRPr="00A94A7E" w:rsidRDefault="00A83DDD" w:rsidP="00486907">
            <w:pPr>
              <w:spacing w:before="60" w:after="60"/>
              <w:jc w:val="center"/>
              <w:rPr>
                <w:lang w:val="ro-RO"/>
              </w:rPr>
            </w:pPr>
          </w:p>
        </w:tc>
      </w:tr>
      <w:tr w:rsidR="00A94A7E" w:rsidRPr="00A94A7E" w14:paraId="58B2025D" w14:textId="77777777" w:rsidTr="006237E9">
        <w:trPr>
          <w:gridBefore w:val="1"/>
          <w:wBefore w:w="42" w:type="dxa"/>
          <w:cantSplit/>
          <w:trHeight w:val="504"/>
        </w:trPr>
        <w:tc>
          <w:tcPr>
            <w:tcW w:w="1916" w:type="dxa"/>
            <w:vMerge w:val="restart"/>
            <w:vAlign w:val="center"/>
          </w:tcPr>
          <w:p w14:paraId="5A6CC1DE" w14:textId="77777777" w:rsidR="00913F2B" w:rsidRPr="00A94A7E" w:rsidRDefault="00913F2B" w:rsidP="00486907">
            <w:pPr>
              <w:spacing w:before="60" w:after="60"/>
              <w:jc w:val="center"/>
              <w:rPr>
                <w:lang w:val="ro-RO"/>
              </w:rPr>
            </w:pPr>
            <w:r w:rsidRPr="00A94A7E">
              <w:rPr>
                <w:lang w:val="ro-RO"/>
              </w:rPr>
              <w:t>Verificat</w:t>
            </w:r>
          </w:p>
        </w:tc>
        <w:tc>
          <w:tcPr>
            <w:tcW w:w="3829" w:type="dxa"/>
            <w:gridSpan w:val="2"/>
          </w:tcPr>
          <w:p w14:paraId="37B5085D" w14:textId="77777777" w:rsidR="006237E9" w:rsidRPr="00A94A7E" w:rsidRDefault="006237E9" w:rsidP="006F09BA">
            <w:pPr>
              <w:spacing w:before="60" w:after="60"/>
              <w:jc w:val="center"/>
              <w:rPr>
                <w:lang w:val="ro-RO"/>
              </w:rPr>
            </w:pPr>
          </w:p>
          <w:p w14:paraId="1B4666D2" w14:textId="2AE672A5" w:rsidR="00913F2B" w:rsidRPr="00A94A7E" w:rsidRDefault="000D2AB1" w:rsidP="006F09BA">
            <w:pPr>
              <w:spacing w:before="60" w:after="60"/>
              <w:jc w:val="center"/>
              <w:rPr>
                <w:lang w:val="ro-RO"/>
              </w:rPr>
            </w:pPr>
            <w:r w:rsidRPr="00A94A7E">
              <w:rPr>
                <w:lang w:val="ro-RO"/>
              </w:rPr>
              <w:t>Prof</w:t>
            </w:r>
            <w:r w:rsidR="00913F2B" w:rsidRPr="00A94A7E">
              <w:rPr>
                <w:lang w:val="ro-RO"/>
              </w:rPr>
              <w:t xml:space="preserve">. univ. dr. </w:t>
            </w:r>
            <w:r w:rsidRPr="00A94A7E">
              <w:rPr>
                <w:lang w:val="ro-RO"/>
              </w:rPr>
              <w:t>ing</w:t>
            </w:r>
            <w:r w:rsidR="00913F2B" w:rsidRPr="00A94A7E">
              <w:rPr>
                <w:lang w:val="ro-RO"/>
              </w:rPr>
              <w:t>. Henri-George COANDĂ</w:t>
            </w:r>
          </w:p>
        </w:tc>
        <w:tc>
          <w:tcPr>
            <w:tcW w:w="2409" w:type="dxa"/>
            <w:gridSpan w:val="2"/>
          </w:tcPr>
          <w:p w14:paraId="76E33617" w14:textId="77777777" w:rsidR="00913F2B" w:rsidRPr="00A94A7E" w:rsidRDefault="00913F2B" w:rsidP="00486907">
            <w:pPr>
              <w:spacing w:before="60" w:after="60"/>
              <w:jc w:val="center"/>
              <w:rPr>
                <w:lang w:val="ro-RO"/>
              </w:rPr>
            </w:pPr>
            <w:r w:rsidRPr="00A94A7E">
              <w:rPr>
                <w:lang w:val="ro-RO"/>
              </w:rPr>
              <w:t>Prorector învățământ și asigurarea calității,</w:t>
            </w:r>
          </w:p>
          <w:p w14:paraId="059F0C37" w14:textId="77777777" w:rsidR="00913F2B" w:rsidRPr="00A94A7E" w:rsidRDefault="00913F2B" w:rsidP="00E477F7">
            <w:pPr>
              <w:spacing w:before="60" w:after="60"/>
              <w:jc w:val="center"/>
              <w:rPr>
                <w:lang w:val="ro-RO"/>
              </w:rPr>
            </w:pPr>
            <w:r w:rsidRPr="00A94A7E">
              <w:rPr>
                <w:lang w:val="ro-RO"/>
              </w:rPr>
              <w:t>Preşedinte CEAC</w:t>
            </w:r>
          </w:p>
        </w:tc>
        <w:tc>
          <w:tcPr>
            <w:tcW w:w="1662" w:type="dxa"/>
            <w:gridSpan w:val="2"/>
            <w:vAlign w:val="center"/>
          </w:tcPr>
          <w:p w14:paraId="41A45732" w14:textId="77777777" w:rsidR="00913F2B" w:rsidRPr="00A94A7E" w:rsidRDefault="00913F2B" w:rsidP="00486907">
            <w:pPr>
              <w:spacing w:before="60" w:after="60"/>
              <w:jc w:val="center"/>
              <w:rPr>
                <w:lang w:val="ro-RO"/>
              </w:rPr>
            </w:pPr>
          </w:p>
        </w:tc>
      </w:tr>
      <w:tr w:rsidR="00A94A7E" w:rsidRPr="00A94A7E" w14:paraId="4751A1B8" w14:textId="77777777" w:rsidTr="006237E9">
        <w:trPr>
          <w:gridBefore w:val="1"/>
          <w:wBefore w:w="42" w:type="dxa"/>
          <w:cantSplit/>
          <w:trHeight w:val="504"/>
        </w:trPr>
        <w:tc>
          <w:tcPr>
            <w:tcW w:w="1916" w:type="dxa"/>
            <w:vMerge/>
            <w:vAlign w:val="center"/>
          </w:tcPr>
          <w:p w14:paraId="7B879451" w14:textId="77777777" w:rsidR="00913F2B" w:rsidRPr="00A94A7E" w:rsidRDefault="00913F2B" w:rsidP="00486907">
            <w:pPr>
              <w:spacing w:before="60" w:after="60"/>
              <w:jc w:val="center"/>
              <w:rPr>
                <w:lang w:val="ro-RO"/>
              </w:rPr>
            </w:pPr>
          </w:p>
        </w:tc>
        <w:tc>
          <w:tcPr>
            <w:tcW w:w="3829" w:type="dxa"/>
            <w:gridSpan w:val="2"/>
          </w:tcPr>
          <w:p w14:paraId="0F78D653" w14:textId="77777777" w:rsidR="006237E9" w:rsidRPr="00A94A7E" w:rsidRDefault="006237E9" w:rsidP="00913F2B">
            <w:pPr>
              <w:spacing w:before="60" w:after="60"/>
              <w:jc w:val="center"/>
              <w:rPr>
                <w:lang w:val="ro-RO"/>
              </w:rPr>
            </w:pPr>
          </w:p>
          <w:p w14:paraId="3B600CDE" w14:textId="7841CD95" w:rsidR="00913F2B" w:rsidRPr="00A94A7E" w:rsidRDefault="00913F2B" w:rsidP="00913F2B">
            <w:pPr>
              <w:spacing w:before="60" w:after="60"/>
              <w:jc w:val="center"/>
              <w:rPr>
                <w:lang w:val="ro-RO"/>
              </w:rPr>
            </w:pPr>
            <w:r w:rsidRPr="00A94A7E">
              <w:rPr>
                <w:lang w:val="ro-RO"/>
              </w:rPr>
              <w:t>Conf. univ. dr. Otilia NEDELCU</w:t>
            </w:r>
          </w:p>
          <w:p w14:paraId="1B51E5FC" w14:textId="77777777" w:rsidR="00913F2B" w:rsidRPr="00A94A7E" w:rsidRDefault="00913F2B" w:rsidP="006F09BA">
            <w:pPr>
              <w:spacing w:before="60" w:after="60"/>
              <w:jc w:val="center"/>
              <w:rPr>
                <w:lang w:val="ro-RO"/>
              </w:rPr>
            </w:pPr>
          </w:p>
        </w:tc>
        <w:tc>
          <w:tcPr>
            <w:tcW w:w="2409" w:type="dxa"/>
            <w:gridSpan w:val="2"/>
          </w:tcPr>
          <w:p w14:paraId="2FF0B702" w14:textId="3D4D5F60" w:rsidR="00913F2B" w:rsidRPr="00A94A7E" w:rsidRDefault="006237E9" w:rsidP="00486907">
            <w:pPr>
              <w:spacing w:before="60" w:after="60"/>
              <w:jc w:val="center"/>
              <w:rPr>
                <w:lang w:val="ro-RO"/>
              </w:rPr>
            </w:pPr>
            <w:r w:rsidRPr="00A94A7E">
              <w:rPr>
                <w:sz w:val="22"/>
                <w:szCs w:val="22"/>
                <w:lang w:val="ro-RO"/>
              </w:rPr>
              <w:t>Președinte Comisia pentru calitatea învățământului și cercetării</w:t>
            </w:r>
          </w:p>
        </w:tc>
        <w:tc>
          <w:tcPr>
            <w:tcW w:w="1662" w:type="dxa"/>
            <w:gridSpan w:val="2"/>
            <w:vAlign w:val="center"/>
          </w:tcPr>
          <w:p w14:paraId="40A9A5FD" w14:textId="77777777" w:rsidR="00913F2B" w:rsidRPr="00A94A7E" w:rsidRDefault="00913F2B" w:rsidP="00486907">
            <w:pPr>
              <w:spacing w:before="60" w:after="60"/>
              <w:jc w:val="center"/>
              <w:rPr>
                <w:lang w:val="ro-RO"/>
              </w:rPr>
            </w:pPr>
          </w:p>
        </w:tc>
      </w:tr>
      <w:tr w:rsidR="00A94A7E" w:rsidRPr="00A94A7E" w14:paraId="740DDCE5" w14:textId="77777777" w:rsidTr="006237E9">
        <w:trPr>
          <w:gridBefore w:val="1"/>
          <w:wBefore w:w="42" w:type="dxa"/>
          <w:cantSplit/>
          <w:trHeight w:val="344"/>
        </w:trPr>
        <w:tc>
          <w:tcPr>
            <w:tcW w:w="1916" w:type="dxa"/>
            <w:vAlign w:val="center"/>
          </w:tcPr>
          <w:p w14:paraId="40118486" w14:textId="77777777" w:rsidR="00913F2B" w:rsidRPr="00A94A7E" w:rsidRDefault="00913F2B" w:rsidP="00913F2B">
            <w:pPr>
              <w:spacing w:before="60" w:after="60"/>
              <w:jc w:val="center"/>
              <w:rPr>
                <w:lang w:val="ro-RO"/>
              </w:rPr>
            </w:pPr>
            <w:r w:rsidRPr="00A94A7E">
              <w:rPr>
                <w:lang w:val="ro-RO"/>
              </w:rPr>
              <w:t>Avizat</w:t>
            </w:r>
          </w:p>
        </w:tc>
        <w:tc>
          <w:tcPr>
            <w:tcW w:w="3829" w:type="dxa"/>
            <w:gridSpan w:val="2"/>
            <w:vAlign w:val="center"/>
          </w:tcPr>
          <w:p w14:paraId="116EFC31" w14:textId="0D1616AD" w:rsidR="00913F2B" w:rsidRPr="00A94A7E" w:rsidRDefault="00913F2B" w:rsidP="00913F2B">
            <w:pPr>
              <w:spacing w:before="60" w:after="60"/>
              <w:jc w:val="center"/>
              <w:rPr>
                <w:lang w:val="ro-RO"/>
              </w:rPr>
            </w:pPr>
            <w:r w:rsidRPr="00A94A7E">
              <w:rPr>
                <w:lang w:val="ro-RO"/>
              </w:rPr>
              <w:t>Conf. univ. dr. ing. Ioan Corneliu SĂLIȘTEANU</w:t>
            </w:r>
          </w:p>
        </w:tc>
        <w:tc>
          <w:tcPr>
            <w:tcW w:w="2409" w:type="dxa"/>
            <w:gridSpan w:val="2"/>
            <w:vAlign w:val="center"/>
          </w:tcPr>
          <w:p w14:paraId="69CD903B" w14:textId="23709FD3" w:rsidR="00913F2B" w:rsidRPr="00A94A7E" w:rsidRDefault="00913F2B" w:rsidP="00913F2B">
            <w:pPr>
              <w:spacing w:before="60" w:after="60"/>
              <w:jc w:val="center"/>
              <w:rPr>
                <w:lang w:val="ro-RO"/>
              </w:rPr>
            </w:pPr>
            <w:r w:rsidRPr="00A94A7E">
              <w:rPr>
                <w:lang w:val="ro-RO"/>
              </w:rPr>
              <w:t>Rector</w:t>
            </w:r>
          </w:p>
        </w:tc>
        <w:tc>
          <w:tcPr>
            <w:tcW w:w="1662" w:type="dxa"/>
            <w:gridSpan w:val="2"/>
            <w:vAlign w:val="center"/>
          </w:tcPr>
          <w:p w14:paraId="0E231CA0" w14:textId="77777777" w:rsidR="00913F2B" w:rsidRPr="00A94A7E" w:rsidRDefault="00913F2B" w:rsidP="00913F2B">
            <w:pPr>
              <w:spacing w:before="60" w:after="60"/>
              <w:jc w:val="center"/>
              <w:rPr>
                <w:lang w:val="ro-RO"/>
              </w:rPr>
            </w:pPr>
          </w:p>
        </w:tc>
      </w:tr>
      <w:tr w:rsidR="00A94A7E" w:rsidRPr="00A94A7E" w14:paraId="185BF19A" w14:textId="77777777" w:rsidTr="006237E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gridAfter w:val="1"/>
          <w:wAfter w:w="219" w:type="dxa"/>
        </w:trPr>
        <w:tc>
          <w:tcPr>
            <w:tcW w:w="2694" w:type="dxa"/>
            <w:gridSpan w:val="3"/>
            <w:vAlign w:val="center"/>
          </w:tcPr>
          <w:p w14:paraId="0F845446" w14:textId="0F058C4D" w:rsidR="00A83DDD" w:rsidRPr="00A94A7E" w:rsidRDefault="00A83DDD" w:rsidP="00913F2B">
            <w:pPr>
              <w:widowControl w:val="0"/>
              <w:rPr>
                <w:lang w:val="ro-RO"/>
              </w:rPr>
            </w:pPr>
            <w:r w:rsidRPr="00A94A7E">
              <w:rPr>
                <w:lang w:val="ro-RO"/>
              </w:rPr>
              <w:t xml:space="preserve">EDIŢIA: </w:t>
            </w:r>
            <w:r w:rsidR="00913F2B" w:rsidRPr="00A94A7E">
              <w:rPr>
                <w:b/>
                <w:bCs/>
                <w:lang w:val="ro-RO"/>
              </w:rPr>
              <w:t>4</w:t>
            </w:r>
          </w:p>
        </w:tc>
        <w:tc>
          <w:tcPr>
            <w:tcW w:w="3549" w:type="dxa"/>
            <w:gridSpan w:val="2"/>
            <w:vAlign w:val="center"/>
          </w:tcPr>
          <w:p w14:paraId="62A1C397" w14:textId="77777777" w:rsidR="00A83DDD" w:rsidRPr="00A94A7E" w:rsidRDefault="00A83DDD" w:rsidP="00D75A34">
            <w:pPr>
              <w:pStyle w:val="Heading8"/>
              <w:widowControl w:val="0"/>
              <w:spacing w:before="0" w:after="0"/>
              <w:ind w:firstLine="33"/>
              <w:rPr>
                <w:rFonts w:ascii="Times New Roman" w:eastAsia="SimSun" w:hAnsi="Times New Roman" w:cs="Times New Roman"/>
                <w:i w:val="0"/>
                <w:iCs w:val="0"/>
                <w:lang w:val="ro-RO"/>
              </w:rPr>
            </w:pPr>
          </w:p>
        </w:tc>
        <w:tc>
          <w:tcPr>
            <w:tcW w:w="3396" w:type="dxa"/>
            <w:gridSpan w:val="2"/>
            <w:vAlign w:val="center"/>
          </w:tcPr>
          <w:p w14:paraId="72D9609A" w14:textId="77777777" w:rsidR="00A83DDD" w:rsidRPr="00A94A7E" w:rsidRDefault="00A83DDD" w:rsidP="00E477F7">
            <w:pPr>
              <w:widowControl w:val="0"/>
              <w:rPr>
                <w:lang w:val="ro-RO"/>
              </w:rPr>
            </w:pPr>
            <w:r w:rsidRPr="00A94A7E">
              <w:rPr>
                <w:lang w:val="ro-RO"/>
              </w:rPr>
              <w:t xml:space="preserve">REVIZIA:  </w:t>
            </w:r>
            <w:r w:rsidRPr="00A94A7E">
              <w:rPr>
                <w:b/>
                <w:bCs/>
                <w:u w:val="single"/>
                <w:lang w:val="ro-RO"/>
              </w:rPr>
              <w:t>0</w:t>
            </w:r>
            <w:r w:rsidRPr="00A94A7E">
              <w:rPr>
                <w:lang w:val="ro-RO"/>
              </w:rPr>
              <w:t xml:space="preserve">  1  2  3  4  5</w:t>
            </w:r>
          </w:p>
        </w:tc>
      </w:tr>
      <w:tr w:rsidR="00A94A7E" w:rsidRPr="00A94A7E" w14:paraId="4C51A161" w14:textId="77777777" w:rsidTr="006237E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gridAfter w:val="1"/>
          <w:wAfter w:w="219" w:type="dxa"/>
        </w:trPr>
        <w:tc>
          <w:tcPr>
            <w:tcW w:w="2694" w:type="dxa"/>
            <w:gridSpan w:val="3"/>
          </w:tcPr>
          <w:p w14:paraId="1A506BF3" w14:textId="77777777" w:rsidR="00A83DDD" w:rsidRPr="00A94A7E" w:rsidRDefault="00A83DDD" w:rsidP="004E0120">
            <w:pPr>
              <w:widowControl w:val="0"/>
              <w:ind w:firstLine="720"/>
              <w:jc w:val="both"/>
              <w:rPr>
                <w:lang w:val="ro-RO"/>
              </w:rPr>
            </w:pPr>
          </w:p>
        </w:tc>
        <w:tc>
          <w:tcPr>
            <w:tcW w:w="3549" w:type="dxa"/>
            <w:gridSpan w:val="2"/>
          </w:tcPr>
          <w:p w14:paraId="1A4A1C4D" w14:textId="77777777" w:rsidR="00A83DDD" w:rsidRPr="00A94A7E" w:rsidRDefault="00A83DDD" w:rsidP="004E0120">
            <w:pPr>
              <w:pStyle w:val="Heading8"/>
              <w:widowControl w:val="0"/>
              <w:spacing w:before="0" w:after="0"/>
              <w:ind w:firstLine="720"/>
              <w:jc w:val="both"/>
              <w:rPr>
                <w:rFonts w:ascii="Times New Roman" w:eastAsia="SimSun" w:hAnsi="Times New Roman" w:cs="Times New Roman"/>
                <w:i w:val="0"/>
                <w:iCs w:val="0"/>
                <w:lang w:val="ro-RO"/>
              </w:rPr>
            </w:pPr>
          </w:p>
        </w:tc>
        <w:tc>
          <w:tcPr>
            <w:tcW w:w="3396" w:type="dxa"/>
            <w:gridSpan w:val="2"/>
          </w:tcPr>
          <w:p w14:paraId="282C7357" w14:textId="77777777" w:rsidR="00A83DDD" w:rsidRPr="00A94A7E" w:rsidRDefault="00A83DDD" w:rsidP="004E0120">
            <w:pPr>
              <w:widowControl w:val="0"/>
              <w:ind w:firstLine="720"/>
              <w:jc w:val="both"/>
              <w:rPr>
                <w:lang w:val="ro-RO"/>
              </w:rPr>
            </w:pPr>
          </w:p>
        </w:tc>
      </w:tr>
      <w:tr w:rsidR="00A94A7E" w:rsidRPr="00A94A7E" w14:paraId="65D2B74A" w14:textId="77777777" w:rsidTr="006237E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gridAfter w:val="1"/>
          <w:wAfter w:w="219" w:type="dxa"/>
        </w:trPr>
        <w:tc>
          <w:tcPr>
            <w:tcW w:w="9639" w:type="dxa"/>
            <w:gridSpan w:val="7"/>
          </w:tcPr>
          <w:p w14:paraId="22DE95B5" w14:textId="58C8668C" w:rsidR="008B4280" w:rsidRPr="00A94A7E" w:rsidRDefault="008B4280" w:rsidP="008B4280">
            <w:pPr>
              <w:widowControl w:val="0"/>
              <w:tabs>
                <w:tab w:val="left" w:pos="-2508"/>
              </w:tabs>
              <w:jc w:val="both"/>
              <w:rPr>
                <w:b/>
                <w:lang w:val="ro-RO"/>
              </w:rPr>
            </w:pPr>
            <w:r w:rsidRPr="00A94A7E">
              <w:rPr>
                <w:lang w:val="ro-RO"/>
              </w:rPr>
              <w:t xml:space="preserve">Intră în vigoare începând cu data de: </w:t>
            </w:r>
          </w:p>
          <w:p w14:paraId="528F7D9C" w14:textId="75255051" w:rsidR="00A83DDD" w:rsidRPr="00A94A7E" w:rsidRDefault="008B4280" w:rsidP="008B4280">
            <w:pPr>
              <w:widowControl w:val="0"/>
              <w:tabs>
                <w:tab w:val="left" w:pos="-2508"/>
              </w:tabs>
              <w:jc w:val="both"/>
              <w:rPr>
                <w:lang w:val="ro-RO"/>
              </w:rPr>
            </w:pPr>
            <w:r w:rsidRPr="00A94A7E">
              <w:rPr>
                <w:lang w:val="ro-RO"/>
              </w:rPr>
              <w:t xml:space="preserve">Aprobat </w:t>
            </w:r>
            <w:r w:rsidRPr="00A94A7E">
              <w:rPr>
                <w:b/>
                <w:lang w:val="ro-RO"/>
              </w:rPr>
              <w:t xml:space="preserve">HSU Nr. </w:t>
            </w:r>
            <w:r w:rsidR="00913F2B" w:rsidRPr="00A94A7E">
              <w:rPr>
                <w:b/>
                <w:lang w:val="ro-RO"/>
              </w:rPr>
              <w:t>.../.....</w:t>
            </w:r>
          </w:p>
        </w:tc>
      </w:tr>
      <w:tr w:rsidR="00A94A7E" w:rsidRPr="00A94A7E" w14:paraId="1148D8DE" w14:textId="77777777" w:rsidTr="006237E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gridAfter w:val="1"/>
          <w:wAfter w:w="219" w:type="dxa"/>
        </w:trPr>
        <w:tc>
          <w:tcPr>
            <w:tcW w:w="9639" w:type="dxa"/>
            <w:gridSpan w:val="7"/>
          </w:tcPr>
          <w:p w14:paraId="5FCE881E" w14:textId="77777777" w:rsidR="00A83DDD" w:rsidRPr="00A94A7E" w:rsidRDefault="00A83DDD" w:rsidP="006F09BA">
            <w:pPr>
              <w:widowControl w:val="0"/>
              <w:tabs>
                <w:tab w:val="left" w:pos="-2508"/>
              </w:tabs>
              <w:jc w:val="both"/>
              <w:rPr>
                <w:rFonts w:ascii="Arial" w:hAnsi="Arial" w:cs="Arial"/>
                <w:lang w:val="ro-RO"/>
              </w:rPr>
            </w:pPr>
          </w:p>
        </w:tc>
      </w:tr>
    </w:tbl>
    <w:p w14:paraId="32B47AB1" w14:textId="77777777" w:rsidR="00A83DDD" w:rsidRPr="00A94A7E" w:rsidRDefault="00A83DDD" w:rsidP="001767DE">
      <w:pPr>
        <w:widowControl w:val="0"/>
        <w:tabs>
          <w:tab w:val="left" w:pos="993"/>
        </w:tabs>
        <w:jc w:val="both"/>
        <w:rPr>
          <w:rFonts w:ascii="Arial" w:hAnsi="Arial" w:cs="Arial"/>
          <w:b/>
          <w:bCs/>
          <w:lang w:val="ro-RO"/>
        </w:rPr>
        <w:sectPr w:rsidR="00A83DDD" w:rsidRPr="00A94A7E" w:rsidSect="006E3ECB">
          <w:headerReference w:type="default" r:id="rId8"/>
          <w:footerReference w:type="default" r:id="rId9"/>
          <w:pgSz w:w="11907" w:h="16840" w:code="9"/>
          <w:pgMar w:top="1418" w:right="1418" w:bottom="1418" w:left="1418" w:header="680" w:footer="680" w:gutter="0"/>
          <w:cols w:space="708"/>
          <w:docGrid w:linePitch="360"/>
        </w:sectPr>
      </w:pPr>
    </w:p>
    <w:p w14:paraId="50D39B10" w14:textId="77777777" w:rsidR="00A83DDD" w:rsidRPr="00A94A7E" w:rsidRDefault="00A83DDD" w:rsidP="007500F4">
      <w:pPr>
        <w:jc w:val="both"/>
        <w:rPr>
          <w:rFonts w:ascii="Arial" w:hAnsi="Arial" w:cs="Arial"/>
          <w:lang w:val="ro-RO"/>
        </w:rPr>
      </w:pPr>
    </w:p>
    <w:p w14:paraId="60F08895" w14:textId="77777777" w:rsidR="00A83DDD" w:rsidRPr="00A94A7E" w:rsidRDefault="00A83DDD" w:rsidP="009D556B">
      <w:pPr>
        <w:tabs>
          <w:tab w:val="left" w:pos="720"/>
        </w:tabs>
        <w:jc w:val="both"/>
        <w:rPr>
          <w:rFonts w:ascii="Arial" w:hAnsi="Arial" w:cs="Arial"/>
          <w:lang w:val="ro-RO"/>
        </w:rPr>
      </w:pPr>
      <w:r w:rsidRPr="00A94A7E">
        <w:rPr>
          <w:rFonts w:ascii="Arial" w:hAnsi="Arial" w:cs="Arial"/>
          <w:lang w:val="ro-RO"/>
        </w:rPr>
        <w:tab/>
      </w:r>
    </w:p>
    <w:p w14:paraId="06B498D2" w14:textId="77777777" w:rsidR="00A83DDD" w:rsidRPr="00A94A7E" w:rsidRDefault="00A83DDD" w:rsidP="009839F2">
      <w:pPr>
        <w:spacing w:line="276" w:lineRule="auto"/>
        <w:jc w:val="center"/>
        <w:rPr>
          <w:b/>
          <w:bCs/>
          <w:lang w:val="ro-RO"/>
        </w:rPr>
      </w:pPr>
      <w:r w:rsidRPr="00A94A7E">
        <w:rPr>
          <w:b/>
          <w:bCs/>
          <w:lang w:val="ro-RO"/>
        </w:rPr>
        <w:t>CUPRINS</w:t>
      </w:r>
    </w:p>
    <w:p w14:paraId="595757DA" w14:textId="77777777" w:rsidR="00A83DDD" w:rsidRPr="00A94A7E" w:rsidRDefault="00A83DDD" w:rsidP="009839F2">
      <w:pPr>
        <w:spacing w:line="276" w:lineRule="auto"/>
        <w:ind w:left="360"/>
        <w:jc w:val="both"/>
        <w:rPr>
          <w:lang w:val="ro-RO"/>
        </w:rPr>
      </w:pPr>
    </w:p>
    <w:p w14:paraId="06D21C71" w14:textId="77777777" w:rsidR="00A83DDD" w:rsidRPr="00A94A7E" w:rsidRDefault="00A83DDD" w:rsidP="009839F2">
      <w:pPr>
        <w:spacing w:line="276" w:lineRule="auto"/>
        <w:jc w:val="both"/>
        <w:rPr>
          <w:lang w:val="ro-RO"/>
        </w:rPr>
      </w:pPr>
    </w:p>
    <w:p w14:paraId="4599D126" w14:textId="77777777" w:rsidR="00A83DDD" w:rsidRPr="00A94A7E" w:rsidRDefault="00A83DDD" w:rsidP="009839F2">
      <w:pPr>
        <w:spacing w:line="276" w:lineRule="auto"/>
        <w:ind w:left="360"/>
        <w:jc w:val="both"/>
        <w:rPr>
          <w:lang w:val="ro-RO"/>
        </w:rPr>
      </w:pPr>
      <w:r w:rsidRPr="00A94A7E">
        <w:rPr>
          <w:lang w:val="ro-RO"/>
        </w:rPr>
        <w:t>1. Preambul</w:t>
      </w:r>
    </w:p>
    <w:p w14:paraId="38F97E30" w14:textId="77777777" w:rsidR="00A83DDD" w:rsidRPr="00A94A7E" w:rsidRDefault="00A83DDD" w:rsidP="009839F2">
      <w:pPr>
        <w:spacing w:line="276" w:lineRule="auto"/>
        <w:ind w:left="360"/>
        <w:jc w:val="both"/>
        <w:rPr>
          <w:lang w:val="ro-RO"/>
        </w:rPr>
      </w:pPr>
      <w:r w:rsidRPr="00A94A7E">
        <w:rPr>
          <w:lang w:val="ro-RO"/>
        </w:rPr>
        <w:t xml:space="preserve">2. Organizarea şi funcţionarea SDSI </w:t>
      </w:r>
    </w:p>
    <w:p w14:paraId="566ADA0B" w14:textId="77777777" w:rsidR="00A83DDD" w:rsidRPr="00A94A7E" w:rsidRDefault="00A83DDD" w:rsidP="009839F2">
      <w:pPr>
        <w:spacing w:line="276" w:lineRule="auto"/>
        <w:ind w:left="360" w:firstLine="348"/>
        <w:jc w:val="both"/>
        <w:rPr>
          <w:lang w:val="ro-RO"/>
        </w:rPr>
      </w:pPr>
      <w:r w:rsidRPr="00A94A7E">
        <w:rPr>
          <w:lang w:val="ro-RO"/>
        </w:rPr>
        <w:t>2.1. Structura organizatorică a SDSI</w:t>
      </w:r>
    </w:p>
    <w:p w14:paraId="5C3BB355" w14:textId="77777777" w:rsidR="00A83DDD" w:rsidRPr="00A94A7E" w:rsidRDefault="00A83DDD" w:rsidP="009839F2">
      <w:pPr>
        <w:spacing w:line="276" w:lineRule="auto"/>
        <w:ind w:left="360" w:firstLine="348"/>
        <w:jc w:val="both"/>
        <w:rPr>
          <w:lang w:val="ro-RO"/>
        </w:rPr>
      </w:pPr>
      <w:r w:rsidRPr="00A94A7E">
        <w:rPr>
          <w:lang w:val="ro-RO"/>
        </w:rPr>
        <w:t>2.2. Statul de funcţii al SDSI</w:t>
      </w:r>
    </w:p>
    <w:p w14:paraId="795BADD3" w14:textId="77777777" w:rsidR="00A83DDD" w:rsidRPr="00A94A7E" w:rsidRDefault="00A83DDD" w:rsidP="009839F2">
      <w:pPr>
        <w:spacing w:line="276" w:lineRule="auto"/>
        <w:ind w:left="360" w:firstLine="348"/>
        <w:jc w:val="both"/>
        <w:rPr>
          <w:lang w:val="ro-RO"/>
        </w:rPr>
      </w:pPr>
      <w:r w:rsidRPr="00A94A7E">
        <w:rPr>
          <w:lang w:val="ro-RO"/>
        </w:rPr>
        <w:t>2.3 Acceptarea de noi conducători de doctorat</w:t>
      </w:r>
    </w:p>
    <w:p w14:paraId="4D2871B6" w14:textId="77777777" w:rsidR="00A83DDD" w:rsidRPr="00A94A7E" w:rsidRDefault="00A83DDD" w:rsidP="009839F2">
      <w:pPr>
        <w:spacing w:line="276" w:lineRule="auto"/>
        <w:ind w:left="360"/>
        <w:jc w:val="both"/>
        <w:rPr>
          <w:lang w:val="ro-RO"/>
        </w:rPr>
      </w:pPr>
      <w:r w:rsidRPr="00A94A7E">
        <w:rPr>
          <w:lang w:val="ro-RO"/>
        </w:rPr>
        <w:t>3. Programul de studii universitare de doctorat</w:t>
      </w:r>
    </w:p>
    <w:p w14:paraId="239F28EA" w14:textId="77777777" w:rsidR="00A83DDD" w:rsidRPr="00A94A7E" w:rsidRDefault="00A83DDD" w:rsidP="009839F2">
      <w:pPr>
        <w:spacing w:line="276" w:lineRule="auto"/>
        <w:ind w:left="360" w:firstLine="348"/>
        <w:jc w:val="both"/>
        <w:rPr>
          <w:lang w:val="ro-RO"/>
        </w:rPr>
      </w:pPr>
      <w:r w:rsidRPr="00A94A7E">
        <w:rPr>
          <w:lang w:val="ro-RO"/>
        </w:rPr>
        <w:t>3.1. Competenţele asigurate de programul de studii universitare de doctorat</w:t>
      </w:r>
    </w:p>
    <w:p w14:paraId="2BF14BA9" w14:textId="77777777" w:rsidR="00A83DDD" w:rsidRPr="00A94A7E" w:rsidRDefault="00A83DDD" w:rsidP="009839F2">
      <w:pPr>
        <w:spacing w:line="276" w:lineRule="auto"/>
        <w:ind w:left="360" w:firstLine="348"/>
        <w:jc w:val="both"/>
        <w:rPr>
          <w:lang w:val="ro-RO"/>
        </w:rPr>
      </w:pPr>
      <w:r w:rsidRPr="00A94A7E">
        <w:rPr>
          <w:lang w:val="ro-RO"/>
        </w:rPr>
        <w:t>3.2. Structura studiilor universitare de doctorat</w:t>
      </w:r>
    </w:p>
    <w:p w14:paraId="62F06424" w14:textId="77777777" w:rsidR="00A83DDD" w:rsidRPr="00A94A7E" w:rsidRDefault="00A83DDD" w:rsidP="00DB4321">
      <w:pPr>
        <w:tabs>
          <w:tab w:val="left" w:pos="1418"/>
        </w:tabs>
        <w:spacing w:line="276" w:lineRule="auto"/>
        <w:ind w:left="360" w:firstLine="348"/>
        <w:jc w:val="both"/>
        <w:rPr>
          <w:lang w:val="ro-RO"/>
        </w:rPr>
      </w:pPr>
      <w:r w:rsidRPr="00A94A7E">
        <w:rPr>
          <w:lang w:val="ro-RO"/>
        </w:rPr>
        <w:t xml:space="preserve"> </w:t>
      </w:r>
      <w:r w:rsidRPr="00A94A7E">
        <w:rPr>
          <w:lang w:val="ro-RO"/>
        </w:rPr>
        <w:tab/>
        <w:t>- Programul de pregătire bazat pe studii universitare avansate</w:t>
      </w:r>
    </w:p>
    <w:p w14:paraId="3B3E9970" w14:textId="6CCF50F7" w:rsidR="00A83DDD" w:rsidRPr="00A94A7E" w:rsidRDefault="00A83DDD" w:rsidP="00DB4321">
      <w:pPr>
        <w:tabs>
          <w:tab w:val="left" w:pos="1560"/>
        </w:tabs>
        <w:spacing w:line="276" w:lineRule="auto"/>
        <w:ind w:left="708"/>
        <w:jc w:val="both"/>
        <w:rPr>
          <w:lang w:val="ro-RO"/>
        </w:rPr>
      </w:pPr>
      <w:r w:rsidRPr="00A94A7E">
        <w:rPr>
          <w:lang w:val="ro-RO"/>
        </w:rPr>
        <w:t xml:space="preserve">           </w:t>
      </w:r>
      <w:r w:rsidR="00DB4321" w:rsidRPr="00A94A7E">
        <w:rPr>
          <w:lang w:val="ro-RO"/>
        </w:rPr>
        <w:t xml:space="preserve"> </w:t>
      </w:r>
      <w:r w:rsidRPr="00A94A7E">
        <w:rPr>
          <w:lang w:val="ro-RO"/>
        </w:rPr>
        <w:t>- Programul individual de cercetare ştiinţifică</w:t>
      </w:r>
    </w:p>
    <w:p w14:paraId="6B9127CA" w14:textId="642839D8" w:rsidR="00A83DDD" w:rsidRPr="00A94A7E" w:rsidRDefault="00A83DDD" w:rsidP="009839F2">
      <w:pPr>
        <w:spacing w:line="276" w:lineRule="auto"/>
        <w:ind w:left="360"/>
        <w:jc w:val="both"/>
        <w:rPr>
          <w:lang w:val="ro-RO"/>
        </w:rPr>
      </w:pPr>
      <w:r w:rsidRPr="00A94A7E">
        <w:rPr>
          <w:lang w:val="ro-RO"/>
        </w:rPr>
        <w:t>4. Selecţia şi admiterea studenţilor</w:t>
      </w:r>
      <w:r w:rsidR="006237E9" w:rsidRPr="00A94A7E">
        <w:rPr>
          <w:lang w:val="ro-RO"/>
        </w:rPr>
        <w:t xml:space="preserve"> </w:t>
      </w:r>
      <w:r w:rsidRPr="00A94A7E">
        <w:rPr>
          <w:lang w:val="ro-RO"/>
        </w:rPr>
        <w:t>-</w:t>
      </w:r>
      <w:r w:rsidR="006237E9" w:rsidRPr="00A94A7E">
        <w:rPr>
          <w:lang w:val="ro-RO"/>
        </w:rPr>
        <w:t xml:space="preserve"> </w:t>
      </w:r>
      <w:r w:rsidRPr="00A94A7E">
        <w:rPr>
          <w:lang w:val="ro-RO"/>
        </w:rPr>
        <w:t>doctoranzi</w:t>
      </w:r>
    </w:p>
    <w:p w14:paraId="1BCDF3D5" w14:textId="576B17B4" w:rsidR="00A83DDD" w:rsidRPr="00A94A7E" w:rsidRDefault="00A83DDD" w:rsidP="006237E9">
      <w:pPr>
        <w:spacing w:line="276" w:lineRule="auto"/>
        <w:ind w:left="360"/>
        <w:jc w:val="both"/>
        <w:rPr>
          <w:lang w:val="ro-RO"/>
        </w:rPr>
      </w:pPr>
      <w:r w:rsidRPr="00A94A7E">
        <w:rPr>
          <w:lang w:val="ro-RO"/>
        </w:rPr>
        <w:t>5. Îndrumarea studenţilor-doctoranzi</w:t>
      </w:r>
    </w:p>
    <w:p w14:paraId="470FFEA8" w14:textId="32599033" w:rsidR="00A83DDD" w:rsidRPr="00A94A7E" w:rsidRDefault="009205F4" w:rsidP="009839F2">
      <w:pPr>
        <w:spacing w:line="276" w:lineRule="auto"/>
        <w:ind w:left="360"/>
        <w:jc w:val="both"/>
        <w:rPr>
          <w:lang w:val="ro-RO"/>
        </w:rPr>
      </w:pPr>
      <w:r w:rsidRPr="00A94A7E">
        <w:rPr>
          <w:lang w:val="ro-RO"/>
        </w:rPr>
        <w:t>6.</w:t>
      </w:r>
      <w:r w:rsidR="00A83DDD" w:rsidRPr="00A94A7E">
        <w:rPr>
          <w:lang w:val="ro-RO"/>
        </w:rPr>
        <w:t xml:space="preserve"> Drepturi şi obligaţii ale studentului - doctorand şi ale conducătorului de doctorat</w:t>
      </w:r>
    </w:p>
    <w:p w14:paraId="4BA9496C" w14:textId="3630D8AE" w:rsidR="00A83DDD" w:rsidRPr="00A94A7E" w:rsidRDefault="009205F4" w:rsidP="009839F2">
      <w:pPr>
        <w:spacing w:line="276" w:lineRule="auto"/>
        <w:ind w:left="360"/>
        <w:jc w:val="both"/>
        <w:rPr>
          <w:lang w:val="ro-RO"/>
        </w:rPr>
      </w:pPr>
      <w:r w:rsidRPr="00A94A7E">
        <w:rPr>
          <w:lang w:val="ro-RO"/>
        </w:rPr>
        <w:t>7.</w:t>
      </w:r>
      <w:r w:rsidR="006237E9" w:rsidRPr="00A94A7E">
        <w:rPr>
          <w:lang w:val="ro-RO"/>
        </w:rPr>
        <w:t xml:space="preserve"> </w:t>
      </w:r>
      <w:r w:rsidR="00A83DDD" w:rsidRPr="00A94A7E">
        <w:rPr>
          <w:lang w:val="ro-RO"/>
        </w:rPr>
        <w:t>Finanţarea studiilor universitare de doctorat</w:t>
      </w:r>
    </w:p>
    <w:p w14:paraId="38729EA2" w14:textId="13D34EF3" w:rsidR="00A83DDD" w:rsidRPr="00A94A7E" w:rsidRDefault="009205F4" w:rsidP="009839F2">
      <w:pPr>
        <w:spacing w:line="276" w:lineRule="auto"/>
        <w:ind w:left="360"/>
        <w:jc w:val="both"/>
        <w:rPr>
          <w:lang w:val="ro-RO"/>
        </w:rPr>
      </w:pPr>
      <w:r w:rsidRPr="00A94A7E">
        <w:rPr>
          <w:lang w:val="ro-RO"/>
        </w:rPr>
        <w:t>8.</w:t>
      </w:r>
      <w:r w:rsidR="006237E9" w:rsidRPr="00A94A7E">
        <w:rPr>
          <w:lang w:val="ro-RO"/>
        </w:rPr>
        <w:t xml:space="preserve"> </w:t>
      </w:r>
      <w:r w:rsidR="00A83DDD" w:rsidRPr="00A94A7E">
        <w:rPr>
          <w:lang w:val="ro-RO"/>
        </w:rPr>
        <w:t xml:space="preserve">Evaluarea Şcolii Doctorale </w:t>
      </w:r>
    </w:p>
    <w:p w14:paraId="4CA08AA1" w14:textId="0ACFFF08" w:rsidR="00A83DDD" w:rsidRPr="00A94A7E" w:rsidRDefault="009205F4" w:rsidP="009839F2">
      <w:pPr>
        <w:spacing w:line="276" w:lineRule="auto"/>
        <w:ind w:left="360"/>
        <w:jc w:val="both"/>
        <w:rPr>
          <w:lang w:val="ro-RO"/>
        </w:rPr>
      </w:pPr>
      <w:r w:rsidRPr="00A94A7E">
        <w:rPr>
          <w:lang w:val="ro-RO"/>
        </w:rPr>
        <w:t>9.</w:t>
      </w:r>
      <w:r w:rsidR="006237E9" w:rsidRPr="00A94A7E">
        <w:rPr>
          <w:lang w:val="ro-RO"/>
        </w:rPr>
        <w:t xml:space="preserve"> </w:t>
      </w:r>
      <w:r w:rsidR="00A83DDD" w:rsidRPr="00A94A7E">
        <w:rPr>
          <w:lang w:val="ro-RO"/>
        </w:rPr>
        <w:t>Finalizarea studiilor universitare de doctorat</w:t>
      </w:r>
    </w:p>
    <w:p w14:paraId="45F316C8" w14:textId="353E0B9A" w:rsidR="00A83DDD" w:rsidRPr="00A94A7E" w:rsidRDefault="009205F4" w:rsidP="009839F2">
      <w:pPr>
        <w:spacing w:line="276" w:lineRule="auto"/>
        <w:ind w:left="360"/>
        <w:jc w:val="both"/>
        <w:rPr>
          <w:lang w:val="ro-RO"/>
        </w:rPr>
      </w:pPr>
      <w:r w:rsidRPr="00A94A7E">
        <w:rPr>
          <w:lang w:val="ro-RO"/>
        </w:rPr>
        <w:t>10.</w:t>
      </w:r>
      <w:r w:rsidR="006237E9" w:rsidRPr="00A94A7E">
        <w:rPr>
          <w:lang w:val="ro-RO"/>
        </w:rPr>
        <w:t xml:space="preserve"> </w:t>
      </w:r>
      <w:r w:rsidR="00A83DDD" w:rsidRPr="00A94A7E">
        <w:rPr>
          <w:lang w:val="ro-RO"/>
        </w:rPr>
        <w:t>Dispoziţii finale</w:t>
      </w:r>
    </w:p>
    <w:p w14:paraId="5F915E68" w14:textId="77777777" w:rsidR="0063717E" w:rsidRPr="00A94A7E" w:rsidRDefault="00A83DDD" w:rsidP="009839F2">
      <w:pPr>
        <w:tabs>
          <w:tab w:val="left" w:pos="709"/>
        </w:tabs>
        <w:jc w:val="center"/>
        <w:rPr>
          <w:b/>
          <w:bCs/>
          <w:i/>
          <w:iCs/>
          <w:lang w:val="ro-RO"/>
        </w:rPr>
      </w:pPr>
      <w:r w:rsidRPr="00A94A7E">
        <w:rPr>
          <w:b/>
          <w:bCs/>
          <w:i/>
          <w:iCs/>
          <w:lang w:val="ro-RO"/>
        </w:rPr>
        <w:br w:type="page"/>
      </w:r>
    </w:p>
    <w:p w14:paraId="2B535CBC" w14:textId="77777777" w:rsidR="0063717E" w:rsidRPr="00A94A7E" w:rsidRDefault="0063717E" w:rsidP="009839F2">
      <w:pPr>
        <w:tabs>
          <w:tab w:val="left" w:pos="709"/>
        </w:tabs>
        <w:jc w:val="center"/>
        <w:rPr>
          <w:b/>
          <w:bCs/>
          <w:i/>
          <w:iCs/>
          <w:lang w:val="ro-RO"/>
        </w:rPr>
      </w:pPr>
    </w:p>
    <w:p w14:paraId="19BDDDC3" w14:textId="66DF9B3D" w:rsidR="00A83DDD" w:rsidRPr="00A94A7E" w:rsidRDefault="006237E9" w:rsidP="009839F2">
      <w:pPr>
        <w:tabs>
          <w:tab w:val="left" w:pos="709"/>
        </w:tabs>
        <w:jc w:val="center"/>
        <w:rPr>
          <w:b/>
          <w:bCs/>
          <w:u w:val="single"/>
          <w:lang w:val="ro-RO"/>
        </w:rPr>
      </w:pPr>
      <w:r w:rsidRPr="00A94A7E">
        <w:rPr>
          <w:b/>
          <w:bCs/>
          <w:lang w:val="ro-RO"/>
        </w:rPr>
        <w:t>1. PREAMBUL</w:t>
      </w:r>
    </w:p>
    <w:p w14:paraId="23F132EB" w14:textId="77777777" w:rsidR="00A83DDD" w:rsidRPr="00A94A7E" w:rsidRDefault="00A83DDD" w:rsidP="009839F2">
      <w:pPr>
        <w:tabs>
          <w:tab w:val="left" w:pos="709"/>
        </w:tabs>
        <w:ind w:firstLine="720"/>
        <w:jc w:val="both"/>
        <w:rPr>
          <w:b/>
          <w:bCs/>
          <w:u w:val="single"/>
          <w:lang w:val="ro-RO"/>
        </w:rPr>
      </w:pPr>
    </w:p>
    <w:p w14:paraId="3635F9F9" w14:textId="4EEA69AF" w:rsidR="00A83DDD" w:rsidRPr="00A94A7E" w:rsidRDefault="00A83DDD" w:rsidP="0069633E">
      <w:pPr>
        <w:tabs>
          <w:tab w:val="left" w:pos="709"/>
        </w:tabs>
        <w:jc w:val="both"/>
        <w:rPr>
          <w:lang w:val="ro-RO"/>
        </w:rPr>
      </w:pPr>
      <w:r w:rsidRPr="00A94A7E">
        <w:rPr>
          <w:b/>
          <w:bCs/>
          <w:lang w:val="ro-RO"/>
        </w:rPr>
        <w:t>Art. 1</w:t>
      </w:r>
      <w:r w:rsidR="006237E9" w:rsidRPr="00A94A7E">
        <w:rPr>
          <w:b/>
          <w:bCs/>
          <w:lang w:val="ro-RO"/>
        </w:rPr>
        <w:t>.</w:t>
      </w:r>
      <w:r w:rsidRPr="00A94A7E">
        <w:rPr>
          <w:lang w:val="ro-RO"/>
        </w:rPr>
        <w:t xml:space="preserve"> Școala Doctorală de Științe Inginerești din cadrul Universității </w:t>
      </w:r>
      <w:r w:rsidR="006237E9" w:rsidRPr="00A94A7E">
        <w:rPr>
          <w:lang w:val="ro-RO"/>
        </w:rPr>
        <w:t>„</w:t>
      </w:r>
      <w:r w:rsidRPr="00A94A7E">
        <w:rPr>
          <w:lang w:val="ro-RO"/>
        </w:rPr>
        <w:t xml:space="preserve">Valahia” din Târgoviște, numită în continuare SDSI, este constituită </w:t>
      </w:r>
      <w:r w:rsidR="00C36E83" w:rsidRPr="00A94A7E">
        <w:rPr>
          <w:lang w:val="ro-RO"/>
        </w:rPr>
        <w:t xml:space="preserve">în </w:t>
      </w:r>
      <w:r w:rsidRPr="00A94A7E">
        <w:rPr>
          <w:lang w:val="ro-RO"/>
        </w:rPr>
        <w:t>conform</w:t>
      </w:r>
      <w:r w:rsidR="00C36E83" w:rsidRPr="00A94A7E">
        <w:rPr>
          <w:lang w:val="ro-RO"/>
        </w:rPr>
        <w:t>itate cu Legea Învățământului Superior nr. 199/2023,</w:t>
      </w:r>
      <w:r w:rsidR="002A63E0" w:rsidRPr="00A94A7E">
        <w:rPr>
          <w:lang w:val="ro-RO"/>
        </w:rPr>
        <w:t xml:space="preserve"> </w:t>
      </w:r>
      <w:r w:rsidR="008C1181" w:rsidRPr="00A94A7E">
        <w:rPr>
          <w:lang w:val="ro-RO"/>
        </w:rPr>
        <w:t xml:space="preserve">cu modificările și completările ulterioare, </w:t>
      </w:r>
      <w:r w:rsidR="00C36E83" w:rsidRPr="00A94A7E">
        <w:rPr>
          <w:lang w:val="ro-RO"/>
        </w:rPr>
        <w:t>Ordinul Ministrului Educației nr. 3020/2024 pentru aprobarea Regulamentului-cadru privind studiile universitare de doctorat</w:t>
      </w:r>
      <w:r w:rsidR="004E703E" w:rsidRPr="00A94A7E">
        <w:rPr>
          <w:lang w:val="ro-RO"/>
        </w:rPr>
        <w:t xml:space="preserve"> cu modificările și completările ulterioare, </w:t>
      </w:r>
      <w:r w:rsidRPr="00A94A7E">
        <w:rPr>
          <w:lang w:val="ro-RO"/>
        </w:rPr>
        <w:t xml:space="preserve">Ordinului MEN nr. 5110/2018 din 17 septembrie 2018 privind aprobarea standardelor naţionale minimale pentru acordarea titlului de doctor, </w:t>
      </w:r>
      <w:r w:rsidR="0069633E" w:rsidRPr="00A94A7E">
        <w:rPr>
          <w:lang w:val="ro-RO"/>
        </w:rPr>
        <w:t xml:space="preserve">Ordinul nr. 3.651/2021 privind aprobarea Metodologiei de evaluare a studiilor universitare de doctorat și a sistemelor de criterii, standarde și indicatori de performanță utilizați în evaluare, </w:t>
      </w:r>
      <w:r w:rsidRPr="00A94A7E">
        <w:rPr>
          <w:lang w:val="ro-RO"/>
        </w:rPr>
        <w:t>Cartei U</w:t>
      </w:r>
      <w:r w:rsidR="002E4550" w:rsidRPr="00A94A7E">
        <w:rPr>
          <w:lang w:val="ro-RO"/>
        </w:rPr>
        <w:t>niversității ,,Valahia” din Târgoviște (UVT)</w:t>
      </w:r>
      <w:r w:rsidRPr="00A94A7E">
        <w:rPr>
          <w:lang w:val="ro-RO"/>
        </w:rPr>
        <w:t xml:space="preserve"> și </w:t>
      </w:r>
      <w:r w:rsidR="001004E9" w:rsidRPr="00A94A7E">
        <w:rPr>
          <w:lang w:val="ro-RO"/>
        </w:rPr>
        <w:t xml:space="preserve">a </w:t>
      </w:r>
      <w:r w:rsidRPr="00A94A7E">
        <w:rPr>
          <w:lang w:val="ro-RO"/>
        </w:rPr>
        <w:t>regulamentelor CNATDCU aferente.</w:t>
      </w:r>
    </w:p>
    <w:p w14:paraId="4FC387C5" w14:textId="77777777" w:rsidR="00A83DDD" w:rsidRPr="00A94A7E" w:rsidRDefault="00A83DDD" w:rsidP="009839F2">
      <w:pPr>
        <w:jc w:val="both"/>
        <w:rPr>
          <w:lang w:val="ro-RO"/>
        </w:rPr>
      </w:pPr>
    </w:p>
    <w:p w14:paraId="765DD9E0" w14:textId="131B2678" w:rsidR="00A83DDD" w:rsidRPr="00A94A7E" w:rsidRDefault="00A83DDD" w:rsidP="005F606C">
      <w:pPr>
        <w:jc w:val="both"/>
        <w:rPr>
          <w:lang w:val="ro-RO"/>
        </w:rPr>
      </w:pPr>
      <w:r w:rsidRPr="00A94A7E">
        <w:rPr>
          <w:b/>
          <w:bCs/>
          <w:lang w:val="ro-RO"/>
        </w:rPr>
        <w:t>Art. 2</w:t>
      </w:r>
      <w:r w:rsidR="006237E9" w:rsidRPr="00A94A7E">
        <w:rPr>
          <w:b/>
          <w:bCs/>
          <w:lang w:val="ro-RO"/>
        </w:rPr>
        <w:t>.</w:t>
      </w:r>
      <w:r w:rsidR="005F606C" w:rsidRPr="00A94A7E">
        <w:rPr>
          <w:b/>
          <w:bCs/>
          <w:lang w:val="ro-RO"/>
        </w:rPr>
        <w:t xml:space="preserve"> (1)</w:t>
      </w:r>
      <w:r w:rsidR="004A16B6" w:rsidRPr="00A94A7E">
        <w:rPr>
          <w:lang w:val="ro-RO"/>
        </w:rPr>
        <w:t xml:space="preserve"> </w:t>
      </w:r>
      <w:r w:rsidRPr="00A94A7E">
        <w:rPr>
          <w:lang w:val="ro-RO"/>
        </w:rPr>
        <w:t xml:space="preserve">Prezentul regulament face parte integrantă din Regulamentul Instituțional de Organizare și Desfășurare a Programelor de Studii Universitare de Doctorat în Universitatea </w:t>
      </w:r>
      <w:r w:rsidR="006237E9" w:rsidRPr="00A94A7E">
        <w:rPr>
          <w:lang w:val="ro-RO"/>
        </w:rPr>
        <w:t>„</w:t>
      </w:r>
      <w:r w:rsidRPr="00A94A7E">
        <w:rPr>
          <w:lang w:val="ro-RO"/>
        </w:rPr>
        <w:t>Valahia” din Târgoviște.</w:t>
      </w:r>
    </w:p>
    <w:p w14:paraId="097C586B" w14:textId="7EE7E637" w:rsidR="00A83DDD" w:rsidRPr="00A94A7E" w:rsidRDefault="00A83DDD" w:rsidP="009839F2">
      <w:pPr>
        <w:tabs>
          <w:tab w:val="left" w:pos="709"/>
        </w:tabs>
        <w:jc w:val="both"/>
        <w:rPr>
          <w:lang w:val="ro-RO"/>
        </w:rPr>
      </w:pPr>
      <w:r w:rsidRPr="00A94A7E">
        <w:rPr>
          <w:lang w:val="ro-RO"/>
        </w:rPr>
        <w:tab/>
      </w:r>
      <w:r w:rsidRPr="00A94A7E">
        <w:rPr>
          <w:b/>
          <w:bCs/>
          <w:lang w:val="ro-RO"/>
        </w:rPr>
        <w:t>(2)</w:t>
      </w:r>
      <w:r w:rsidRPr="00A94A7E">
        <w:rPr>
          <w:lang w:val="ro-RO"/>
        </w:rPr>
        <w:t xml:space="preserve"> Regulamentul SDSI stabilește modul în care sunt organizate și se desfășoară în cadrul </w:t>
      </w:r>
      <w:r w:rsidR="00505064" w:rsidRPr="00A94A7E">
        <w:rPr>
          <w:lang w:val="ro-RO"/>
        </w:rPr>
        <w:t>UVT</w:t>
      </w:r>
      <w:r w:rsidRPr="00A94A7E">
        <w:rPr>
          <w:lang w:val="ro-RO"/>
        </w:rPr>
        <w:t xml:space="preserve">  programele</w:t>
      </w:r>
      <w:r w:rsidR="005F606C" w:rsidRPr="00A94A7E">
        <w:rPr>
          <w:lang w:val="ro-RO"/>
        </w:rPr>
        <w:t xml:space="preserve"> </w:t>
      </w:r>
      <w:r w:rsidRPr="00A94A7E">
        <w:rPr>
          <w:lang w:val="ro-RO"/>
        </w:rPr>
        <w:t>de</w:t>
      </w:r>
      <w:r w:rsidR="00D874D1" w:rsidRPr="00A94A7E">
        <w:rPr>
          <w:lang w:val="ro-RO"/>
        </w:rPr>
        <w:t xml:space="preserve"> </w:t>
      </w:r>
      <w:r w:rsidRPr="00A94A7E">
        <w:rPr>
          <w:lang w:val="ro-RO"/>
        </w:rPr>
        <w:t>studii universitare de doctorat în domeniile Ingineria materialelor, Inginerie electrică și Inginerie mecanică.</w:t>
      </w:r>
    </w:p>
    <w:p w14:paraId="0258C609" w14:textId="77777777" w:rsidR="00A83DDD" w:rsidRPr="00A94A7E" w:rsidRDefault="00A83DDD" w:rsidP="009839F2">
      <w:pPr>
        <w:tabs>
          <w:tab w:val="left" w:pos="709"/>
        </w:tabs>
        <w:jc w:val="both"/>
        <w:rPr>
          <w:lang w:val="ro-RO"/>
        </w:rPr>
      </w:pPr>
      <w:r w:rsidRPr="00A94A7E">
        <w:rPr>
          <w:lang w:val="ro-RO"/>
        </w:rPr>
        <w:tab/>
      </w:r>
      <w:r w:rsidRPr="00A94A7E">
        <w:rPr>
          <w:b/>
          <w:bCs/>
          <w:lang w:val="ro-RO"/>
        </w:rPr>
        <w:t>(3)</w:t>
      </w:r>
      <w:r w:rsidRPr="00A94A7E">
        <w:rPr>
          <w:lang w:val="ro-RO"/>
        </w:rPr>
        <w:t xml:space="preserve"> Regulamentul se poate aplica și în cazul programelor de studii universitare de doctorat desfășurate în cotutelă, dacă prin acordul de cotutelă s-a decis astfel.</w:t>
      </w:r>
    </w:p>
    <w:p w14:paraId="22B1ED7C" w14:textId="77777777" w:rsidR="00A83DDD" w:rsidRPr="00A94A7E" w:rsidRDefault="00A83DDD" w:rsidP="009839F2">
      <w:pPr>
        <w:tabs>
          <w:tab w:val="left" w:pos="709"/>
        </w:tabs>
        <w:jc w:val="both"/>
        <w:rPr>
          <w:lang w:val="ro-RO"/>
        </w:rPr>
      </w:pPr>
    </w:p>
    <w:p w14:paraId="1EF079F4" w14:textId="772A963E" w:rsidR="00A83DDD" w:rsidRPr="00A94A7E" w:rsidRDefault="006237E9" w:rsidP="009839F2">
      <w:pPr>
        <w:tabs>
          <w:tab w:val="left" w:pos="709"/>
        </w:tabs>
        <w:jc w:val="center"/>
        <w:rPr>
          <w:b/>
          <w:bCs/>
          <w:u w:val="single"/>
          <w:lang w:val="ro-RO"/>
        </w:rPr>
      </w:pPr>
      <w:r w:rsidRPr="00A94A7E">
        <w:rPr>
          <w:b/>
          <w:bCs/>
          <w:lang w:val="ro-RO"/>
        </w:rPr>
        <w:t>2. ORGANIZAREA ȘI FUNCȚIONAREA SDSI</w:t>
      </w:r>
    </w:p>
    <w:p w14:paraId="0A835033" w14:textId="77777777" w:rsidR="00A83DDD" w:rsidRPr="00A94A7E" w:rsidRDefault="00A83DDD" w:rsidP="009839F2">
      <w:pPr>
        <w:tabs>
          <w:tab w:val="left" w:pos="709"/>
        </w:tabs>
        <w:jc w:val="both"/>
        <w:rPr>
          <w:b/>
          <w:bCs/>
          <w:lang w:val="ro-RO"/>
        </w:rPr>
      </w:pPr>
    </w:p>
    <w:p w14:paraId="6AA85DBC" w14:textId="33F99545" w:rsidR="00A83DDD" w:rsidRPr="00A94A7E" w:rsidRDefault="00A83DDD" w:rsidP="006237E9">
      <w:pPr>
        <w:tabs>
          <w:tab w:val="left" w:pos="426"/>
        </w:tabs>
        <w:jc w:val="both"/>
        <w:rPr>
          <w:b/>
          <w:bCs/>
          <w:lang w:val="ro-RO"/>
        </w:rPr>
      </w:pPr>
      <w:r w:rsidRPr="00A94A7E">
        <w:rPr>
          <w:b/>
          <w:bCs/>
          <w:lang w:val="ro-RO"/>
        </w:rPr>
        <w:t>2.1.</w:t>
      </w:r>
      <w:r w:rsidRPr="00A94A7E">
        <w:rPr>
          <w:b/>
          <w:bCs/>
          <w:lang w:val="ro-RO"/>
        </w:rPr>
        <w:tab/>
        <w:t xml:space="preserve">Structura </w:t>
      </w:r>
      <w:r w:rsidR="00DA5D72" w:rsidRPr="00A94A7E">
        <w:rPr>
          <w:b/>
          <w:bCs/>
          <w:lang w:val="ro-RO"/>
        </w:rPr>
        <w:t>o</w:t>
      </w:r>
      <w:r w:rsidRPr="00A94A7E">
        <w:rPr>
          <w:b/>
          <w:bCs/>
          <w:lang w:val="ro-RO"/>
        </w:rPr>
        <w:t>rganizatorică a SDSI</w:t>
      </w:r>
    </w:p>
    <w:p w14:paraId="02E747A4" w14:textId="26F4048D" w:rsidR="00A83DDD" w:rsidRPr="00A94A7E" w:rsidRDefault="00A83DDD" w:rsidP="005F606C">
      <w:pPr>
        <w:jc w:val="both"/>
        <w:rPr>
          <w:lang w:val="ro-RO"/>
        </w:rPr>
      </w:pPr>
      <w:r w:rsidRPr="00A94A7E">
        <w:rPr>
          <w:b/>
          <w:bCs/>
          <w:lang w:val="ro-RO"/>
        </w:rPr>
        <w:t>Art. 3</w:t>
      </w:r>
      <w:r w:rsidR="006237E9" w:rsidRPr="00A94A7E">
        <w:rPr>
          <w:b/>
          <w:bCs/>
          <w:lang w:val="ro-RO"/>
        </w:rPr>
        <w:t>.</w:t>
      </w:r>
      <w:r w:rsidR="005F606C" w:rsidRPr="00A94A7E">
        <w:rPr>
          <w:b/>
          <w:bCs/>
          <w:lang w:val="ro-RO"/>
        </w:rPr>
        <w:t xml:space="preserve"> </w:t>
      </w:r>
      <w:r w:rsidRPr="00A94A7E">
        <w:rPr>
          <w:lang w:val="ro-RO"/>
        </w:rPr>
        <w:tab/>
      </w:r>
      <w:r w:rsidRPr="00A94A7E">
        <w:rPr>
          <w:b/>
          <w:bCs/>
          <w:lang w:val="ro-RO"/>
        </w:rPr>
        <w:t>(1)</w:t>
      </w:r>
      <w:r w:rsidRPr="00A94A7E">
        <w:rPr>
          <w:lang w:val="ro-RO"/>
        </w:rPr>
        <w:t xml:space="preserve"> </w:t>
      </w:r>
      <w:r w:rsidR="00D874D1" w:rsidRPr="00A94A7E">
        <w:rPr>
          <w:lang w:val="ro-RO"/>
        </w:rPr>
        <w:t>Î</w:t>
      </w:r>
      <w:r w:rsidRPr="00A94A7E">
        <w:rPr>
          <w:lang w:val="ro-RO"/>
        </w:rPr>
        <w:t xml:space="preserve">n structura IOSUD - </w:t>
      </w:r>
      <w:r w:rsidR="00505064" w:rsidRPr="00A94A7E">
        <w:rPr>
          <w:lang w:val="ro-RO"/>
        </w:rPr>
        <w:t>UVT</w:t>
      </w:r>
      <w:r w:rsidRPr="00A94A7E">
        <w:rPr>
          <w:lang w:val="ro-RO"/>
        </w:rPr>
        <w:t xml:space="preserve">, SDSI are rang de departament și poate organiza centre sau laboratoare de cercetare care funcționează ca unități de venituri și cheltuieli în cadrul </w:t>
      </w:r>
      <w:r w:rsidR="00505064" w:rsidRPr="00A94A7E">
        <w:rPr>
          <w:lang w:val="ro-RO"/>
        </w:rPr>
        <w:t>UVT</w:t>
      </w:r>
      <w:r w:rsidR="006237E9" w:rsidRPr="00A94A7E">
        <w:rPr>
          <w:lang w:val="ro-RO"/>
        </w:rPr>
        <w:t>.</w:t>
      </w:r>
    </w:p>
    <w:p w14:paraId="7DB41FD6" w14:textId="1D8A1CAE" w:rsidR="00A83DDD" w:rsidRPr="00A94A7E" w:rsidRDefault="00A83DDD" w:rsidP="009839F2">
      <w:pPr>
        <w:tabs>
          <w:tab w:val="left" w:pos="709"/>
        </w:tabs>
        <w:jc w:val="both"/>
        <w:rPr>
          <w:lang w:val="ro-RO"/>
        </w:rPr>
      </w:pPr>
      <w:r w:rsidRPr="00A94A7E">
        <w:rPr>
          <w:lang w:val="ro-RO"/>
        </w:rPr>
        <w:tab/>
      </w:r>
      <w:r w:rsidRPr="00A94A7E">
        <w:rPr>
          <w:b/>
          <w:bCs/>
          <w:lang w:val="ro-RO"/>
        </w:rPr>
        <w:t>(2)</w:t>
      </w:r>
      <w:r w:rsidRPr="00A94A7E">
        <w:rPr>
          <w:lang w:val="ro-RO"/>
        </w:rPr>
        <w:t xml:space="preserve"> SDSI este condusă de un director al Școlii Doctorale și de Consiliul Școlii Doctorale (CSD). Directorul SDSI este asimilat directorului de departament și are activitate eminamente didactică și de cercetare. Toate deciziile manageriale luate de către directorul SDSI au ca scop perfecționarea activității didactice și de cercetare. CSD este asimilat consiliului departamentului.</w:t>
      </w:r>
    </w:p>
    <w:p w14:paraId="02365CF8" w14:textId="34C26935" w:rsidR="00A83DDD" w:rsidRPr="00A94A7E" w:rsidRDefault="00A83DDD" w:rsidP="009839F2">
      <w:pPr>
        <w:tabs>
          <w:tab w:val="left" w:pos="709"/>
        </w:tabs>
        <w:jc w:val="both"/>
        <w:rPr>
          <w:lang w:val="ro-RO"/>
        </w:rPr>
      </w:pPr>
      <w:r w:rsidRPr="00A94A7E">
        <w:rPr>
          <w:lang w:val="ro-RO"/>
        </w:rPr>
        <w:tab/>
      </w:r>
      <w:r w:rsidRPr="00A94A7E">
        <w:rPr>
          <w:b/>
          <w:bCs/>
          <w:lang w:val="ro-RO"/>
        </w:rPr>
        <w:t>(3)</w:t>
      </w:r>
      <w:r w:rsidRPr="00A94A7E">
        <w:rPr>
          <w:lang w:val="ro-RO"/>
        </w:rPr>
        <w:t xml:space="preserve"> Directorul SDSI este</w:t>
      </w:r>
      <w:r w:rsidR="00E630A1" w:rsidRPr="00A94A7E">
        <w:rPr>
          <w:lang w:val="ro-RO"/>
        </w:rPr>
        <w:t xml:space="preserve"> ales prin votul universal, direct, secret și egal al conducătorilor de doctorat din cadrul școlii doctorale, care sunt titulari, cu funcția de bază la </w:t>
      </w:r>
      <w:r w:rsidR="00505064" w:rsidRPr="00A94A7E">
        <w:rPr>
          <w:lang w:val="ro-RO"/>
        </w:rPr>
        <w:t>UVT</w:t>
      </w:r>
      <w:r w:rsidR="005E415E" w:rsidRPr="00A94A7E">
        <w:rPr>
          <w:lang w:val="ro-RO"/>
        </w:rPr>
        <w:t xml:space="preserve"> și</w:t>
      </w:r>
      <w:r w:rsidRPr="00A94A7E">
        <w:rPr>
          <w:lang w:val="ro-RO"/>
        </w:rPr>
        <w:t xml:space="preserve"> este membru de drept al CSD și </w:t>
      </w:r>
      <w:r w:rsidR="001004E9" w:rsidRPr="00A94A7E">
        <w:rPr>
          <w:lang w:val="ro-RO"/>
        </w:rPr>
        <w:t>al Consiliului Studiilor Universitare de Doctorat (</w:t>
      </w:r>
      <w:r w:rsidRPr="00A94A7E">
        <w:rPr>
          <w:lang w:val="ro-RO"/>
        </w:rPr>
        <w:t>CSUD</w:t>
      </w:r>
      <w:r w:rsidR="001004E9" w:rsidRPr="00A94A7E">
        <w:rPr>
          <w:lang w:val="ro-RO"/>
        </w:rPr>
        <w:t>)</w:t>
      </w:r>
      <w:r w:rsidRPr="00A94A7E">
        <w:rPr>
          <w:lang w:val="ro-RO"/>
        </w:rPr>
        <w:t>.</w:t>
      </w:r>
    </w:p>
    <w:p w14:paraId="7A9942D3" w14:textId="77777777" w:rsidR="00A83DDD" w:rsidRPr="00A94A7E" w:rsidRDefault="00A83DDD" w:rsidP="009839F2">
      <w:pPr>
        <w:tabs>
          <w:tab w:val="left" w:pos="709"/>
        </w:tabs>
        <w:jc w:val="both"/>
        <w:rPr>
          <w:lang w:val="ro-RO"/>
        </w:rPr>
      </w:pPr>
      <w:r w:rsidRPr="00A94A7E">
        <w:rPr>
          <w:lang w:val="ro-RO"/>
        </w:rPr>
        <w:tab/>
      </w:r>
      <w:r w:rsidRPr="00A94A7E">
        <w:rPr>
          <w:b/>
          <w:bCs/>
          <w:lang w:val="ro-RO"/>
        </w:rPr>
        <w:t>(4)</w:t>
      </w:r>
      <w:r w:rsidRPr="00A94A7E">
        <w:rPr>
          <w:lang w:val="ro-RO"/>
        </w:rPr>
        <w:t xml:space="preserve"> Directorul SDSI exercită competențe și îndeplinește atribuții decise de CSUD sau stabilite de către Directorul CSUD, asigurând conducerea și administrarea operativă a SDSI.</w:t>
      </w:r>
    </w:p>
    <w:p w14:paraId="64A5835A" w14:textId="6776F347" w:rsidR="00A83DDD" w:rsidRPr="00A94A7E" w:rsidRDefault="00A83DDD" w:rsidP="009839F2">
      <w:pPr>
        <w:tabs>
          <w:tab w:val="left" w:pos="709"/>
        </w:tabs>
        <w:jc w:val="both"/>
        <w:rPr>
          <w:lang w:val="ro-RO"/>
        </w:rPr>
      </w:pPr>
      <w:r w:rsidRPr="00A94A7E">
        <w:rPr>
          <w:lang w:val="ro-RO"/>
        </w:rPr>
        <w:tab/>
      </w:r>
      <w:r w:rsidRPr="00A94A7E">
        <w:rPr>
          <w:b/>
          <w:bCs/>
          <w:lang w:val="ro-RO"/>
        </w:rPr>
        <w:t>(5)</w:t>
      </w:r>
      <w:r w:rsidRPr="00A94A7E">
        <w:rPr>
          <w:lang w:val="ro-RO"/>
        </w:rPr>
        <w:t xml:space="preserve"> Directorul SDSI răspunde pentru activitatea desfășurată în fața CSUD și a</w:t>
      </w:r>
    </w:p>
    <w:p w14:paraId="3CACF76D" w14:textId="77777777" w:rsidR="00A83DDD" w:rsidRPr="00A94A7E" w:rsidRDefault="00A83DDD" w:rsidP="009839F2">
      <w:pPr>
        <w:tabs>
          <w:tab w:val="left" w:pos="709"/>
        </w:tabs>
        <w:jc w:val="both"/>
        <w:rPr>
          <w:lang w:val="ro-RO"/>
        </w:rPr>
      </w:pPr>
      <w:r w:rsidRPr="00A94A7E">
        <w:rPr>
          <w:lang w:val="ro-RO"/>
        </w:rPr>
        <w:t>Directorului CSUD.</w:t>
      </w:r>
    </w:p>
    <w:p w14:paraId="529CE15F" w14:textId="77777777" w:rsidR="00A83DDD" w:rsidRPr="00A94A7E" w:rsidRDefault="00A83DDD" w:rsidP="009839F2">
      <w:pPr>
        <w:tabs>
          <w:tab w:val="left" w:pos="709"/>
        </w:tabs>
        <w:jc w:val="both"/>
        <w:rPr>
          <w:lang w:val="ro-RO"/>
        </w:rPr>
      </w:pPr>
    </w:p>
    <w:p w14:paraId="0665420C" w14:textId="6FF87766" w:rsidR="00A83DDD" w:rsidRPr="00A94A7E" w:rsidRDefault="00A83DDD" w:rsidP="009839F2">
      <w:pPr>
        <w:tabs>
          <w:tab w:val="left" w:pos="709"/>
        </w:tabs>
        <w:jc w:val="both"/>
        <w:rPr>
          <w:lang w:val="ro-RO"/>
        </w:rPr>
      </w:pPr>
      <w:r w:rsidRPr="00A94A7E">
        <w:rPr>
          <w:b/>
          <w:bCs/>
          <w:lang w:val="ro-RO"/>
        </w:rPr>
        <w:t>Art. 4</w:t>
      </w:r>
      <w:r w:rsidR="002F5502" w:rsidRPr="00A94A7E">
        <w:rPr>
          <w:b/>
          <w:bCs/>
          <w:lang w:val="ro-RO"/>
        </w:rPr>
        <w:t>.</w:t>
      </w:r>
      <w:r w:rsidR="009C22BE" w:rsidRPr="00A94A7E">
        <w:rPr>
          <w:lang w:val="ro-RO"/>
        </w:rPr>
        <w:tab/>
      </w:r>
      <w:r w:rsidRPr="00A94A7E">
        <w:rPr>
          <w:b/>
          <w:bCs/>
          <w:lang w:val="ro-RO"/>
        </w:rPr>
        <w:t>(1)</w:t>
      </w:r>
      <w:r w:rsidRPr="00A94A7E">
        <w:rPr>
          <w:lang w:val="ro-RO"/>
        </w:rPr>
        <w:t xml:space="preserve"> Consiliul SDSI este format din 5 membri:</w:t>
      </w:r>
    </w:p>
    <w:p w14:paraId="75A36740" w14:textId="68FDDC45" w:rsidR="00A83DDD" w:rsidRPr="00A94A7E" w:rsidRDefault="00A83DDD" w:rsidP="002F5502">
      <w:pPr>
        <w:tabs>
          <w:tab w:val="left" w:pos="709"/>
        </w:tabs>
        <w:ind w:left="284"/>
        <w:jc w:val="both"/>
        <w:rPr>
          <w:lang w:val="ro-RO"/>
        </w:rPr>
      </w:pPr>
      <w:r w:rsidRPr="00A94A7E">
        <w:rPr>
          <w:lang w:val="ro-RO"/>
        </w:rPr>
        <w:t>1) directorul SDSI;</w:t>
      </w:r>
    </w:p>
    <w:p w14:paraId="18BCF87D" w14:textId="536DD471" w:rsidR="00A83DDD" w:rsidRPr="00A94A7E" w:rsidRDefault="00A83DDD" w:rsidP="002F5502">
      <w:pPr>
        <w:tabs>
          <w:tab w:val="left" w:pos="709"/>
        </w:tabs>
        <w:ind w:left="284"/>
        <w:jc w:val="both"/>
        <w:rPr>
          <w:lang w:val="ro-RO"/>
        </w:rPr>
      </w:pPr>
      <w:r w:rsidRPr="00A94A7E">
        <w:rPr>
          <w:lang w:val="ro-RO"/>
        </w:rPr>
        <w:t xml:space="preserve">2) un conducător de doctorat, ales prin votul universal, direct, secret și egal al conducătorilor de doctorat din cadrul școlii doctorale, care sunt titulari, cu funcția de bază la </w:t>
      </w:r>
      <w:r w:rsidR="00505064" w:rsidRPr="00A94A7E">
        <w:rPr>
          <w:lang w:val="ro-RO"/>
        </w:rPr>
        <w:t>UVT</w:t>
      </w:r>
      <w:r w:rsidRPr="00A94A7E">
        <w:rPr>
          <w:lang w:val="ro-RO"/>
        </w:rPr>
        <w:t>;</w:t>
      </w:r>
    </w:p>
    <w:p w14:paraId="24959F2A" w14:textId="5D10BA62" w:rsidR="00A83DDD" w:rsidRPr="00A94A7E" w:rsidRDefault="00A83DDD" w:rsidP="002F5502">
      <w:pPr>
        <w:tabs>
          <w:tab w:val="left" w:pos="709"/>
        </w:tabs>
        <w:ind w:left="284"/>
        <w:jc w:val="both"/>
        <w:rPr>
          <w:lang w:val="ro-RO"/>
        </w:rPr>
      </w:pPr>
      <w:r w:rsidRPr="00A94A7E">
        <w:rPr>
          <w:lang w:val="ro-RO"/>
        </w:rPr>
        <w:t xml:space="preserve">3) </w:t>
      </w:r>
      <w:r w:rsidR="00E630A1" w:rsidRPr="00A94A7E">
        <w:rPr>
          <w:lang w:val="ro-RO"/>
        </w:rPr>
        <w:t>doi</w:t>
      </w:r>
      <w:r w:rsidRPr="00A94A7E">
        <w:rPr>
          <w:lang w:val="ro-RO"/>
        </w:rPr>
        <w:t xml:space="preserve"> reprezentan</w:t>
      </w:r>
      <w:r w:rsidR="00E630A1" w:rsidRPr="00A94A7E">
        <w:rPr>
          <w:lang w:val="ro-RO"/>
        </w:rPr>
        <w:t>ți</w:t>
      </w:r>
      <w:r w:rsidRPr="00A94A7E">
        <w:rPr>
          <w:lang w:val="ro-RO"/>
        </w:rPr>
        <w:t xml:space="preserve"> a</w:t>
      </w:r>
      <w:r w:rsidR="00E630A1" w:rsidRPr="00A94A7E">
        <w:rPr>
          <w:lang w:val="ro-RO"/>
        </w:rPr>
        <w:t>i</w:t>
      </w:r>
      <w:r w:rsidRPr="00A94A7E">
        <w:rPr>
          <w:lang w:val="ro-RO"/>
        </w:rPr>
        <w:t xml:space="preserve"> studenților-doctoranzi, ale</w:t>
      </w:r>
      <w:r w:rsidR="00E630A1" w:rsidRPr="00A94A7E">
        <w:rPr>
          <w:lang w:val="ro-RO"/>
        </w:rPr>
        <w:t>și</w:t>
      </w:r>
      <w:r w:rsidRPr="00A94A7E">
        <w:rPr>
          <w:lang w:val="ro-RO"/>
        </w:rPr>
        <w:t xml:space="preserve"> prin votul universal, direct, secret și egal al studenților-doctoranzi din respectiva școală doctorală;</w:t>
      </w:r>
    </w:p>
    <w:p w14:paraId="4B7BF4FE" w14:textId="23B51566" w:rsidR="009C22BE" w:rsidRPr="00A94A7E" w:rsidRDefault="009C22BE" w:rsidP="002F5502">
      <w:pPr>
        <w:tabs>
          <w:tab w:val="left" w:pos="709"/>
        </w:tabs>
        <w:ind w:left="284"/>
        <w:jc w:val="both"/>
        <w:rPr>
          <w:lang w:val="ro-RO"/>
        </w:rPr>
      </w:pPr>
      <w:r w:rsidRPr="00A94A7E">
        <w:rPr>
          <w:lang w:val="ro-RO"/>
        </w:rPr>
        <w:lastRenderedPageBreak/>
        <w:t>4) un membru din afara universității, dintre personalități științifice a căror activitate științifică are o recunoaștere internațională semnificativă și/sau personalități din sectoarele industriale și socio-economice relevante</w:t>
      </w:r>
      <w:r w:rsidR="00BF2D57" w:rsidRPr="00A94A7E">
        <w:rPr>
          <w:lang w:val="ro-RO"/>
        </w:rPr>
        <w:t xml:space="preserve">, ales prin votul universal, direct, secret și egal al conducătorilor de doctorat din cadrul școlii doctorale, care sunt titulari, cu funcția de bază la </w:t>
      </w:r>
      <w:r w:rsidR="00505064" w:rsidRPr="00A94A7E">
        <w:rPr>
          <w:lang w:val="ro-RO"/>
        </w:rPr>
        <w:t>UVT</w:t>
      </w:r>
      <w:r w:rsidR="00BF2D57" w:rsidRPr="00A94A7E">
        <w:rPr>
          <w:lang w:val="ro-RO"/>
        </w:rPr>
        <w:t>;</w:t>
      </w:r>
    </w:p>
    <w:p w14:paraId="174C10AF" w14:textId="248B5DF5" w:rsidR="00A83DDD" w:rsidRPr="00A94A7E" w:rsidRDefault="009C22BE" w:rsidP="009839F2">
      <w:pPr>
        <w:tabs>
          <w:tab w:val="left" w:pos="709"/>
        </w:tabs>
        <w:jc w:val="both"/>
        <w:rPr>
          <w:lang w:val="ro-RO"/>
        </w:rPr>
      </w:pPr>
      <w:r w:rsidRPr="00A94A7E">
        <w:rPr>
          <w:lang w:val="ro-RO"/>
        </w:rPr>
        <w:tab/>
      </w:r>
      <w:r w:rsidR="00A83DDD" w:rsidRPr="00A94A7E">
        <w:rPr>
          <w:b/>
          <w:bCs/>
          <w:lang w:val="ro-RO"/>
        </w:rPr>
        <w:t>(2)</w:t>
      </w:r>
      <w:r w:rsidR="00A83DDD" w:rsidRPr="00A94A7E">
        <w:rPr>
          <w:lang w:val="ro-RO"/>
        </w:rPr>
        <w:t xml:space="preserve"> Mandatul membrilor CSD este de 5 ani.</w:t>
      </w:r>
    </w:p>
    <w:p w14:paraId="211D5694" w14:textId="4FFEE2BE" w:rsidR="00A83DDD" w:rsidRPr="00A94A7E" w:rsidRDefault="009C22BE" w:rsidP="009839F2">
      <w:pPr>
        <w:tabs>
          <w:tab w:val="left" w:pos="709"/>
        </w:tabs>
        <w:jc w:val="both"/>
        <w:rPr>
          <w:lang w:val="ro-RO"/>
        </w:rPr>
      </w:pPr>
      <w:r w:rsidRPr="00A94A7E">
        <w:rPr>
          <w:lang w:val="ro-RO"/>
        </w:rPr>
        <w:tab/>
      </w:r>
      <w:r w:rsidR="00A83DDD" w:rsidRPr="00A94A7E">
        <w:rPr>
          <w:b/>
          <w:bCs/>
          <w:lang w:val="ro-RO"/>
        </w:rPr>
        <w:t>(</w:t>
      </w:r>
      <w:r w:rsidRPr="00A94A7E">
        <w:rPr>
          <w:b/>
          <w:bCs/>
          <w:lang w:val="ro-RO"/>
        </w:rPr>
        <w:t>3</w:t>
      </w:r>
      <w:r w:rsidR="00A83DDD" w:rsidRPr="00A94A7E">
        <w:rPr>
          <w:b/>
          <w:bCs/>
          <w:lang w:val="ro-RO"/>
        </w:rPr>
        <w:t>)</w:t>
      </w:r>
      <w:r w:rsidR="00A83DDD" w:rsidRPr="00A94A7E">
        <w:rPr>
          <w:lang w:val="ro-RO"/>
        </w:rPr>
        <w:t xml:space="preserve"> Pentru ocuparea unor locuri vacante în cadrul CSD se organizează alegeri parțiale</w:t>
      </w:r>
      <w:r w:rsidR="00CA599F" w:rsidRPr="00A94A7E">
        <w:rPr>
          <w:lang w:val="ro-RO"/>
        </w:rPr>
        <w:t>,</w:t>
      </w:r>
      <w:r w:rsidR="00A83DDD" w:rsidRPr="00A94A7E">
        <w:rPr>
          <w:lang w:val="ro-RO"/>
        </w:rPr>
        <w:t xml:space="preserve"> iar mandatul noului membru încetează la expirarea mandatului CSD</w:t>
      </w:r>
      <w:r w:rsidR="002F5502" w:rsidRPr="00A94A7E">
        <w:rPr>
          <w:lang w:val="ro-RO"/>
        </w:rPr>
        <w:t>.</w:t>
      </w:r>
    </w:p>
    <w:p w14:paraId="7D8F36D7" w14:textId="42D1B4E9" w:rsidR="00A83DDD" w:rsidRPr="00A94A7E" w:rsidRDefault="009C22BE" w:rsidP="009839F2">
      <w:pPr>
        <w:tabs>
          <w:tab w:val="left" w:pos="709"/>
        </w:tabs>
        <w:jc w:val="both"/>
        <w:rPr>
          <w:lang w:val="ro-RO"/>
        </w:rPr>
      </w:pPr>
      <w:r w:rsidRPr="00A94A7E">
        <w:rPr>
          <w:lang w:val="ro-RO"/>
        </w:rPr>
        <w:tab/>
      </w:r>
      <w:r w:rsidR="00A83DDD" w:rsidRPr="00A94A7E">
        <w:rPr>
          <w:b/>
          <w:bCs/>
          <w:lang w:val="ro-RO"/>
        </w:rPr>
        <w:t>(</w:t>
      </w:r>
      <w:r w:rsidRPr="00A94A7E">
        <w:rPr>
          <w:b/>
          <w:bCs/>
          <w:lang w:val="ro-RO"/>
        </w:rPr>
        <w:t>4</w:t>
      </w:r>
      <w:r w:rsidR="00A83DDD" w:rsidRPr="00A94A7E">
        <w:rPr>
          <w:b/>
          <w:bCs/>
          <w:lang w:val="ro-RO"/>
        </w:rPr>
        <w:t>)</w:t>
      </w:r>
      <w:r w:rsidR="00A83DDD" w:rsidRPr="00A94A7E">
        <w:rPr>
          <w:lang w:val="ro-RO"/>
        </w:rPr>
        <w:t xml:space="preserve"> Studenții-doctoranzi membri ai CSD care își finalizează studiile doctorale în timpul mandatului consiliului își pierd calitatea de membru al CSD la data susținerii publice a tezei de doctorat.</w:t>
      </w:r>
    </w:p>
    <w:p w14:paraId="03148993" w14:textId="77777777" w:rsidR="00505064" w:rsidRPr="00A94A7E" w:rsidRDefault="00505064" w:rsidP="009839F2">
      <w:pPr>
        <w:tabs>
          <w:tab w:val="left" w:pos="709"/>
        </w:tabs>
        <w:jc w:val="both"/>
        <w:rPr>
          <w:lang w:val="ro-RO"/>
        </w:rPr>
      </w:pPr>
    </w:p>
    <w:p w14:paraId="7A37D674" w14:textId="23F4E838" w:rsidR="00A83DDD" w:rsidRPr="00A94A7E" w:rsidRDefault="00505064" w:rsidP="009839F2">
      <w:pPr>
        <w:tabs>
          <w:tab w:val="left" w:pos="709"/>
        </w:tabs>
        <w:jc w:val="both"/>
        <w:rPr>
          <w:lang w:val="ro-RO"/>
        </w:rPr>
      </w:pPr>
      <w:r w:rsidRPr="00A94A7E">
        <w:rPr>
          <w:b/>
          <w:bCs/>
          <w:lang w:val="ro-RO"/>
        </w:rPr>
        <w:t>Art. 5.</w:t>
      </w:r>
      <w:r w:rsidRPr="00A94A7E">
        <w:rPr>
          <w:lang w:val="ro-RO"/>
        </w:rPr>
        <w:t xml:space="preserve"> </w:t>
      </w:r>
      <w:r w:rsidR="00A83DDD" w:rsidRPr="00A94A7E">
        <w:rPr>
          <w:lang w:val="ro-RO"/>
        </w:rPr>
        <w:t>Principalele atribuții ale CSD sunt:</w:t>
      </w:r>
    </w:p>
    <w:p w14:paraId="4B2B2630" w14:textId="004D6A18" w:rsidR="00A83DDD" w:rsidRPr="00A94A7E" w:rsidRDefault="00A223B1" w:rsidP="009839F2">
      <w:pPr>
        <w:tabs>
          <w:tab w:val="left" w:pos="709"/>
        </w:tabs>
        <w:jc w:val="both"/>
        <w:rPr>
          <w:lang w:val="ro-RO"/>
        </w:rPr>
      </w:pPr>
      <w:r w:rsidRPr="00A94A7E">
        <w:rPr>
          <w:lang w:val="ro-RO"/>
        </w:rPr>
        <w:tab/>
      </w:r>
      <w:r w:rsidR="00A83DDD" w:rsidRPr="00A94A7E">
        <w:rPr>
          <w:lang w:val="ro-RO"/>
        </w:rPr>
        <w:t>a) elaborează regulamentul școlii doctorale;</w:t>
      </w:r>
    </w:p>
    <w:p w14:paraId="5164D7A1" w14:textId="2EA03046" w:rsidR="00A83DDD" w:rsidRPr="00A94A7E" w:rsidRDefault="00A223B1" w:rsidP="00D50BB1">
      <w:pPr>
        <w:tabs>
          <w:tab w:val="left" w:pos="709"/>
        </w:tabs>
        <w:jc w:val="both"/>
        <w:rPr>
          <w:lang w:val="ro-RO"/>
        </w:rPr>
      </w:pPr>
      <w:r w:rsidRPr="00A94A7E">
        <w:rPr>
          <w:lang w:val="ro-RO"/>
        </w:rPr>
        <w:tab/>
      </w:r>
      <w:r w:rsidR="00A83DDD" w:rsidRPr="00A94A7E">
        <w:rPr>
          <w:lang w:val="ro-RO"/>
        </w:rPr>
        <w:t>b) propune acordarea/retragerea calității de conducător de doctorat titular, respectiv a calității de cadru didactic universitar afiliat sau de cercetător afiliat, ținând seama de prevederile regulamentului școlii doctorale;</w:t>
      </w:r>
    </w:p>
    <w:p w14:paraId="24B10D50" w14:textId="5268AA58" w:rsidR="00A83DDD" w:rsidRPr="00A94A7E" w:rsidRDefault="00A223B1" w:rsidP="00D50BB1">
      <w:pPr>
        <w:tabs>
          <w:tab w:val="left" w:pos="709"/>
        </w:tabs>
        <w:jc w:val="both"/>
        <w:rPr>
          <w:lang w:val="ro-RO"/>
        </w:rPr>
      </w:pPr>
      <w:r w:rsidRPr="00A94A7E">
        <w:rPr>
          <w:lang w:val="ro-RO"/>
        </w:rPr>
        <w:tab/>
      </w:r>
      <w:r w:rsidR="00A83DDD" w:rsidRPr="00A94A7E">
        <w:rPr>
          <w:lang w:val="ro-RO"/>
        </w:rPr>
        <w:t>c) avizează la propunerea conducătorilor de doctorat titulari, înmatricularea la studiile universitare de doctorat a candidaților selectați prin concursul de admitere;</w:t>
      </w:r>
    </w:p>
    <w:p w14:paraId="37587707" w14:textId="55B3E170" w:rsidR="00A83DDD" w:rsidRPr="00A94A7E" w:rsidRDefault="00A223B1" w:rsidP="00B6096F">
      <w:pPr>
        <w:tabs>
          <w:tab w:val="left" w:pos="709"/>
          <w:tab w:val="left" w:pos="993"/>
        </w:tabs>
        <w:jc w:val="both"/>
        <w:rPr>
          <w:lang w:val="ro-RO"/>
        </w:rPr>
      </w:pPr>
      <w:r w:rsidRPr="00A94A7E">
        <w:rPr>
          <w:lang w:val="ro-RO"/>
        </w:rPr>
        <w:tab/>
      </w:r>
      <w:r w:rsidR="00A83DDD" w:rsidRPr="00A94A7E">
        <w:rPr>
          <w:lang w:val="ro-RO"/>
        </w:rPr>
        <w:t>d) dacă este cazul, avizează, la propunerea conducătorilor de doctorat titulari, exmatricularea studenților-doctoranzi;</w:t>
      </w:r>
    </w:p>
    <w:p w14:paraId="57DB0D86" w14:textId="24864941" w:rsidR="00A83DDD" w:rsidRPr="00A94A7E" w:rsidRDefault="00A223B1" w:rsidP="00D50BB1">
      <w:pPr>
        <w:tabs>
          <w:tab w:val="left" w:pos="709"/>
        </w:tabs>
        <w:jc w:val="both"/>
        <w:rPr>
          <w:lang w:val="ro-RO"/>
        </w:rPr>
      </w:pPr>
      <w:r w:rsidRPr="00A94A7E">
        <w:rPr>
          <w:lang w:val="ro-RO"/>
        </w:rPr>
        <w:tab/>
      </w:r>
      <w:r w:rsidR="00A83DDD" w:rsidRPr="00A94A7E">
        <w:rPr>
          <w:lang w:val="ro-RO"/>
        </w:rPr>
        <w:t>e) propune realocarea conducerii unui doctorat aflat în desfășurare altui conducător de doctorat în situația în care conducătorul de doctorat a împlinit vârsta de 65 ani și nu dorește să-și continue activitatea de conducere de doctorate;</w:t>
      </w:r>
    </w:p>
    <w:p w14:paraId="09A2C08C" w14:textId="4EB519AE" w:rsidR="00A83DDD" w:rsidRPr="00A94A7E" w:rsidRDefault="00A223B1" w:rsidP="00D50BB1">
      <w:pPr>
        <w:tabs>
          <w:tab w:val="left" w:pos="709"/>
        </w:tabs>
        <w:jc w:val="both"/>
        <w:rPr>
          <w:lang w:val="ro-RO"/>
        </w:rPr>
      </w:pPr>
      <w:r w:rsidRPr="00A94A7E">
        <w:rPr>
          <w:lang w:val="ro-RO"/>
        </w:rPr>
        <w:tab/>
      </w:r>
      <w:r w:rsidR="00A83DDD" w:rsidRPr="00A94A7E">
        <w:rPr>
          <w:lang w:val="ro-RO"/>
        </w:rPr>
        <w:t>f) ia decizii privind statul de funcții al școlii doctorale, care se supune avizării directorului CSUD și se aprobă de Senatul universitar;</w:t>
      </w:r>
    </w:p>
    <w:p w14:paraId="43C17FCB" w14:textId="6D92CD38" w:rsidR="00A83DDD" w:rsidRPr="00A94A7E" w:rsidRDefault="00A223B1" w:rsidP="009839F2">
      <w:pPr>
        <w:tabs>
          <w:tab w:val="left" w:pos="709"/>
        </w:tabs>
        <w:jc w:val="both"/>
        <w:rPr>
          <w:lang w:val="ro-RO"/>
        </w:rPr>
      </w:pPr>
      <w:r w:rsidRPr="00A94A7E">
        <w:rPr>
          <w:lang w:val="ro-RO"/>
        </w:rPr>
        <w:tab/>
      </w:r>
      <w:r w:rsidR="00A83DDD" w:rsidRPr="00A94A7E">
        <w:rPr>
          <w:lang w:val="ro-RO"/>
        </w:rPr>
        <w:t xml:space="preserve">g) avizează </w:t>
      </w:r>
      <w:bookmarkStart w:id="0" w:name="_Hlk225495288"/>
      <w:r w:rsidR="00A83DDD" w:rsidRPr="00A94A7E">
        <w:rPr>
          <w:lang w:val="ro-RO"/>
        </w:rPr>
        <w:t xml:space="preserve">planurile individuale de </w:t>
      </w:r>
      <w:r w:rsidR="00004B4A" w:rsidRPr="00A94A7E">
        <w:rPr>
          <w:lang w:val="ro-RO"/>
        </w:rPr>
        <w:t>cercetare științifică</w:t>
      </w:r>
      <w:r w:rsidR="00A83DDD" w:rsidRPr="00A94A7E">
        <w:rPr>
          <w:lang w:val="ro-RO"/>
        </w:rPr>
        <w:t xml:space="preserve"> </w:t>
      </w:r>
      <w:bookmarkEnd w:id="0"/>
      <w:r w:rsidR="00A83DDD" w:rsidRPr="00A94A7E">
        <w:rPr>
          <w:lang w:val="ro-RO"/>
        </w:rPr>
        <w:t>ale studenților-doctoranzi;</w:t>
      </w:r>
    </w:p>
    <w:p w14:paraId="4E5B098E" w14:textId="666839FF" w:rsidR="00D50BB1" w:rsidRPr="00A94A7E" w:rsidRDefault="00A223B1" w:rsidP="009839F2">
      <w:pPr>
        <w:tabs>
          <w:tab w:val="left" w:pos="709"/>
        </w:tabs>
        <w:jc w:val="both"/>
        <w:rPr>
          <w:lang w:val="ro-RO"/>
        </w:rPr>
      </w:pPr>
      <w:r w:rsidRPr="00A94A7E">
        <w:rPr>
          <w:lang w:val="ro-RO"/>
        </w:rPr>
        <w:tab/>
      </w:r>
      <w:r w:rsidR="00D50BB1" w:rsidRPr="00A94A7E">
        <w:rPr>
          <w:lang w:val="ro-RO"/>
        </w:rPr>
        <w:t>h) implementează proceduri de evidențiere a rezultatelor cercetării doctorale în scopul evaluării tezelor de doctorat și al avizării lor în vederea susținerii publice;</w:t>
      </w:r>
    </w:p>
    <w:p w14:paraId="356A0CEC" w14:textId="4785D25D" w:rsidR="00A83DDD" w:rsidRPr="00A94A7E" w:rsidRDefault="00A223B1" w:rsidP="00D50BB1">
      <w:pPr>
        <w:tabs>
          <w:tab w:val="left" w:pos="709"/>
        </w:tabs>
        <w:jc w:val="both"/>
        <w:rPr>
          <w:lang w:val="ro-RO"/>
        </w:rPr>
      </w:pPr>
      <w:r w:rsidRPr="00A94A7E">
        <w:rPr>
          <w:lang w:val="ro-RO"/>
        </w:rPr>
        <w:tab/>
      </w:r>
      <w:r w:rsidR="00A83DDD" w:rsidRPr="00A94A7E">
        <w:rPr>
          <w:lang w:val="ro-RO"/>
        </w:rPr>
        <w:t>i) pune în aplicare și urmărește respectarea întocmai a structurii programelor de studii universitare de doctorat;</w:t>
      </w:r>
    </w:p>
    <w:p w14:paraId="407E92AD" w14:textId="73E414BF" w:rsidR="00A83DDD" w:rsidRPr="00A94A7E" w:rsidRDefault="00A223B1" w:rsidP="00D50BB1">
      <w:pPr>
        <w:tabs>
          <w:tab w:val="left" w:pos="709"/>
        </w:tabs>
        <w:jc w:val="both"/>
        <w:rPr>
          <w:lang w:val="ro-RO"/>
        </w:rPr>
      </w:pPr>
      <w:r w:rsidRPr="00A94A7E">
        <w:rPr>
          <w:lang w:val="ro-RO"/>
        </w:rPr>
        <w:tab/>
      </w:r>
      <w:r w:rsidR="00A83DDD" w:rsidRPr="00A94A7E">
        <w:rPr>
          <w:lang w:val="ro-RO"/>
        </w:rPr>
        <w:t>j) asigură evaluarea internă a programelor de studii universitare de doctorat, pe baza căreia școala doctorală va revizui, modifica și adopta structura programelor de studii universitare de doctorat;</w:t>
      </w:r>
    </w:p>
    <w:p w14:paraId="52CDC1A0" w14:textId="0FFCD0DC" w:rsidR="00A83DDD" w:rsidRPr="00A94A7E" w:rsidRDefault="00A223B1" w:rsidP="00D50BB1">
      <w:pPr>
        <w:tabs>
          <w:tab w:val="left" w:pos="709"/>
        </w:tabs>
        <w:jc w:val="both"/>
        <w:rPr>
          <w:lang w:val="ro-RO"/>
        </w:rPr>
      </w:pPr>
      <w:r w:rsidRPr="00A94A7E">
        <w:rPr>
          <w:lang w:val="ro-RO"/>
        </w:rPr>
        <w:tab/>
      </w:r>
      <w:r w:rsidR="00A83DDD" w:rsidRPr="00A94A7E">
        <w:rPr>
          <w:lang w:val="ro-RO"/>
        </w:rPr>
        <w:t>k) asigură informarea corectă și completă a candidaților la studiile universitare de doctorat asupra modului de evaluare și selecție la concursul de admitere, asupra conținutului programelor de studii universitare de doctorat şi criteriilor de evaluare a rezultatelor cercetării, precum și  asupra modalităților de valorificare a studiilor universitare de doctorat;</w:t>
      </w:r>
    </w:p>
    <w:p w14:paraId="3A89FB9B" w14:textId="3A163503" w:rsidR="00A83DDD" w:rsidRPr="00A94A7E" w:rsidRDefault="00A223B1" w:rsidP="00D50BB1">
      <w:pPr>
        <w:tabs>
          <w:tab w:val="left" w:pos="709"/>
        </w:tabs>
        <w:jc w:val="both"/>
        <w:rPr>
          <w:lang w:val="ro-RO"/>
        </w:rPr>
      </w:pPr>
      <w:r w:rsidRPr="00A94A7E">
        <w:rPr>
          <w:lang w:val="ro-RO"/>
        </w:rPr>
        <w:tab/>
      </w:r>
      <w:r w:rsidR="00B6096F" w:rsidRPr="00A94A7E">
        <w:rPr>
          <w:lang w:val="ro-RO"/>
        </w:rPr>
        <w:t>l</w:t>
      </w:r>
      <w:r w:rsidR="00A83DDD" w:rsidRPr="00A94A7E">
        <w:rPr>
          <w:lang w:val="ro-RO"/>
        </w:rPr>
        <w:t>) definește și implementează regulile după care se va stabili modul de conlucrare între conducătorii de doctorat și studenții-doctoranzi;</w:t>
      </w:r>
    </w:p>
    <w:p w14:paraId="5A863309" w14:textId="275230A4" w:rsidR="00A83DDD" w:rsidRPr="00A94A7E" w:rsidRDefault="00A223B1" w:rsidP="00D50BB1">
      <w:pPr>
        <w:tabs>
          <w:tab w:val="left" w:pos="709"/>
        </w:tabs>
        <w:jc w:val="both"/>
        <w:rPr>
          <w:lang w:val="ro-RO"/>
        </w:rPr>
      </w:pPr>
      <w:r w:rsidRPr="00A94A7E">
        <w:rPr>
          <w:lang w:val="ro-RO"/>
        </w:rPr>
        <w:tab/>
      </w:r>
      <w:r w:rsidR="00A83DDD" w:rsidRPr="00A94A7E">
        <w:rPr>
          <w:lang w:val="ro-RO"/>
        </w:rPr>
        <w:t>m) avizează comisiile de doctorat;</w:t>
      </w:r>
    </w:p>
    <w:p w14:paraId="6960D648" w14:textId="1720BCC0" w:rsidR="00A83DDD" w:rsidRPr="00A94A7E" w:rsidRDefault="00A223B1" w:rsidP="00D50BB1">
      <w:pPr>
        <w:tabs>
          <w:tab w:val="left" w:pos="709"/>
        </w:tabs>
        <w:jc w:val="both"/>
        <w:rPr>
          <w:lang w:val="ro-RO"/>
        </w:rPr>
      </w:pPr>
      <w:r w:rsidRPr="00A94A7E">
        <w:rPr>
          <w:lang w:val="ro-RO"/>
        </w:rPr>
        <w:tab/>
      </w:r>
      <w:r w:rsidR="00A83DDD" w:rsidRPr="00A94A7E">
        <w:rPr>
          <w:lang w:val="ro-RO"/>
        </w:rPr>
        <w:t>n) asistă evaluatorul extern în procesul de evaluare în vederea autorizării provizorii sau acreditării/reacreditării școlii doctorale;</w:t>
      </w:r>
    </w:p>
    <w:p w14:paraId="43096538" w14:textId="5DF5DBED" w:rsidR="00A83DDD" w:rsidRPr="00A94A7E" w:rsidRDefault="00A223B1" w:rsidP="00D50BB1">
      <w:pPr>
        <w:tabs>
          <w:tab w:val="left" w:pos="709"/>
        </w:tabs>
        <w:jc w:val="both"/>
        <w:rPr>
          <w:lang w:val="ro-RO"/>
        </w:rPr>
      </w:pPr>
      <w:r w:rsidRPr="00A94A7E">
        <w:rPr>
          <w:lang w:val="ro-RO"/>
        </w:rPr>
        <w:tab/>
      </w:r>
      <w:r w:rsidR="00A83DDD" w:rsidRPr="00A94A7E">
        <w:rPr>
          <w:lang w:val="ro-RO"/>
        </w:rPr>
        <w:t>o) avizează cererile studenților-doctoranzi de prelungire, de întrerupere sau de reluare a activității de doctorat, cu avizul conform al conducătorului de doctorat;</w:t>
      </w:r>
    </w:p>
    <w:p w14:paraId="5A7CDFBF" w14:textId="3C030C8F" w:rsidR="00A83DDD" w:rsidRPr="00A94A7E" w:rsidRDefault="00A223B1" w:rsidP="00D50BB1">
      <w:pPr>
        <w:tabs>
          <w:tab w:val="left" w:pos="709"/>
        </w:tabs>
        <w:jc w:val="both"/>
        <w:rPr>
          <w:lang w:val="ro-RO"/>
        </w:rPr>
      </w:pPr>
      <w:r w:rsidRPr="00A94A7E">
        <w:rPr>
          <w:lang w:val="ro-RO"/>
        </w:rPr>
        <w:tab/>
      </w:r>
      <w:r w:rsidR="00A83DDD" w:rsidRPr="00A94A7E">
        <w:rPr>
          <w:lang w:val="ro-RO"/>
        </w:rPr>
        <w:t>p) mediază conflictele dintre studenții-doctoranzi și conducătorii de doctorat;</w:t>
      </w:r>
    </w:p>
    <w:p w14:paraId="40E9D64D" w14:textId="5C058E48" w:rsidR="008C45EB" w:rsidRPr="00A94A7E" w:rsidRDefault="00A223B1" w:rsidP="00D50BB1">
      <w:pPr>
        <w:tabs>
          <w:tab w:val="left" w:pos="709"/>
        </w:tabs>
        <w:jc w:val="both"/>
        <w:rPr>
          <w:lang w:val="ro-RO"/>
        </w:rPr>
      </w:pPr>
      <w:r w:rsidRPr="00A94A7E">
        <w:rPr>
          <w:lang w:val="ro-RO"/>
        </w:rPr>
        <w:lastRenderedPageBreak/>
        <w:tab/>
      </w:r>
      <w:r w:rsidR="00A83DDD" w:rsidRPr="00A94A7E">
        <w:rPr>
          <w:lang w:val="ro-RO"/>
        </w:rPr>
        <w:t xml:space="preserve">q) </w:t>
      </w:r>
      <w:bookmarkStart w:id="1" w:name="_Hlk536533999"/>
      <w:r w:rsidR="008C45EB" w:rsidRPr="00A94A7E">
        <w:rPr>
          <w:lang w:val="ro-RO"/>
        </w:rPr>
        <w:t>propune CSUD si Senatului universitar conferirea titlului onorific de profesor emerit, pentru excelență didactică și de cercetare, cadrelor didactice care au atins vârsta de pensionare</w:t>
      </w:r>
      <w:bookmarkEnd w:id="1"/>
      <w:r w:rsidR="008C45EB" w:rsidRPr="00A94A7E">
        <w:rPr>
          <w:lang w:val="ro-RO"/>
        </w:rPr>
        <w:t>.</w:t>
      </w:r>
    </w:p>
    <w:p w14:paraId="65CF15BF" w14:textId="5C30532B" w:rsidR="00A83DDD" w:rsidRPr="00A94A7E" w:rsidRDefault="00A223B1" w:rsidP="00D50BB1">
      <w:pPr>
        <w:tabs>
          <w:tab w:val="left" w:pos="709"/>
        </w:tabs>
        <w:jc w:val="both"/>
        <w:rPr>
          <w:lang w:val="ro-RO"/>
        </w:rPr>
      </w:pPr>
      <w:r w:rsidRPr="00A94A7E">
        <w:rPr>
          <w:lang w:val="ro-RO"/>
        </w:rPr>
        <w:tab/>
      </w:r>
      <w:r w:rsidR="00A83DDD" w:rsidRPr="00A94A7E">
        <w:rPr>
          <w:lang w:val="ro-RO"/>
        </w:rPr>
        <w:t>r) alte atribuții specifice.</w:t>
      </w:r>
    </w:p>
    <w:p w14:paraId="54822F0E" w14:textId="77777777" w:rsidR="00A83DDD" w:rsidRPr="00A94A7E" w:rsidRDefault="00A83DDD" w:rsidP="009839F2">
      <w:pPr>
        <w:tabs>
          <w:tab w:val="left" w:pos="709"/>
        </w:tabs>
        <w:jc w:val="both"/>
        <w:rPr>
          <w:lang w:val="ro-RO"/>
        </w:rPr>
      </w:pPr>
    </w:p>
    <w:p w14:paraId="215410CB" w14:textId="325C4252" w:rsidR="00A83DDD" w:rsidRPr="00A94A7E" w:rsidRDefault="00A83DDD" w:rsidP="00505064">
      <w:pPr>
        <w:tabs>
          <w:tab w:val="left" w:pos="180"/>
        </w:tabs>
        <w:jc w:val="both"/>
        <w:rPr>
          <w:b/>
          <w:bCs/>
          <w:lang w:val="ro-RO"/>
        </w:rPr>
      </w:pPr>
      <w:r w:rsidRPr="00A94A7E">
        <w:rPr>
          <w:b/>
          <w:bCs/>
          <w:lang w:val="ro-RO"/>
        </w:rPr>
        <w:t>2.2.</w:t>
      </w:r>
      <w:r w:rsidR="00505064" w:rsidRPr="00A94A7E">
        <w:rPr>
          <w:b/>
          <w:bCs/>
          <w:lang w:val="ro-RO"/>
        </w:rPr>
        <w:t xml:space="preserve"> </w:t>
      </w:r>
      <w:r w:rsidRPr="00A94A7E">
        <w:rPr>
          <w:b/>
          <w:bCs/>
          <w:lang w:val="ro-RO"/>
        </w:rPr>
        <w:t>Statul de funcții al SDSI</w:t>
      </w:r>
    </w:p>
    <w:p w14:paraId="0BE2271B" w14:textId="38A34C80" w:rsidR="00A83DDD" w:rsidRPr="00A94A7E" w:rsidRDefault="00A83DDD" w:rsidP="009839F2">
      <w:pPr>
        <w:tabs>
          <w:tab w:val="left" w:pos="709"/>
        </w:tabs>
        <w:jc w:val="both"/>
        <w:rPr>
          <w:lang w:val="ro-RO"/>
        </w:rPr>
      </w:pPr>
      <w:r w:rsidRPr="00A94A7E">
        <w:rPr>
          <w:b/>
          <w:bCs/>
          <w:lang w:val="ro-RO"/>
        </w:rPr>
        <w:t xml:space="preserve">Art. </w:t>
      </w:r>
      <w:r w:rsidR="00505064" w:rsidRPr="00A94A7E">
        <w:rPr>
          <w:b/>
          <w:bCs/>
          <w:lang w:val="ro-RO"/>
        </w:rPr>
        <w:t>6</w:t>
      </w:r>
      <w:r w:rsidR="002F5502" w:rsidRPr="00A94A7E">
        <w:rPr>
          <w:b/>
          <w:bCs/>
          <w:lang w:val="ro-RO"/>
        </w:rPr>
        <w:t>.</w:t>
      </w:r>
      <w:r w:rsidR="00B6096F" w:rsidRPr="00A94A7E">
        <w:rPr>
          <w:b/>
          <w:bCs/>
          <w:lang w:val="ro-RO"/>
        </w:rPr>
        <w:t xml:space="preserve"> </w:t>
      </w:r>
      <w:r w:rsidRPr="00A94A7E">
        <w:rPr>
          <w:lang w:val="ro-RO"/>
        </w:rPr>
        <w:tab/>
      </w:r>
      <w:r w:rsidRPr="00A94A7E">
        <w:rPr>
          <w:b/>
          <w:bCs/>
          <w:lang w:val="ro-RO"/>
        </w:rPr>
        <w:t>(1)</w:t>
      </w:r>
      <w:r w:rsidRPr="00A94A7E">
        <w:rPr>
          <w:lang w:val="ro-RO"/>
        </w:rPr>
        <w:t xml:space="preserve"> Statul de funcții al SDSI se întocmește anual, cu cel puțin 15 zile înainte de începerea fiecărui an universitar și nu se poate modifica în timpul anului universitar.</w:t>
      </w:r>
    </w:p>
    <w:p w14:paraId="7E02EEA0" w14:textId="7AB00ACD" w:rsidR="00A83DDD" w:rsidRPr="00A94A7E" w:rsidRDefault="00A83DDD" w:rsidP="009839F2">
      <w:pPr>
        <w:tabs>
          <w:tab w:val="left" w:pos="709"/>
        </w:tabs>
        <w:jc w:val="both"/>
        <w:rPr>
          <w:lang w:val="ro-RO"/>
        </w:rPr>
      </w:pPr>
      <w:r w:rsidRPr="00A94A7E">
        <w:rPr>
          <w:lang w:val="ro-RO"/>
        </w:rPr>
        <w:tab/>
      </w:r>
      <w:r w:rsidRPr="00A94A7E">
        <w:rPr>
          <w:b/>
          <w:bCs/>
          <w:lang w:val="ro-RO"/>
        </w:rPr>
        <w:t>(2)</w:t>
      </w:r>
      <w:r w:rsidRPr="00A94A7E">
        <w:rPr>
          <w:lang w:val="ro-RO"/>
        </w:rPr>
        <w:t xml:space="preserve"> Statul de funcții se întocmește prin consultarea membrilor SDSI, în urma precizării sarcinilor didactice și de cercetare de către CSD.</w:t>
      </w:r>
    </w:p>
    <w:p w14:paraId="51897CB1" w14:textId="77777777" w:rsidR="00A83DDD" w:rsidRPr="00A94A7E" w:rsidRDefault="00A83DDD" w:rsidP="009839F2">
      <w:pPr>
        <w:tabs>
          <w:tab w:val="left" w:pos="709"/>
        </w:tabs>
        <w:jc w:val="both"/>
        <w:rPr>
          <w:lang w:val="ro-RO"/>
        </w:rPr>
      </w:pPr>
      <w:r w:rsidRPr="00A94A7E">
        <w:rPr>
          <w:lang w:val="ro-RO"/>
        </w:rPr>
        <w:tab/>
      </w:r>
      <w:r w:rsidRPr="00A94A7E">
        <w:rPr>
          <w:b/>
          <w:bCs/>
          <w:lang w:val="ro-RO"/>
        </w:rPr>
        <w:t>(3)</w:t>
      </w:r>
      <w:r w:rsidRPr="00A94A7E">
        <w:rPr>
          <w:lang w:val="ro-RO"/>
        </w:rPr>
        <w:t xml:space="preserve"> Statul de funcții al școlii doctorale se avizează de către CSUD și se aprobă de către Senatul Universității.</w:t>
      </w:r>
    </w:p>
    <w:p w14:paraId="228162DA" w14:textId="77777777" w:rsidR="00A83DDD" w:rsidRPr="00A94A7E" w:rsidRDefault="00A83DDD" w:rsidP="009839F2">
      <w:pPr>
        <w:tabs>
          <w:tab w:val="left" w:pos="709"/>
        </w:tabs>
        <w:jc w:val="both"/>
        <w:rPr>
          <w:lang w:val="ro-RO"/>
        </w:rPr>
      </w:pPr>
      <w:r w:rsidRPr="00A94A7E">
        <w:rPr>
          <w:lang w:val="ro-RO"/>
        </w:rPr>
        <w:tab/>
      </w:r>
      <w:r w:rsidRPr="00A94A7E">
        <w:rPr>
          <w:b/>
          <w:bCs/>
          <w:lang w:val="ro-RO"/>
        </w:rPr>
        <w:t>(4)</w:t>
      </w:r>
      <w:r w:rsidRPr="00A94A7E">
        <w:rPr>
          <w:lang w:val="ro-RO"/>
        </w:rPr>
        <w:t xml:space="preserve"> Activitatea didactică în cadrul școlii doctorale este inclusă în norma de bază sau este plătită în regim de plata cu ora.</w:t>
      </w:r>
    </w:p>
    <w:p w14:paraId="33954F19" w14:textId="34CAD7FC" w:rsidR="00CA38BD" w:rsidRPr="00A94A7E" w:rsidRDefault="00CA38BD" w:rsidP="00CA38BD">
      <w:pPr>
        <w:tabs>
          <w:tab w:val="left" w:pos="709"/>
        </w:tabs>
        <w:jc w:val="both"/>
        <w:rPr>
          <w:lang w:val="ro-RO"/>
        </w:rPr>
      </w:pPr>
      <w:r w:rsidRPr="00A94A7E">
        <w:rPr>
          <w:lang w:val="ro-RO"/>
        </w:rPr>
        <w:tab/>
      </w:r>
      <w:r w:rsidRPr="00A94A7E">
        <w:rPr>
          <w:b/>
          <w:bCs/>
          <w:lang w:val="ro-RO"/>
        </w:rPr>
        <w:t>(5)</w:t>
      </w:r>
      <w:r w:rsidRPr="00A94A7E">
        <w:rPr>
          <w:lang w:val="ro-RO"/>
        </w:rPr>
        <w:t xml:space="preserve"> În situaţia în care norma didactică nu poate fi alcătuită conform legii, diferenţele până la norma didactică minimă se completează cu activităţi de cercetare ştiinţifică, cu acordul consiliului şcolii doctorale, la propunerea directorului şcolii doctorale şi cu aprobarea consiliului de administraţie. Diminuarea normei didactice este de cel mult 1/2 din norma respectivă, iar ora de cercetare este echivalentă cu 0,5 ore convenţionale. Cadrul didactic îşi menţine calitatea de titular în funcţia didactică obţinută prin concurs.</w:t>
      </w:r>
    </w:p>
    <w:p w14:paraId="58BA02C9" w14:textId="77777777" w:rsidR="00A83DDD" w:rsidRPr="00A94A7E" w:rsidRDefault="00A83DDD" w:rsidP="009839F2">
      <w:pPr>
        <w:tabs>
          <w:tab w:val="left" w:pos="709"/>
        </w:tabs>
        <w:jc w:val="both"/>
        <w:rPr>
          <w:lang w:val="ro-RO"/>
        </w:rPr>
      </w:pPr>
    </w:p>
    <w:p w14:paraId="57E59F29" w14:textId="112737BF" w:rsidR="00A83DDD" w:rsidRPr="00A94A7E" w:rsidRDefault="00A83DDD" w:rsidP="009839F2">
      <w:pPr>
        <w:tabs>
          <w:tab w:val="left" w:pos="709"/>
        </w:tabs>
        <w:jc w:val="both"/>
        <w:rPr>
          <w:lang w:val="ro-RO"/>
        </w:rPr>
      </w:pPr>
      <w:r w:rsidRPr="00A94A7E">
        <w:rPr>
          <w:b/>
          <w:bCs/>
          <w:lang w:val="ro-RO"/>
        </w:rPr>
        <w:t xml:space="preserve">Art. </w:t>
      </w:r>
      <w:r w:rsidR="00505064" w:rsidRPr="00A94A7E">
        <w:rPr>
          <w:b/>
          <w:bCs/>
          <w:lang w:val="ro-RO"/>
        </w:rPr>
        <w:t>7</w:t>
      </w:r>
      <w:r w:rsidR="002F5502" w:rsidRPr="00A94A7E">
        <w:rPr>
          <w:b/>
          <w:bCs/>
          <w:lang w:val="ro-RO"/>
        </w:rPr>
        <w:t>.</w:t>
      </w:r>
      <w:r w:rsidR="00B6096F" w:rsidRPr="00A94A7E">
        <w:rPr>
          <w:b/>
          <w:bCs/>
          <w:lang w:val="ro-RO"/>
        </w:rPr>
        <w:t xml:space="preserve"> </w:t>
      </w:r>
      <w:r w:rsidRPr="00A94A7E">
        <w:rPr>
          <w:lang w:val="ro-RO"/>
        </w:rPr>
        <w:tab/>
      </w:r>
      <w:r w:rsidRPr="00A94A7E">
        <w:rPr>
          <w:b/>
          <w:bCs/>
          <w:lang w:val="ro-RO"/>
        </w:rPr>
        <w:t>(1)</w:t>
      </w:r>
      <w:r w:rsidRPr="00A94A7E">
        <w:rPr>
          <w:lang w:val="ro-RO"/>
        </w:rPr>
        <w:t xml:space="preserve"> Pe parcursul desfășurării studiilor universitare de doctorat, studenții-doctoranzi care nu sunt incluși în statele de funcții ale departamentelor pot fi asimilați ca asistenți de cercetare.</w:t>
      </w:r>
    </w:p>
    <w:p w14:paraId="1F17C256" w14:textId="5A39C938" w:rsidR="00A83DDD" w:rsidRPr="00A94A7E" w:rsidRDefault="00A83DDD" w:rsidP="009839F2">
      <w:pPr>
        <w:tabs>
          <w:tab w:val="left" w:pos="709"/>
        </w:tabs>
        <w:jc w:val="both"/>
        <w:rPr>
          <w:lang w:val="ro-RO"/>
        </w:rPr>
      </w:pPr>
      <w:r w:rsidRPr="00A94A7E">
        <w:rPr>
          <w:lang w:val="ro-RO"/>
        </w:rPr>
        <w:tab/>
      </w:r>
      <w:r w:rsidRPr="00A94A7E">
        <w:rPr>
          <w:b/>
          <w:bCs/>
          <w:lang w:val="ro-RO"/>
        </w:rPr>
        <w:t>(2)</w:t>
      </w:r>
      <w:r w:rsidRPr="00A94A7E">
        <w:rPr>
          <w:lang w:val="ro-RO"/>
        </w:rPr>
        <w:t xml:space="preserve"> Studentul-doctorand poate desfășura activități didactice</w:t>
      </w:r>
      <w:r w:rsidR="00CA38BD" w:rsidRPr="00A94A7E">
        <w:rPr>
          <w:lang w:val="ro-RO"/>
        </w:rPr>
        <w:t xml:space="preserve"> remunerate</w:t>
      </w:r>
      <w:r w:rsidRPr="00A94A7E">
        <w:rPr>
          <w:lang w:val="ro-RO"/>
        </w:rPr>
        <w:t xml:space="preserve">, </w:t>
      </w:r>
      <w:r w:rsidR="00CA38BD" w:rsidRPr="00A94A7E">
        <w:rPr>
          <w:lang w:val="ro-RO"/>
        </w:rPr>
        <w:t>în conformitate cu legislaţia în vigoare</w:t>
      </w:r>
      <w:r w:rsidRPr="00A94A7E">
        <w:rPr>
          <w:lang w:val="ro-RO"/>
        </w:rPr>
        <w:t xml:space="preserve">. </w:t>
      </w:r>
    </w:p>
    <w:p w14:paraId="6D8719EF" w14:textId="2C94DCBC" w:rsidR="00A83DDD" w:rsidRPr="00A94A7E" w:rsidRDefault="00A83DDD" w:rsidP="00407204">
      <w:pPr>
        <w:tabs>
          <w:tab w:val="left" w:pos="709"/>
        </w:tabs>
        <w:jc w:val="both"/>
        <w:rPr>
          <w:lang w:val="ro-RO"/>
        </w:rPr>
      </w:pPr>
      <w:r w:rsidRPr="00A94A7E">
        <w:rPr>
          <w:lang w:val="ro-RO"/>
        </w:rPr>
        <w:tab/>
      </w:r>
      <w:r w:rsidRPr="00A94A7E">
        <w:rPr>
          <w:b/>
          <w:bCs/>
          <w:lang w:val="ro-RO"/>
        </w:rPr>
        <w:t>(3)</w:t>
      </w:r>
      <w:r w:rsidRPr="00A94A7E">
        <w:rPr>
          <w:lang w:val="ro-RO"/>
        </w:rPr>
        <w:t xml:space="preserve"> </w:t>
      </w:r>
      <w:r w:rsidR="00505064" w:rsidRPr="00A94A7E">
        <w:rPr>
          <w:lang w:val="ro-RO"/>
        </w:rPr>
        <w:t>Î</w:t>
      </w:r>
      <w:r w:rsidRPr="00A94A7E">
        <w:rPr>
          <w:lang w:val="ro-RO"/>
        </w:rPr>
        <w:t>n SDSI pot funcționa pe posturi distincte și personal de cercetare</w:t>
      </w:r>
      <w:r w:rsidR="00407204" w:rsidRPr="00A94A7E">
        <w:rPr>
          <w:lang w:val="ro-RO"/>
        </w:rPr>
        <w:t xml:space="preserve"> cu contract individual de muncă pe perioadă determinată sau nedeterminată. </w:t>
      </w:r>
    </w:p>
    <w:p w14:paraId="72FAC49B" w14:textId="77777777" w:rsidR="00A83DDD" w:rsidRPr="00A94A7E" w:rsidRDefault="00A83DDD" w:rsidP="009839F2">
      <w:pPr>
        <w:tabs>
          <w:tab w:val="left" w:pos="709"/>
        </w:tabs>
        <w:jc w:val="both"/>
        <w:rPr>
          <w:b/>
          <w:bCs/>
          <w:lang w:val="ro-RO"/>
        </w:rPr>
      </w:pPr>
    </w:p>
    <w:p w14:paraId="195565F9" w14:textId="77777777" w:rsidR="00A83DDD" w:rsidRPr="00A94A7E" w:rsidRDefault="00A83DDD" w:rsidP="002F5502">
      <w:pPr>
        <w:tabs>
          <w:tab w:val="left" w:pos="426"/>
        </w:tabs>
        <w:jc w:val="both"/>
        <w:rPr>
          <w:b/>
          <w:bCs/>
          <w:lang w:val="ro-RO"/>
        </w:rPr>
      </w:pPr>
      <w:r w:rsidRPr="00A94A7E">
        <w:rPr>
          <w:b/>
          <w:bCs/>
          <w:lang w:val="ro-RO"/>
        </w:rPr>
        <w:t xml:space="preserve">2.3. </w:t>
      </w:r>
      <w:r w:rsidRPr="00A94A7E">
        <w:rPr>
          <w:b/>
          <w:bCs/>
          <w:lang w:val="ro-RO"/>
        </w:rPr>
        <w:tab/>
        <w:t>Acceptarea de noi conducători de doctorat</w:t>
      </w:r>
    </w:p>
    <w:p w14:paraId="33E3C111" w14:textId="0E325AF0" w:rsidR="00A83DDD" w:rsidRPr="00A94A7E" w:rsidRDefault="00A83DDD" w:rsidP="009839F2">
      <w:pPr>
        <w:tabs>
          <w:tab w:val="left" w:pos="709"/>
        </w:tabs>
        <w:jc w:val="both"/>
        <w:rPr>
          <w:lang w:val="ro-RO"/>
        </w:rPr>
      </w:pPr>
      <w:r w:rsidRPr="00A94A7E">
        <w:rPr>
          <w:b/>
          <w:bCs/>
          <w:lang w:val="ro-RO"/>
        </w:rPr>
        <w:t>Art.</w:t>
      </w:r>
      <w:r w:rsidR="00505064" w:rsidRPr="00A94A7E">
        <w:rPr>
          <w:b/>
          <w:bCs/>
          <w:lang w:val="ro-RO"/>
        </w:rPr>
        <w:t>8</w:t>
      </w:r>
      <w:r w:rsidR="002F5502" w:rsidRPr="00A94A7E">
        <w:rPr>
          <w:b/>
          <w:bCs/>
          <w:lang w:val="ro-RO"/>
        </w:rPr>
        <w:t>.</w:t>
      </w:r>
      <w:r w:rsidR="00B6096F" w:rsidRPr="00A94A7E">
        <w:rPr>
          <w:b/>
          <w:bCs/>
          <w:lang w:val="ro-RO"/>
        </w:rPr>
        <w:t xml:space="preserve"> </w:t>
      </w:r>
      <w:r w:rsidRPr="00A94A7E">
        <w:rPr>
          <w:lang w:val="ro-RO"/>
        </w:rPr>
        <w:tab/>
      </w:r>
      <w:r w:rsidRPr="00A94A7E">
        <w:rPr>
          <w:b/>
          <w:bCs/>
          <w:lang w:val="ro-RO"/>
        </w:rPr>
        <w:t>(1)</w:t>
      </w:r>
      <w:r w:rsidRPr="00A94A7E">
        <w:rPr>
          <w:lang w:val="ro-RO"/>
        </w:rPr>
        <w:t xml:space="preserve"> Acceptarea de noi membri ai SDSI se propune de către CSD la cererea acestora și se avizează de către CSUD. Candidații trebuie să îndeplinească următoarele condiții:</w:t>
      </w:r>
    </w:p>
    <w:p w14:paraId="43726EEF" w14:textId="3E6B44DF" w:rsidR="00A83DDD" w:rsidRPr="00A94A7E" w:rsidRDefault="00A83DDD" w:rsidP="00E215A5">
      <w:pPr>
        <w:numPr>
          <w:ilvl w:val="0"/>
          <w:numId w:val="3"/>
        </w:numPr>
        <w:tabs>
          <w:tab w:val="left" w:pos="709"/>
        </w:tabs>
        <w:jc w:val="both"/>
        <w:rPr>
          <w:lang w:val="ro-RO"/>
        </w:rPr>
      </w:pPr>
      <w:r w:rsidRPr="00A94A7E">
        <w:rPr>
          <w:lang w:val="ro-RO"/>
        </w:rPr>
        <w:t>au obținut calitatea de conducător de doctorat în România sau le-a fost recunoscută calitatea de conducător de doctorat obținută în străinătate în conformitate cu legislația în vigoare;</w:t>
      </w:r>
    </w:p>
    <w:p w14:paraId="1816A4C9" w14:textId="77777777" w:rsidR="00A83DDD" w:rsidRPr="00A94A7E" w:rsidRDefault="00A83DDD" w:rsidP="00E215A5">
      <w:pPr>
        <w:numPr>
          <w:ilvl w:val="0"/>
          <w:numId w:val="3"/>
        </w:numPr>
        <w:tabs>
          <w:tab w:val="left" w:pos="709"/>
        </w:tabs>
        <w:jc w:val="both"/>
        <w:rPr>
          <w:lang w:val="ro-RO"/>
        </w:rPr>
      </w:pPr>
      <w:r w:rsidRPr="00A94A7E">
        <w:rPr>
          <w:lang w:val="ro-RO"/>
        </w:rPr>
        <w:t>îndeplinesc criteriile minimale CNATDCU;</w:t>
      </w:r>
    </w:p>
    <w:p w14:paraId="37BC8451" w14:textId="02BDE0EC" w:rsidR="00A83DDD" w:rsidRPr="00A94A7E" w:rsidRDefault="00A83DDD" w:rsidP="00E215A5">
      <w:pPr>
        <w:numPr>
          <w:ilvl w:val="0"/>
          <w:numId w:val="3"/>
        </w:numPr>
        <w:tabs>
          <w:tab w:val="left" w:pos="709"/>
        </w:tabs>
        <w:jc w:val="both"/>
        <w:rPr>
          <w:lang w:val="ro-RO"/>
        </w:rPr>
      </w:pPr>
      <w:r w:rsidRPr="00A94A7E">
        <w:rPr>
          <w:lang w:val="ro-RO"/>
        </w:rPr>
        <w:t xml:space="preserve">sunt titulari ai </w:t>
      </w:r>
      <w:r w:rsidR="00505064" w:rsidRPr="00A94A7E">
        <w:rPr>
          <w:lang w:val="ro-RO"/>
        </w:rPr>
        <w:t>UVT</w:t>
      </w:r>
      <w:r w:rsidRPr="00A94A7E">
        <w:rPr>
          <w:lang w:val="ro-RO"/>
        </w:rPr>
        <w:t xml:space="preserve"> sau au acordul scris al instituției unde sunt titulari.</w:t>
      </w:r>
    </w:p>
    <w:p w14:paraId="562CF456" w14:textId="68F036AA" w:rsidR="00A83DDD" w:rsidRPr="00A94A7E" w:rsidRDefault="00B6096F" w:rsidP="00B6096F">
      <w:pPr>
        <w:tabs>
          <w:tab w:val="left" w:pos="709"/>
        </w:tabs>
        <w:ind w:left="705"/>
        <w:jc w:val="both"/>
        <w:rPr>
          <w:lang w:val="ro-RO"/>
        </w:rPr>
      </w:pPr>
      <w:r w:rsidRPr="00A94A7E">
        <w:rPr>
          <w:b/>
          <w:bCs/>
          <w:lang w:val="ro-RO"/>
        </w:rPr>
        <w:t>(2)</w:t>
      </w:r>
      <w:r w:rsidRPr="00A94A7E">
        <w:rPr>
          <w:lang w:val="ro-RO"/>
        </w:rPr>
        <w:t xml:space="preserve"> </w:t>
      </w:r>
      <w:r w:rsidR="00A83DDD" w:rsidRPr="00A94A7E">
        <w:rPr>
          <w:lang w:val="ro-RO"/>
        </w:rPr>
        <w:t>Retragerea calității de membru al SDSI se face:</w:t>
      </w:r>
    </w:p>
    <w:p w14:paraId="15A66A13" w14:textId="77777777" w:rsidR="00A83DDD" w:rsidRPr="00A94A7E" w:rsidRDefault="00A83DDD" w:rsidP="00E215A5">
      <w:pPr>
        <w:numPr>
          <w:ilvl w:val="0"/>
          <w:numId w:val="4"/>
        </w:numPr>
        <w:tabs>
          <w:tab w:val="left" w:pos="709"/>
        </w:tabs>
        <w:jc w:val="both"/>
        <w:rPr>
          <w:lang w:val="ro-RO"/>
        </w:rPr>
      </w:pPr>
      <w:r w:rsidRPr="00A94A7E">
        <w:rPr>
          <w:lang w:val="ro-RO"/>
        </w:rPr>
        <w:t>la cererea conducătorului de doctorat;</w:t>
      </w:r>
    </w:p>
    <w:p w14:paraId="2C4024C8" w14:textId="5CF1D91D" w:rsidR="00A83DDD" w:rsidRPr="00A94A7E" w:rsidRDefault="00A83DDD" w:rsidP="00E215A5">
      <w:pPr>
        <w:numPr>
          <w:ilvl w:val="0"/>
          <w:numId w:val="4"/>
        </w:numPr>
        <w:tabs>
          <w:tab w:val="left" w:pos="709"/>
        </w:tabs>
        <w:jc w:val="both"/>
        <w:rPr>
          <w:lang w:val="ro-RO"/>
        </w:rPr>
      </w:pPr>
      <w:r w:rsidRPr="00A94A7E">
        <w:rPr>
          <w:lang w:val="ro-RO"/>
        </w:rPr>
        <w:t xml:space="preserve">ca urmare a încălcării Codului de etică și deontologie </w:t>
      </w:r>
      <w:r w:rsidR="002F5502" w:rsidRPr="00A94A7E">
        <w:rPr>
          <w:lang w:val="ro-RO"/>
        </w:rPr>
        <w:t xml:space="preserve">universitară </w:t>
      </w:r>
      <w:r w:rsidRPr="00A94A7E">
        <w:rPr>
          <w:lang w:val="ro-RO"/>
        </w:rPr>
        <w:t xml:space="preserve">al UVT sau a încălcării repetate ale obligațiilor profesionale. </w:t>
      </w:r>
    </w:p>
    <w:p w14:paraId="33CFEA3E" w14:textId="77777777" w:rsidR="00A83DDD" w:rsidRPr="00A94A7E" w:rsidRDefault="00A83DDD" w:rsidP="00854E01">
      <w:pPr>
        <w:tabs>
          <w:tab w:val="left" w:pos="709"/>
        </w:tabs>
        <w:ind w:left="705"/>
        <w:jc w:val="both"/>
        <w:rPr>
          <w:lang w:val="ro-RO"/>
        </w:rPr>
      </w:pPr>
      <w:r w:rsidRPr="00A94A7E">
        <w:rPr>
          <w:b/>
          <w:bCs/>
          <w:lang w:val="ro-RO"/>
        </w:rPr>
        <w:t>(3)</w:t>
      </w:r>
      <w:r w:rsidRPr="00A94A7E">
        <w:rPr>
          <w:lang w:val="ro-RO"/>
        </w:rPr>
        <w:t xml:space="preserve"> Decizia de retragere a calităţii de membru al SDSI se avizează de CSUD şi se aprobă de Senatul UVT.</w:t>
      </w:r>
    </w:p>
    <w:p w14:paraId="4A5A2158" w14:textId="77777777" w:rsidR="00A83DDD" w:rsidRPr="00A94A7E" w:rsidRDefault="00A83DDD" w:rsidP="009839F2">
      <w:pPr>
        <w:tabs>
          <w:tab w:val="left" w:pos="709"/>
        </w:tabs>
        <w:rPr>
          <w:b/>
          <w:bCs/>
          <w:i/>
          <w:iCs/>
          <w:lang w:val="ro-RO"/>
        </w:rPr>
      </w:pPr>
    </w:p>
    <w:p w14:paraId="7EBDF81E" w14:textId="626DFA5D" w:rsidR="00B6096F" w:rsidRPr="00A94A7E" w:rsidRDefault="00B6096F">
      <w:pPr>
        <w:rPr>
          <w:b/>
          <w:bCs/>
          <w:i/>
          <w:iCs/>
          <w:lang w:val="ro-RO"/>
        </w:rPr>
      </w:pPr>
      <w:r w:rsidRPr="00A94A7E">
        <w:rPr>
          <w:b/>
          <w:bCs/>
          <w:i/>
          <w:iCs/>
          <w:lang w:val="ro-RO"/>
        </w:rPr>
        <w:br w:type="page"/>
      </w:r>
    </w:p>
    <w:p w14:paraId="58E49E38" w14:textId="47F97AF2" w:rsidR="00A83DDD" w:rsidRPr="00A94A7E" w:rsidRDefault="002F5502" w:rsidP="009839F2">
      <w:pPr>
        <w:tabs>
          <w:tab w:val="left" w:pos="709"/>
        </w:tabs>
        <w:jc w:val="center"/>
        <w:rPr>
          <w:b/>
          <w:bCs/>
          <w:lang w:val="ro-RO"/>
        </w:rPr>
      </w:pPr>
      <w:r w:rsidRPr="00A94A7E">
        <w:rPr>
          <w:b/>
          <w:bCs/>
          <w:lang w:val="ro-RO"/>
        </w:rPr>
        <w:lastRenderedPageBreak/>
        <w:t>3. PROGRAMUL DE STUDII UNIVERSITARE DE DOCTORAT</w:t>
      </w:r>
    </w:p>
    <w:p w14:paraId="5596A5FB" w14:textId="77777777" w:rsidR="00A83DDD" w:rsidRPr="00A94A7E" w:rsidRDefault="00A83DDD" w:rsidP="009839F2">
      <w:pPr>
        <w:tabs>
          <w:tab w:val="left" w:pos="709"/>
        </w:tabs>
        <w:jc w:val="both"/>
        <w:rPr>
          <w:lang w:val="ro-RO"/>
        </w:rPr>
      </w:pPr>
    </w:p>
    <w:p w14:paraId="0F6A6DA5" w14:textId="77777777" w:rsidR="00A83DDD" w:rsidRPr="00A94A7E" w:rsidRDefault="00A83DDD" w:rsidP="009839F2">
      <w:pPr>
        <w:tabs>
          <w:tab w:val="left" w:pos="709"/>
        </w:tabs>
        <w:jc w:val="both"/>
        <w:rPr>
          <w:b/>
          <w:bCs/>
          <w:lang w:val="ro-RO"/>
        </w:rPr>
      </w:pPr>
      <w:r w:rsidRPr="00A94A7E">
        <w:rPr>
          <w:b/>
          <w:bCs/>
          <w:lang w:val="ro-RO"/>
        </w:rPr>
        <w:t>3.1. Competențele asigurate de programul de studii universitare de doctorat</w:t>
      </w:r>
    </w:p>
    <w:p w14:paraId="15B65270" w14:textId="77777777" w:rsidR="00FE3941" w:rsidRPr="00A94A7E" w:rsidRDefault="00FE3941" w:rsidP="009839F2">
      <w:pPr>
        <w:tabs>
          <w:tab w:val="left" w:pos="709"/>
        </w:tabs>
        <w:jc w:val="both"/>
        <w:rPr>
          <w:b/>
          <w:bCs/>
          <w:lang w:val="ro-RO"/>
        </w:rPr>
      </w:pPr>
    </w:p>
    <w:p w14:paraId="744C169D" w14:textId="4513585D" w:rsidR="00E64CB8" w:rsidRPr="00A94A7E" w:rsidRDefault="00A83DDD" w:rsidP="00E64CB8">
      <w:pPr>
        <w:tabs>
          <w:tab w:val="left" w:pos="709"/>
        </w:tabs>
        <w:jc w:val="both"/>
        <w:rPr>
          <w:b/>
          <w:bCs/>
          <w:lang w:val="ro-RO"/>
        </w:rPr>
      </w:pPr>
      <w:r w:rsidRPr="00A94A7E">
        <w:rPr>
          <w:b/>
          <w:bCs/>
          <w:lang w:val="ro-RO"/>
        </w:rPr>
        <w:t xml:space="preserve">Art. </w:t>
      </w:r>
      <w:r w:rsidR="00505064" w:rsidRPr="00A94A7E">
        <w:rPr>
          <w:b/>
          <w:bCs/>
          <w:lang w:val="ro-RO"/>
        </w:rPr>
        <w:t>9</w:t>
      </w:r>
      <w:r w:rsidR="002F5502" w:rsidRPr="00A94A7E">
        <w:rPr>
          <w:b/>
          <w:bCs/>
          <w:lang w:val="ro-RO"/>
        </w:rPr>
        <w:t>.</w:t>
      </w:r>
      <w:r w:rsidR="00E64CB8" w:rsidRPr="00A94A7E">
        <w:rPr>
          <w:b/>
          <w:bCs/>
          <w:lang w:val="ro-RO"/>
        </w:rPr>
        <w:t xml:space="preserve"> (1)</w:t>
      </w:r>
      <w:r w:rsidR="00E64CB8" w:rsidRPr="00A94A7E">
        <w:rPr>
          <w:lang w:val="ro-RO"/>
        </w:rPr>
        <w:t xml:space="preserve"> Programele de studii universitare de doctorat din SDSI sunt de tip doctorat științific, având ca finalitate producerea de cunoaștere științifică originală, relevantă național și internațional.</w:t>
      </w:r>
      <w:r w:rsidR="00B6096F" w:rsidRPr="00A94A7E">
        <w:rPr>
          <w:b/>
          <w:bCs/>
          <w:lang w:val="ro-RO"/>
        </w:rPr>
        <w:t xml:space="preserve"> </w:t>
      </w:r>
    </w:p>
    <w:p w14:paraId="5439228C" w14:textId="4DA66A2C" w:rsidR="00E64CB8" w:rsidRPr="00A94A7E" w:rsidRDefault="00E64CB8" w:rsidP="00E64CB8">
      <w:pPr>
        <w:tabs>
          <w:tab w:val="left" w:pos="709"/>
        </w:tabs>
        <w:jc w:val="both"/>
        <w:rPr>
          <w:b/>
          <w:bCs/>
          <w:lang w:val="ro-RO"/>
        </w:rPr>
      </w:pPr>
      <w:r w:rsidRPr="00A94A7E">
        <w:rPr>
          <w:lang w:val="ro-RO"/>
        </w:rPr>
        <w:tab/>
      </w:r>
      <w:r w:rsidRPr="00A94A7E">
        <w:rPr>
          <w:b/>
          <w:bCs/>
          <w:lang w:val="ro-RO"/>
        </w:rPr>
        <w:t>(2)</w:t>
      </w:r>
      <w:r w:rsidRPr="00A94A7E">
        <w:rPr>
          <w:lang w:val="ro-RO"/>
        </w:rPr>
        <w:t xml:space="preserve"> Competenţele dobândite în urma promovării studiilor universitare de doctorat sunt cele aferente calificării de nivelul 8 din EQF/CEC şi din CNC.</w:t>
      </w:r>
    </w:p>
    <w:p w14:paraId="2EEF299B" w14:textId="3FF3200C" w:rsidR="00E64CB8" w:rsidRPr="00A94A7E" w:rsidRDefault="00E64CB8" w:rsidP="00E64CB8">
      <w:pPr>
        <w:tabs>
          <w:tab w:val="left" w:pos="709"/>
        </w:tabs>
        <w:jc w:val="both"/>
        <w:rPr>
          <w:lang w:val="ro-RO"/>
        </w:rPr>
      </w:pPr>
      <w:r w:rsidRPr="00A94A7E">
        <w:rPr>
          <w:lang w:val="ro-RO"/>
        </w:rPr>
        <w:tab/>
      </w:r>
      <w:r w:rsidRPr="00A94A7E">
        <w:rPr>
          <w:b/>
          <w:bCs/>
          <w:lang w:val="ro-RO"/>
        </w:rPr>
        <w:t>(3)</w:t>
      </w:r>
      <w:r w:rsidRPr="00A94A7E">
        <w:rPr>
          <w:lang w:val="ro-RO"/>
        </w:rPr>
        <w:t xml:space="preserve"> Programele de studii universitare de doctorat asigură formarea unor competenţe profesionale (de conţinut, cognitive şi de cercetare) în domenii de specialitate, precum şi a unor competenţe transversale.</w:t>
      </w:r>
    </w:p>
    <w:p w14:paraId="281BE37F" w14:textId="2E8F3B38" w:rsidR="00E64CB8" w:rsidRPr="00A94A7E" w:rsidRDefault="00E64CB8" w:rsidP="00E64CB8">
      <w:pPr>
        <w:tabs>
          <w:tab w:val="left" w:pos="709"/>
        </w:tabs>
        <w:jc w:val="both"/>
        <w:rPr>
          <w:lang w:val="ro-RO"/>
        </w:rPr>
      </w:pPr>
      <w:r w:rsidRPr="00A94A7E">
        <w:rPr>
          <w:lang w:val="ro-RO"/>
        </w:rPr>
        <w:tab/>
      </w:r>
      <w:r w:rsidRPr="00A94A7E">
        <w:rPr>
          <w:b/>
          <w:bCs/>
          <w:lang w:val="ro-RO"/>
        </w:rPr>
        <w:t>(4)</w:t>
      </w:r>
      <w:r w:rsidRPr="00A94A7E">
        <w:rPr>
          <w:lang w:val="ro-RO"/>
        </w:rPr>
        <w:t xml:space="preserve"> Sunt calificate drept competenţe profesionale următoarele competenţe specifice domeniului:</w:t>
      </w:r>
    </w:p>
    <w:p w14:paraId="50F33DDA" w14:textId="2F118E13" w:rsidR="00E64CB8" w:rsidRPr="00A94A7E" w:rsidRDefault="00E64CB8" w:rsidP="000F3769">
      <w:pPr>
        <w:pStyle w:val="ListParagraph"/>
        <w:numPr>
          <w:ilvl w:val="0"/>
          <w:numId w:val="16"/>
        </w:numPr>
        <w:tabs>
          <w:tab w:val="left" w:pos="1080"/>
        </w:tabs>
        <w:spacing w:after="0" w:line="240" w:lineRule="auto"/>
        <w:jc w:val="both"/>
        <w:rPr>
          <w:rFonts w:ascii="Times New Roman" w:hAnsi="Times New Roman" w:cs="Times New Roman"/>
          <w:noProof/>
          <w:sz w:val="24"/>
          <w:szCs w:val="24"/>
          <w:lang w:val="ro-RO"/>
        </w:rPr>
      </w:pPr>
      <w:r w:rsidRPr="00A94A7E">
        <w:rPr>
          <w:rFonts w:ascii="Times New Roman" w:hAnsi="Times New Roman" w:cs="Times New Roman"/>
          <w:noProof/>
          <w:sz w:val="24"/>
          <w:szCs w:val="24"/>
          <w:lang w:val="ro-RO"/>
        </w:rPr>
        <w:t>cunoştinţe avansate în domeniu;</w:t>
      </w:r>
    </w:p>
    <w:p w14:paraId="1E98AF4F" w14:textId="45A4EC2F" w:rsidR="00E64CB8" w:rsidRPr="00A94A7E" w:rsidRDefault="00E64CB8" w:rsidP="000F3769">
      <w:pPr>
        <w:pStyle w:val="ListParagraph"/>
        <w:numPr>
          <w:ilvl w:val="0"/>
          <w:numId w:val="16"/>
        </w:numPr>
        <w:tabs>
          <w:tab w:val="left" w:pos="1080"/>
        </w:tabs>
        <w:spacing w:after="0" w:line="240" w:lineRule="auto"/>
        <w:jc w:val="both"/>
        <w:rPr>
          <w:rFonts w:ascii="Times New Roman" w:hAnsi="Times New Roman" w:cs="Times New Roman"/>
          <w:noProof/>
          <w:sz w:val="24"/>
          <w:szCs w:val="24"/>
          <w:lang w:val="ro-RO"/>
        </w:rPr>
      </w:pPr>
      <w:r w:rsidRPr="00A94A7E">
        <w:rPr>
          <w:rFonts w:ascii="Times New Roman" w:hAnsi="Times New Roman" w:cs="Times New Roman"/>
          <w:noProof/>
          <w:sz w:val="24"/>
          <w:szCs w:val="24"/>
          <w:lang w:val="ro-RO"/>
        </w:rPr>
        <w:t>capacitatea de identificare, formulare şi soluţionare într-o manieră creativă a problemelor de cercetare;</w:t>
      </w:r>
    </w:p>
    <w:p w14:paraId="628A3EBE" w14:textId="0F098EF5" w:rsidR="00E64CB8" w:rsidRPr="00A94A7E" w:rsidRDefault="00E64CB8" w:rsidP="000F3769">
      <w:pPr>
        <w:pStyle w:val="ListParagraph"/>
        <w:numPr>
          <w:ilvl w:val="0"/>
          <w:numId w:val="16"/>
        </w:numPr>
        <w:tabs>
          <w:tab w:val="left" w:pos="1080"/>
        </w:tabs>
        <w:spacing w:after="0" w:line="240" w:lineRule="auto"/>
        <w:jc w:val="both"/>
        <w:rPr>
          <w:rFonts w:ascii="Times New Roman" w:hAnsi="Times New Roman" w:cs="Times New Roman"/>
          <w:noProof/>
          <w:sz w:val="24"/>
          <w:szCs w:val="24"/>
          <w:lang w:val="ro-RO"/>
        </w:rPr>
      </w:pPr>
      <w:r w:rsidRPr="00A94A7E">
        <w:rPr>
          <w:rFonts w:ascii="Times New Roman" w:hAnsi="Times New Roman" w:cs="Times New Roman"/>
          <w:noProof/>
          <w:sz w:val="24"/>
          <w:szCs w:val="24"/>
          <w:lang w:val="ro-RO"/>
        </w:rPr>
        <w:t>stăpânirea metodelor şi tehnicilor de cercetare avansată;</w:t>
      </w:r>
    </w:p>
    <w:p w14:paraId="6C95DF14" w14:textId="7D7AA657" w:rsidR="00E64CB8" w:rsidRPr="00A94A7E" w:rsidRDefault="00E64CB8" w:rsidP="000F3769">
      <w:pPr>
        <w:pStyle w:val="ListParagraph"/>
        <w:numPr>
          <w:ilvl w:val="0"/>
          <w:numId w:val="16"/>
        </w:numPr>
        <w:tabs>
          <w:tab w:val="left" w:pos="1080"/>
        </w:tabs>
        <w:spacing w:after="0" w:line="240" w:lineRule="auto"/>
        <w:jc w:val="both"/>
        <w:rPr>
          <w:rFonts w:ascii="Times New Roman" w:hAnsi="Times New Roman" w:cs="Times New Roman"/>
          <w:noProof/>
          <w:sz w:val="24"/>
          <w:szCs w:val="24"/>
          <w:lang w:val="ro-RO"/>
        </w:rPr>
      </w:pPr>
      <w:r w:rsidRPr="00A94A7E">
        <w:rPr>
          <w:rFonts w:ascii="Times New Roman" w:hAnsi="Times New Roman" w:cs="Times New Roman"/>
          <w:noProof/>
          <w:sz w:val="24"/>
          <w:szCs w:val="24"/>
          <w:lang w:val="ro-RO"/>
        </w:rPr>
        <w:t>cunoştinţe privind managementul proiectelor de cercetare;</w:t>
      </w:r>
    </w:p>
    <w:p w14:paraId="4C9BFD39" w14:textId="7DF5C775" w:rsidR="00E64CB8" w:rsidRPr="00A94A7E" w:rsidRDefault="00E64CB8" w:rsidP="000F3769">
      <w:pPr>
        <w:pStyle w:val="ListParagraph"/>
        <w:numPr>
          <w:ilvl w:val="0"/>
          <w:numId w:val="16"/>
        </w:numPr>
        <w:tabs>
          <w:tab w:val="left" w:pos="1080"/>
        </w:tabs>
        <w:spacing w:after="0" w:line="240" w:lineRule="auto"/>
        <w:jc w:val="both"/>
        <w:rPr>
          <w:rFonts w:ascii="Times New Roman" w:hAnsi="Times New Roman" w:cs="Times New Roman"/>
          <w:noProof/>
          <w:sz w:val="24"/>
          <w:szCs w:val="24"/>
          <w:lang w:val="ro-RO"/>
        </w:rPr>
      </w:pPr>
      <w:r w:rsidRPr="00A94A7E">
        <w:rPr>
          <w:rFonts w:ascii="Times New Roman" w:hAnsi="Times New Roman" w:cs="Times New Roman"/>
          <w:noProof/>
          <w:sz w:val="24"/>
          <w:szCs w:val="24"/>
          <w:lang w:val="ro-RO"/>
        </w:rPr>
        <w:t>stăpânirea procedeelor şi soluţiilor noi în cercetare;</w:t>
      </w:r>
    </w:p>
    <w:p w14:paraId="174E5065" w14:textId="28605A5A" w:rsidR="00E64CB8" w:rsidRPr="00A94A7E" w:rsidRDefault="00E64CB8" w:rsidP="000F3769">
      <w:pPr>
        <w:pStyle w:val="ListParagraph"/>
        <w:numPr>
          <w:ilvl w:val="0"/>
          <w:numId w:val="16"/>
        </w:numPr>
        <w:tabs>
          <w:tab w:val="left" w:pos="1080"/>
        </w:tabs>
        <w:spacing w:after="0" w:line="240" w:lineRule="auto"/>
        <w:jc w:val="both"/>
        <w:rPr>
          <w:rFonts w:ascii="Times New Roman" w:hAnsi="Times New Roman" w:cs="Times New Roman"/>
          <w:noProof/>
          <w:sz w:val="24"/>
          <w:szCs w:val="24"/>
          <w:lang w:val="ro-RO"/>
        </w:rPr>
      </w:pPr>
      <w:r w:rsidRPr="00A94A7E">
        <w:rPr>
          <w:rFonts w:ascii="Times New Roman" w:hAnsi="Times New Roman" w:cs="Times New Roman"/>
          <w:noProof/>
          <w:sz w:val="24"/>
          <w:szCs w:val="24"/>
          <w:lang w:val="ro-RO"/>
        </w:rPr>
        <w:t>abilităţi de documentare şi valorificare a lucrărilor ştiinţifice;</w:t>
      </w:r>
    </w:p>
    <w:p w14:paraId="326F009E" w14:textId="12AF273B" w:rsidR="00E64CB8" w:rsidRPr="00A94A7E" w:rsidRDefault="00E64CB8" w:rsidP="000F3769">
      <w:pPr>
        <w:pStyle w:val="ListParagraph"/>
        <w:numPr>
          <w:ilvl w:val="0"/>
          <w:numId w:val="16"/>
        </w:numPr>
        <w:tabs>
          <w:tab w:val="left" w:pos="1080"/>
        </w:tabs>
        <w:spacing w:after="0" w:line="240" w:lineRule="auto"/>
        <w:jc w:val="both"/>
        <w:rPr>
          <w:rFonts w:ascii="Times New Roman" w:hAnsi="Times New Roman" w:cs="Times New Roman"/>
          <w:noProof/>
          <w:sz w:val="24"/>
          <w:szCs w:val="24"/>
          <w:lang w:val="ro-RO"/>
        </w:rPr>
      </w:pPr>
      <w:r w:rsidRPr="00A94A7E">
        <w:rPr>
          <w:rFonts w:ascii="Times New Roman" w:hAnsi="Times New Roman" w:cs="Times New Roman"/>
          <w:noProof/>
          <w:sz w:val="24"/>
          <w:szCs w:val="24"/>
          <w:lang w:val="ro-RO"/>
        </w:rPr>
        <w:t>capacitate de a redacta lucrări ştiinţifice şi alte materiale academice la un nivel avansat, într-un stil adecvat domeniului de studiu şi cu respectarea rigorilor specifice acestuia la nivel naţional şi internaţional;</w:t>
      </w:r>
    </w:p>
    <w:p w14:paraId="677783A4" w14:textId="4BC457FC" w:rsidR="00E64CB8" w:rsidRPr="00A94A7E" w:rsidRDefault="00E64CB8" w:rsidP="000F3769">
      <w:pPr>
        <w:pStyle w:val="ListParagraph"/>
        <w:numPr>
          <w:ilvl w:val="0"/>
          <w:numId w:val="16"/>
        </w:numPr>
        <w:tabs>
          <w:tab w:val="left" w:pos="1080"/>
        </w:tabs>
        <w:spacing w:after="0" w:line="240" w:lineRule="auto"/>
        <w:jc w:val="both"/>
        <w:rPr>
          <w:rFonts w:ascii="Times New Roman" w:hAnsi="Times New Roman" w:cs="Times New Roman"/>
          <w:noProof/>
          <w:sz w:val="24"/>
          <w:szCs w:val="24"/>
          <w:lang w:val="ro-RO"/>
        </w:rPr>
      </w:pPr>
      <w:r w:rsidRPr="00A94A7E">
        <w:rPr>
          <w:rFonts w:ascii="Times New Roman" w:hAnsi="Times New Roman" w:cs="Times New Roman"/>
          <w:noProof/>
          <w:sz w:val="24"/>
          <w:szCs w:val="24"/>
          <w:lang w:val="ro-RO"/>
        </w:rPr>
        <w:t>capacitatea de a prelucra şi procesa date la un nivel avansat, inclusiv prin utilizarea softurilor dedicate, în funcţie de domeniu;</w:t>
      </w:r>
    </w:p>
    <w:p w14:paraId="6F020709" w14:textId="0DA5D8E2" w:rsidR="00E64CB8" w:rsidRPr="00A94A7E" w:rsidRDefault="00E64CB8" w:rsidP="000F3769">
      <w:pPr>
        <w:pStyle w:val="ListParagraph"/>
        <w:numPr>
          <w:ilvl w:val="0"/>
          <w:numId w:val="16"/>
        </w:numPr>
        <w:tabs>
          <w:tab w:val="left" w:pos="1080"/>
        </w:tabs>
        <w:spacing w:after="0" w:line="240" w:lineRule="auto"/>
        <w:jc w:val="both"/>
        <w:rPr>
          <w:rFonts w:ascii="Times New Roman" w:hAnsi="Times New Roman" w:cs="Times New Roman"/>
          <w:noProof/>
          <w:sz w:val="24"/>
          <w:szCs w:val="24"/>
          <w:lang w:val="ro-RO"/>
        </w:rPr>
      </w:pPr>
      <w:r w:rsidRPr="00A94A7E">
        <w:rPr>
          <w:rFonts w:ascii="Times New Roman" w:hAnsi="Times New Roman" w:cs="Times New Roman"/>
          <w:noProof/>
          <w:sz w:val="24"/>
          <w:szCs w:val="24"/>
          <w:lang w:val="ro-RO"/>
        </w:rPr>
        <w:t>abilităţi lingvistice la nivel academic în limbi de circulaţie internaţională necesare documentării şi elaborării de lucrări ştiinţifice;</w:t>
      </w:r>
    </w:p>
    <w:p w14:paraId="3BD4EA04" w14:textId="529F8FB6" w:rsidR="00E64CB8" w:rsidRPr="00A94A7E" w:rsidRDefault="00E64CB8" w:rsidP="000F3769">
      <w:pPr>
        <w:pStyle w:val="ListParagraph"/>
        <w:numPr>
          <w:ilvl w:val="0"/>
          <w:numId w:val="16"/>
        </w:numPr>
        <w:tabs>
          <w:tab w:val="left" w:pos="1080"/>
        </w:tabs>
        <w:spacing w:after="0" w:line="240" w:lineRule="auto"/>
        <w:jc w:val="both"/>
        <w:rPr>
          <w:rFonts w:ascii="Times New Roman" w:hAnsi="Times New Roman" w:cs="Times New Roman"/>
          <w:noProof/>
          <w:sz w:val="24"/>
          <w:szCs w:val="24"/>
          <w:lang w:val="ro-RO"/>
        </w:rPr>
      </w:pPr>
      <w:r w:rsidRPr="00A94A7E">
        <w:rPr>
          <w:rFonts w:ascii="Times New Roman" w:hAnsi="Times New Roman" w:cs="Times New Roman"/>
          <w:noProof/>
          <w:sz w:val="24"/>
          <w:szCs w:val="24"/>
          <w:lang w:val="ro-RO"/>
        </w:rPr>
        <w:t>înţelegerea şi capacitatea de aplicare a principiilor şi valorilor eticii cercetării ştiinţifice în domeniul respectiv.</w:t>
      </w:r>
    </w:p>
    <w:p w14:paraId="72227E22" w14:textId="6BA4AE80" w:rsidR="00E64CB8" w:rsidRPr="00A94A7E" w:rsidRDefault="00E64CB8" w:rsidP="00E64CB8">
      <w:pPr>
        <w:tabs>
          <w:tab w:val="left" w:pos="709"/>
        </w:tabs>
        <w:jc w:val="both"/>
        <w:rPr>
          <w:lang w:val="ro-RO"/>
        </w:rPr>
      </w:pPr>
      <w:r w:rsidRPr="00A94A7E">
        <w:rPr>
          <w:lang w:val="ro-RO"/>
        </w:rPr>
        <w:t xml:space="preserve"> </w:t>
      </w:r>
      <w:r w:rsidRPr="00A94A7E">
        <w:rPr>
          <w:lang w:val="ro-RO"/>
        </w:rPr>
        <w:tab/>
      </w:r>
      <w:r w:rsidRPr="00A94A7E">
        <w:rPr>
          <w:b/>
          <w:bCs/>
          <w:lang w:val="ro-RO"/>
        </w:rPr>
        <w:t>(5)</w:t>
      </w:r>
      <w:r w:rsidRPr="00A94A7E">
        <w:rPr>
          <w:lang w:val="ro-RO"/>
        </w:rPr>
        <w:t xml:space="preserve"> Sunt considerate drept competenţe transversale următoarele:</w:t>
      </w:r>
    </w:p>
    <w:p w14:paraId="304DC0A9" w14:textId="0B2786B7" w:rsidR="00E64CB8" w:rsidRPr="00A94A7E" w:rsidRDefault="00E64CB8" w:rsidP="000F3769">
      <w:pPr>
        <w:pStyle w:val="ListParagraph"/>
        <w:numPr>
          <w:ilvl w:val="0"/>
          <w:numId w:val="18"/>
        </w:numPr>
        <w:tabs>
          <w:tab w:val="left" w:pos="1080"/>
          <w:tab w:val="left" w:pos="1170"/>
        </w:tabs>
        <w:spacing w:after="0" w:line="240" w:lineRule="auto"/>
        <w:jc w:val="both"/>
        <w:rPr>
          <w:rFonts w:ascii="Times New Roman" w:hAnsi="Times New Roman" w:cs="Times New Roman"/>
          <w:noProof/>
          <w:sz w:val="24"/>
          <w:szCs w:val="24"/>
          <w:lang w:val="ro-RO"/>
        </w:rPr>
      </w:pPr>
      <w:r w:rsidRPr="00A94A7E">
        <w:rPr>
          <w:rFonts w:ascii="Times New Roman" w:hAnsi="Times New Roman" w:cs="Times New Roman"/>
          <w:noProof/>
          <w:sz w:val="24"/>
          <w:szCs w:val="24"/>
          <w:lang w:val="ro-RO"/>
        </w:rPr>
        <w:t>competenţe de comunicare, scrisă şi orală, în domeniul ştiinţei şi culturii;</w:t>
      </w:r>
    </w:p>
    <w:p w14:paraId="31E4D2DC" w14:textId="0087FC40" w:rsidR="00E64CB8" w:rsidRPr="00A94A7E" w:rsidRDefault="00E64CB8" w:rsidP="000F3769">
      <w:pPr>
        <w:pStyle w:val="ListParagraph"/>
        <w:numPr>
          <w:ilvl w:val="0"/>
          <w:numId w:val="18"/>
        </w:numPr>
        <w:tabs>
          <w:tab w:val="left" w:pos="1080"/>
          <w:tab w:val="left" w:pos="1170"/>
        </w:tabs>
        <w:spacing w:after="0" w:line="240" w:lineRule="auto"/>
        <w:jc w:val="both"/>
        <w:rPr>
          <w:rFonts w:ascii="Times New Roman" w:hAnsi="Times New Roman" w:cs="Times New Roman"/>
          <w:noProof/>
          <w:sz w:val="24"/>
          <w:szCs w:val="24"/>
          <w:lang w:val="ro-RO"/>
        </w:rPr>
      </w:pPr>
      <w:r w:rsidRPr="00A94A7E">
        <w:rPr>
          <w:rFonts w:ascii="Times New Roman" w:hAnsi="Times New Roman" w:cs="Times New Roman"/>
          <w:noProof/>
          <w:sz w:val="24"/>
          <w:szCs w:val="24"/>
          <w:lang w:val="ro-RO"/>
        </w:rPr>
        <w:t>competenţe lingvistice avansate în limbi de circulaţie internaţională, inclusiv de a exprima şi formula idei în contexte multiculturale şi multilingve;</w:t>
      </w:r>
    </w:p>
    <w:p w14:paraId="327A15FE" w14:textId="3B8D68E0" w:rsidR="00E64CB8" w:rsidRPr="00A94A7E" w:rsidRDefault="00E64CB8" w:rsidP="000F3769">
      <w:pPr>
        <w:pStyle w:val="ListParagraph"/>
        <w:numPr>
          <w:ilvl w:val="0"/>
          <w:numId w:val="18"/>
        </w:numPr>
        <w:tabs>
          <w:tab w:val="left" w:pos="1080"/>
          <w:tab w:val="left" w:pos="1170"/>
        </w:tabs>
        <w:spacing w:after="0" w:line="240" w:lineRule="auto"/>
        <w:jc w:val="both"/>
        <w:rPr>
          <w:rFonts w:ascii="Times New Roman" w:hAnsi="Times New Roman" w:cs="Times New Roman"/>
          <w:noProof/>
          <w:sz w:val="24"/>
          <w:szCs w:val="24"/>
          <w:lang w:val="ro-RO"/>
        </w:rPr>
      </w:pPr>
      <w:r w:rsidRPr="00A94A7E">
        <w:rPr>
          <w:rFonts w:ascii="Times New Roman" w:hAnsi="Times New Roman" w:cs="Times New Roman"/>
          <w:noProof/>
          <w:sz w:val="24"/>
          <w:szCs w:val="24"/>
          <w:lang w:val="ro-RO"/>
        </w:rPr>
        <w:t>aptitudini şi competenţe digitale avansate, parte a transformării digitale la nivel social, inclusiv prin utilizarea inteligenţei artificiale;</w:t>
      </w:r>
    </w:p>
    <w:p w14:paraId="10AA8379" w14:textId="1E6BC9EB" w:rsidR="00E64CB8" w:rsidRPr="00A94A7E" w:rsidRDefault="00E64CB8" w:rsidP="000F3769">
      <w:pPr>
        <w:pStyle w:val="ListParagraph"/>
        <w:numPr>
          <w:ilvl w:val="0"/>
          <w:numId w:val="18"/>
        </w:numPr>
        <w:tabs>
          <w:tab w:val="left" w:pos="1080"/>
          <w:tab w:val="left" w:pos="1170"/>
        </w:tabs>
        <w:spacing w:after="0" w:line="240" w:lineRule="auto"/>
        <w:jc w:val="both"/>
        <w:rPr>
          <w:rFonts w:ascii="Times New Roman" w:hAnsi="Times New Roman" w:cs="Times New Roman"/>
          <w:noProof/>
          <w:sz w:val="24"/>
          <w:szCs w:val="24"/>
          <w:lang w:val="ro-RO"/>
        </w:rPr>
      </w:pPr>
      <w:r w:rsidRPr="00A94A7E">
        <w:rPr>
          <w:rFonts w:ascii="Times New Roman" w:hAnsi="Times New Roman" w:cs="Times New Roman"/>
          <w:noProof/>
          <w:sz w:val="24"/>
          <w:szCs w:val="24"/>
          <w:lang w:val="ro-RO"/>
        </w:rPr>
        <w:t>abilităţi de interrelaţionare şi de lucru în echipă;</w:t>
      </w:r>
    </w:p>
    <w:p w14:paraId="78827665" w14:textId="50A20B23" w:rsidR="00E64CB8" w:rsidRPr="00A94A7E" w:rsidRDefault="00E64CB8" w:rsidP="000F3769">
      <w:pPr>
        <w:pStyle w:val="ListParagraph"/>
        <w:numPr>
          <w:ilvl w:val="0"/>
          <w:numId w:val="18"/>
        </w:numPr>
        <w:tabs>
          <w:tab w:val="left" w:pos="1080"/>
          <w:tab w:val="left" w:pos="1170"/>
        </w:tabs>
        <w:spacing w:after="0" w:line="240" w:lineRule="auto"/>
        <w:jc w:val="both"/>
        <w:rPr>
          <w:rFonts w:ascii="Times New Roman" w:hAnsi="Times New Roman" w:cs="Times New Roman"/>
          <w:noProof/>
          <w:sz w:val="24"/>
          <w:szCs w:val="24"/>
          <w:lang w:val="ro-RO"/>
        </w:rPr>
      </w:pPr>
      <w:r w:rsidRPr="00A94A7E">
        <w:rPr>
          <w:rFonts w:ascii="Times New Roman" w:hAnsi="Times New Roman" w:cs="Times New Roman"/>
          <w:noProof/>
          <w:sz w:val="24"/>
          <w:szCs w:val="24"/>
          <w:lang w:val="ro-RO"/>
        </w:rPr>
        <w:t>cunoştinţe de management al resurselor umane, materiale şi financiare;</w:t>
      </w:r>
    </w:p>
    <w:p w14:paraId="4004FECC" w14:textId="0DAC4195" w:rsidR="00E64CB8" w:rsidRPr="00A94A7E" w:rsidRDefault="00E64CB8" w:rsidP="000F3769">
      <w:pPr>
        <w:pStyle w:val="ListParagraph"/>
        <w:numPr>
          <w:ilvl w:val="0"/>
          <w:numId w:val="18"/>
        </w:numPr>
        <w:tabs>
          <w:tab w:val="left" w:pos="1080"/>
          <w:tab w:val="left" w:pos="1170"/>
        </w:tabs>
        <w:spacing w:after="0" w:line="240" w:lineRule="auto"/>
        <w:jc w:val="both"/>
        <w:rPr>
          <w:rFonts w:ascii="Times New Roman" w:hAnsi="Times New Roman" w:cs="Times New Roman"/>
          <w:noProof/>
          <w:sz w:val="24"/>
          <w:szCs w:val="24"/>
          <w:lang w:val="ro-RO"/>
        </w:rPr>
      </w:pPr>
      <w:r w:rsidRPr="00A94A7E">
        <w:rPr>
          <w:rFonts w:ascii="Times New Roman" w:hAnsi="Times New Roman" w:cs="Times New Roman"/>
          <w:noProof/>
          <w:sz w:val="24"/>
          <w:szCs w:val="24"/>
          <w:lang w:val="ro-RO"/>
        </w:rPr>
        <w:t>cunoştinţe privind managementul carierei, precum şi însuşirea de tehnici privind căutarea unui loc de muncă şi de creare de locuri de muncă pentru alţii;</w:t>
      </w:r>
    </w:p>
    <w:p w14:paraId="1AAFA690" w14:textId="6A0F05A8" w:rsidR="00E64CB8" w:rsidRPr="00A94A7E" w:rsidRDefault="00E64CB8" w:rsidP="000F3769">
      <w:pPr>
        <w:pStyle w:val="ListParagraph"/>
        <w:numPr>
          <w:ilvl w:val="0"/>
          <w:numId w:val="18"/>
        </w:numPr>
        <w:tabs>
          <w:tab w:val="left" w:pos="1080"/>
          <w:tab w:val="left" w:pos="1170"/>
        </w:tabs>
        <w:spacing w:after="0" w:line="240" w:lineRule="auto"/>
        <w:jc w:val="both"/>
        <w:rPr>
          <w:rFonts w:ascii="Times New Roman" w:hAnsi="Times New Roman" w:cs="Times New Roman"/>
          <w:noProof/>
          <w:sz w:val="24"/>
          <w:szCs w:val="24"/>
          <w:lang w:val="ro-RO"/>
        </w:rPr>
      </w:pPr>
      <w:r w:rsidRPr="00A94A7E">
        <w:rPr>
          <w:rFonts w:ascii="Times New Roman" w:hAnsi="Times New Roman" w:cs="Times New Roman"/>
          <w:noProof/>
          <w:sz w:val="24"/>
          <w:szCs w:val="24"/>
          <w:lang w:val="ro-RO"/>
        </w:rPr>
        <w:t>cunoştinţe privind managementul riscului, crizei şi al eşecului;</w:t>
      </w:r>
    </w:p>
    <w:p w14:paraId="09A5CC4A" w14:textId="51ABAA79" w:rsidR="00E64CB8" w:rsidRPr="00A94A7E" w:rsidRDefault="00E64CB8" w:rsidP="000F3769">
      <w:pPr>
        <w:pStyle w:val="ListParagraph"/>
        <w:numPr>
          <w:ilvl w:val="0"/>
          <w:numId w:val="18"/>
        </w:numPr>
        <w:tabs>
          <w:tab w:val="left" w:pos="1080"/>
          <w:tab w:val="left" w:pos="1170"/>
        </w:tabs>
        <w:spacing w:after="0" w:line="240" w:lineRule="auto"/>
        <w:jc w:val="both"/>
        <w:rPr>
          <w:rFonts w:ascii="Times New Roman" w:hAnsi="Times New Roman" w:cs="Times New Roman"/>
          <w:noProof/>
          <w:sz w:val="24"/>
          <w:szCs w:val="24"/>
          <w:lang w:val="ro-RO"/>
        </w:rPr>
      </w:pPr>
      <w:r w:rsidRPr="00A94A7E">
        <w:rPr>
          <w:rFonts w:ascii="Times New Roman" w:hAnsi="Times New Roman" w:cs="Times New Roman"/>
          <w:noProof/>
          <w:sz w:val="24"/>
          <w:szCs w:val="24"/>
          <w:lang w:val="ro-RO"/>
        </w:rPr>
        <w:t>cunoştinţe privind gândirea critică, inclusiv aptitudinea de a analiza, interpreta sau formula raţionamente în diferite contexte;</w:t>
      </w:r>
    </w:p>
    <w:p w14:paraId="389AEE87" w14:textId="3099FD9B" w:rsidR="00E64CB8" w:rsidRPr="00A94A7E" w:rsidRDefault="00E64CB8" w:rsidP="000F3769">
      <w:pPr>
        <w:pStyle w:val="ListParagraph"/>
        <w:numPr>
          <w:ilvl w:val="0"/>
          <w:numId w:val="18"/>
        </w:numPr>
        <w:tabs>
          <w:tab w:val="left" w:pos="1080"/>
          <w:tab w:val="left" w:pos="1170"/>
        </w:tabs>
        <w:spacing w:after="0" w:line="240" w:lineRule="auto"/>
        <w:jc w:val="both"/>
        <w:rPr>
          <w:rFonts w:ascii="Times New Roman" w:hAnsi="Times New Roman" w:cs="Times New Roman"/>
          <w:noProof/>
          <w:sz w:val="24"/>
          <w:szCs w:val="24"/>
          <w:lang w:val="ro-RO"/>
        </w:rPr>
      </w:pPr>
      <w:r w:rsidRPr="00A94A7E">
        <w:rPr>
          <w:rFonts w:ascii="Times New Roman" w:hAnsi="Times New Roman" w:cs="Times New Roman"/>
          <w:noProof/>
          <w:sz w:val="24"/>
          <w:szCs w:val="24"/>
          <w:lang w:val="ro-RO"/>
        </w:rPr>
        <w:t>cunoştinţe privind utilizarea legislaţiei în domeniul drepturilor de proprietate intelectuală;</w:t>
      </w:r>
    </w:p>
    <w:p w14:paraId="2ABD7B00" w14:textId="5E775D5C" w:rsidR="00E64CB8" w:rsidRPr="00A94A7E" w:rsidRDefault="00E64CB8" w:rsidP="000F3769">
      <w:pPr>
        <w:pStyle w:val="ListParagraph"/>
        <w:numPr>
          <w:ilvl w:val="0"/>
          <w:numId w:val="18"/>
        </w:numPr>
        <w:tabs>
          <w:tab w:val="left" w:pos="1080"/>
          <w:tab w:val="left" w:pos="1170"/>
        </w:tabs>
        <w:spacing w:after="0" w:line="240" w:lineRule="auto"/>
        <w:jc w:val="both"/>
        <w:rPr>
          <w:rFonts w:ascii="Times New Roman" w:hAnsi="Times New Roman" w:cs="Times New Roman"/>
          <w:noProof/>
          <w:sz w:val="24"/>
          <w:szCs w:val="24"/>
          <w:lang w:val="ro-RO"/>
        </w:rPr>
      </w:pPr>
      <w:r w:rsidRPr="00A94A7E">
        <w:rPr>
          <w:rFonts w:ascii="Times New Roman" w:hAnsi="Times New Roman" w:cs="Times New Roman"/>
          <w:noProof/>
          <w:sz w:val="24"/>
          <w:szCs w:val="24"/>
          <w:lang w:val="ro-RO"/>
        </w:rPr>
        <w:lastRenderedPageBreak/>
        <w:t>capacitatea de a inova şi însuşirea conceptelor privind antreprenoriatul economic, tehnologic şi social.</w:t>
      </w:r>
    </w:p>
    <w:p w14:paraId="0AECC9C7" w14:textId="77777777" w:rsidR="00A83DDD" w:rsidRPr="00A94A7E" w:rsidRDefault="00A83DDD" w:rsidP="009839F2">
      <w:pPr>
        <w:tabs>
          <w:tab w:val="left" w:pos="709"/>
        </w:tabs>
        <w:jc w:val="both"/>
        <w:rPr>
          <w:lang w:val="ro-RO"/>
        </w:rPr>
      </w:pPr>
    </w:p>
    <w:p w14:paraId="390580A7" w14:textId="77777777" w:rsidR="00A83DDD" w:rsidRPr="00A94A7E" w:rsidRDefault="00A83DDD" w:rsidP="009839F2">
      <w:pPr>
        <w:tabs>
          <w:tab w:val="left" w:pos="709"/>
        </w:tabs>
        <w:jc w:val="both"/>
        <w:rPr>
          <w:b/>
          <w:bCs/>
          <w:lang w:val="ro-RO"/>
        </w:rPr>
      </w:pPr>
      <w:r w:rsidRPr="00A94A7E">
        <w:rPr>
          <w:b/>
          <w:bCs/>
          <w:lang w:val="ro-RO"/>
        </w:rPr>
        <w:t>3.2. Structura studiilor universitare de doctorat</w:t>
      </w:r>
    </w:p>
    <w:p w14:paraId="6D7B1B4F" w14:textId="56B08B81" w:rsidR="00A83DDD" w:rsidRPr="00A94A7E" w:rsidRDefault="00A83DDD" w:rsidP="009839F2">
      <w:pPr>
        <w:tabs>
          <w:tab w:val="left" w:pos="709"/>
        </w:tabs>
        <w:jc w:val="both"/>
        <w:rPr>
          <w:lang w:val="ro-RO"/>
        </w:rPr>
      </w:pPr>
      <w:r w:rsidRPr="00A94A7E">
        <w:rPr>
          <w:b/>
          <w:bCs/>
          <w:lang w:val="ro-RO"/>
        </w:rPr>
        <w:t xml:space="preserve">Art. </w:t>
      </w:r>
      <w:r w:rsidR="00505064" w:rsidRPr="00A94A7E">
        <w:rPr>
          <w:b/>
          <w:bCs/>
          <w:lang w:val="ro-RO"/>
        </w:rPr>
        <w:t>10</w:t>
      </w:r>
      <w:r w:rsidR="00597A6B" w:rsidRPr="00A94A7E">
        <w:rPr>
          <w:b/>
          <w:bCs/>
          <w:lang w:val="ro-RO"/>
        </w:rPr>
        <w:t>.</w:t>
      </w:r>
      <w:r w:rsidR="00B6096F" w:rsidRPr="00A94A7E">
        <w:rPr>
          <w:b/>
          <w:bCs/>
          <w:lang w:val="ro-RO"/>
        </w:rPr>
        <w:t xml:space="preserve"> </w:t>
      </w:r>
      <w:r w:rsidRPr="00A94A7E">
        <w:rPr>
          <w:b/>
          <w:bCs/>
          <w:lang w:val="ro-RO"/>
        </w:rPr>
        <w:t>(1)</w:t>
      </w:r>
      <w:r w:rsidRPr="00A94A7E">
        <w:rPr>
          <w:lang w:val="ro-RO"/>
        </w:rPr>
        <w:t xml:space="preserve"> Programul de doctorat se desfășoară în SDSI, sub coordonarea unui conducător de doctorat și cuprinde: </w:t>
      </w:r>
    </w:p>
    <w:p w14:paraId="26D38E14" w14:textId="77777777" w:rsidR="00A83DDD" w:rsidRPr="00A94A7E" w:rsidRDefault="00A83DDD" w:rsidP="00854E01">
      <w:pPr>
        <w:tabs>
          <w:tab w:val="left" w:pos="709"/>
        </w:tabs>
        <w:ind w:firstLine="720"/>
        <w:jc w:val="both"/>
        <w:rPr>
          <w:lang w:val="ro-RO"/>
        </w:rPr>
      </w:pPr>
      <w:r w:rsidRPr="00A94A7E">
        <w:rPr>
          <w:lang w:val="ro-RO"/>
        </w:rPr>
        <w:t xml:space="preserve">a) un program de pregătire bazat pe studii universitare avansate; </w:t>
      </w:r>
    </w:p>
    <w:p w14:paraId="1CFE49CB" w14:textId="77777777" w:rsidR="00A83DDD" w:rsidRPr="00A94A7E" w:rsidRDefault="00A83DDD" w:rsidP="00854E01">
      <w:pPr>
        <w:tabs>
          <w:tab w:val="left" w:pos="709"/>
        </w:tabs>
        <w:ind w:firstLine="720"/>
        <w:jc w:val="both"/>
        <w:rPr>
          <w:lang w:val="ro-RO"/>
        </w:rPr>
      </w:pPr>
      <w:r w:rsidRPr="00A94A7E">
        <w:rPr>
          <w:lang w:val="ro-RO"/>
        </w:rPr>
        <w:t>b) un program individual de cercetare științifică.</w:t>
      </w:r>
    </w:p>
    <w:p w14:paraId="55EB2E89" w14:textId="60D51958" w:rsidR="00B00172" w:rsidRPr="00A94A7E" w:rsidRDefault="00B00172" w:rsidP="00B00172">
      <w:pPr>
        <w:tabs>
          <w:tab w:val="left" w:pos="709"/>
        </w:tabs>
        <w:ind w:firstLine="720"/>
        <w:jc w:val="both"/>
        <w:rPr>
          <w:lang w:val="ro-RO"/>
        </w:rPr>
      </w:pPr>
      <w:r w:rsidRPr="00A94A7E">
        <w:rPr>
          <w:b/>
          <w:bCs/>
          <w:lang w:val="ro-RO"/>
        </w:rPr>
        <w:t>(2)</w:t>
      </w:r>
      <w:r w:rsidRPr="00A94A7E">
        <w:rPr>
          <w:lang w:val="ro-RO"/>
        </w:rPr>
        <w:t xml:space="preserve"> Numărul de credite de studii transferabile aferente ciclului de studii universitare de doctorat este 240.</w:t>
      </w:r>
    </w:p>
    <w:p w14:paraId="6261B0E2" w14:textId="4F2065BF" w:rsidR="00A83DDD" w:rsidRPr="00A94A7E" w:rsidRDefault="00A83DDD" w:rsidP="00B00172">
      <w:pPr>
        <w:tabs>
          <w:tab w:val="left" w:pos="709"/>
        </w:tabs>
        <w:jc w:val="both"/>
        <w:rPr>
          <w:lang w:val="ro-RO"/>
        </w:rPr>
      </w:pPr>
      <w:r w:rsidRPr="00A94A7E">
        <w:rPr>
          <w:lang w:val="ro-RO"/>
        </w:rPr>
        <w:tab/>
      </w:r>
      <w:r w:rsidRPr="00A94A7E">
        <w:rPr>
          <w:b/>
          <w:bCs/>
          <w:lang w:val="ro-RO"/>
        </w:rPr>
        <w:t>(</w:t>
      </w:r>
      <w:r w:rsidR="00B00172" w:rsidRPr="00A94A7E">
        <w:rPr>
          <w:b/>
          <w:bCs/>
          <w:lang w:val="ro-RO"/>
        </w:rPr>
        <w:t>3</w:t>
      </w:r>
      <w:r w:rsidRPr="00A94A7E">
        <w:rPr>
          <w:b/>
          <w:bCs/>
          <w:lang w:val="ro-RO"/>
        </w:rPr>
        <w:t>)</w:t>
      </w:r>
      <w:r w:rsidRPr="00A94A7E">
        <w:rPr>
          <w:lang w:val="ro-RO"/>
        </w:rPr>
        <w:t xml:space="preserve"> Durata programului de doctorat este, de regulă, de </w:t>
      </w:r>
      <w:r w:rsidR="00ED1370" w:rsidRPr="00A94A7E">
        <w:rPr>
          <w:lang w:val="ro-RO"/>
        </w:rPr>
        <w:t>4</w:t>
      </w:r>
      <w:r w:rsidRPr="00A94A7E">
        <w:rPr>
          <w:lang w:val="ro-RO"/>
        </w:rPr>
        <w:t xml:space="preserve"> ani.</w:t>
      </w:r>
      <w:r w:rsidR="00B00172" w:rsidRPr="00A94A7E">
        <w:rPr>
          <w:lang w:val="ro-RO"/>
        </w:rPr>
        <w:t xml:space="preserve"> Durata programului de studii universitare de doctorat poate fi prelungită cu 1 - 2 ani, cu aprobarea senatului universitar, la propunerea conducătorului de doctorat şi în limita fondurilor disponibile, sau redusă cu un an, la solicitarea studentului-doctorand, cu avizul conducătorului de doctorat şi cu aprobarea senatului universitar.</w:t>
      </w:r>
    </w:p>
    <w:p w14:paraId="6AD07A9A" w14:textId="75735692" w:rsidR="00B00172" w:rsidRPr="00A94A7E" w:rsidRDefault="00B00172" w:rsidP="00B00172">
      <w:pPr>
        <w:tabs>
          <w:tab w:val="left" w:pos="709"/>
        </w:tabs>
        <w:jc w:val="both"/>
        <w:rPr>
          <w:lang w:val="ro-RO"/>
        </w:rPr>
      </w:pPr>
      <w:r w:rsidRPr="00A94A7E">
        <w:rPr>
          <w:lang w:val="ro-RO"/>
        </w:rPr>
        <w:tab/>
      </w:r>
      <w:r w:rsidRPr="00A94A7E">
        <w:rPr>
          <w:b/>
          <w:bCs/>
          <w:lang w:val="ro-RO"/>
        </w:rPr>
        <w:t>(4)</w:t>
      </w:r>
      <w:r w:rsidRPr="00A94A7E">
        <w:rPr>
          <w:lang w:val="ro-RO"/>
        </w:rPr>
        <w:t xml:space="preserve"> Studiile universitare de doctorat se pot întrerupe din motive temeinice, în</w:t>
      </w:r>
      <w:r w:rsidR="00597A6B" w:rsidRPr="00A94A7E">
        <w:rPr>
          <w:lang w:val="ro-RO"/>
        </w:rPr>
        <w:t xml:space="preserve"> </w:t>
      </w:r>
      <w:r w:rsidRPr="00A94A7E">
        <w:rPr>
          <w:lang w:val="ro-RO"/>
        </w:rPr>
        <w:t>condiţiile stabilite prin regulamentul IOSUD. Durata acestor studii se prelungeşte</w:t>
      </w:r>
      <w:r w:rsidR="00467728" w:rsidRPr="00A94A7E">
        <w:rPr>
          <w:lang w:val="ro-RO"/>
        </w:rPr>
        <w:t xml:space="preserve"> </w:t>
      </w:r>
      <w:r w:rsidRPr="00A94A7E">
        <w:rPr>
          <w:lang w:val="ro-RO"/>
        </w:rPr>
        <w:t>cu perioadele cumulate ale întreruperilor aprobate, conform prevederilor</w:t>
      </w:r>
      <w:r w:rsidR="00467728" w:rsidRPr="00A94A7E">
        <w:rPr>
          <w:lang w:val="ro-RO"/>
        </w:rPr>
        <w:t xml:space="preserve"> </w:t>
      </w:r>
      <w:r w:rsidRPr="00A94A7E">
        <w:rPr>
          <w:lang w:val="ro-RO"/>
        </w:rPr>
        <w:t>regulamentului IOSUD.</w:t>
      </w:r>
    </w:p>
    <w:p w14:paraId="59626C4F" w14:textId="00BD33A8" w:rsidR="00B00172" w:rsidRPr="00A94A7E" w:rsidRDefault="00467728" w:rsidP="00B00172">
      <w:pPr>
        <w:tabs>
          <w:tab w:val="left" w:pos="709"/>
        </w:tabs>
        <w:jc w:val="both"/>
        <w:rPr>
          <w:lang w:val="ro-RO"/>
        </w:rPr>
      </w:pPr>
      <w:r w:rsidRPr="00A94A7E">
        <w:rPr>
          <w:lang w:val="ro-RO"/>
        </w:rPr>
        <w:tab/>
      </w:r>
      <w:r w:rsidR="00B00172" w:rsidRPr="00A94A7E">
        <w:rPr>
          <w:b/>
          <w:bCs/>
          <w:lang w:val="ro-RO"/>
        </w:rPr>
        <w:t>(5)</w:t>
      </w:r>
      <w:r w:rsidR="00B00172" w:rsidRPr="00A94A7E">
        <w:rPr>
          <w:lang w:val="ro-RO"/>
        </w:rPr>
        <w:t xml:space="preserve"> Prelungirea prevăzută la alin. (3), respectiv întreruperea şi prelungirea</w:t>
      </w:r>
      <w:r w:rsidR="00382C7B" w:rsidRPr="00A94A7E">
        <w:rPr>
          <w:lang w:val="ro-RO"/>
        </w:rPr>
        <w:t xml:space="preserve"> </w:t>
      </w:r>
      <w:r w:rsidR="00B00172" w:rsidRPr="00A94A7E">
        <w:rPr>
          <w:lang w:val="ro-RO"/>
        </w:rPr>
        <w:t>prevăzute la alin. (4) se stabilesc prin acte adiţionale la contractul de studii</w:t>
      </w:r>
      <w:r w:rsidRPr="00A94A7E">
        <w:rPr>
          <w:lang w:val="ro-RO"/>
        </w:rPr>
        <w:t xml:space="preserve"> </w:t>
      </w:r>
      <w:r w:rsidR="00B00172" w:rsidRPr="00A94A7E">
        <w:rPr>
          <w:lang w:val="ro-RO"/>
        </w:rPr>
        <w:t>universitare de doctorat</w:t>
      </w:r>
      <w:r w:rsidRPr="00A94A7E">
        <w:rPr>
          <w:lang w:val="ro-RO"/>
        </w:rPr>
        <w:t>.</w:t>
      </w:r>
    </w:p>
    <w:p w14:paraId="58CBBA86" w14:textId="17A606CF" w:rsidR="00A83DDD" w:rsidRPr="00A94A7E" w:rsidRDefault="00A83DDD" w:rsidP="009839F2">
      <w:pPr>
        <w:tabs>
          <w:tab w:val="left" w:pos="709"/>
        </w:tabs>
        <w:jc w:val="both"/>
        <w:rPr>
          <w:lang w:val="ro-RO"/>
        </w:rPr>
      </w:pPr>
      <w:r w:rsidRPr="00A94A7E">
        <w:rPr>
          <w:lang w:val="ro-RO"/>
        </w:rPr>
        <w:tab/>
      </w:r>
      <w:r w:rsidRPr="00A94A7E">
        <w:rPr>
          <w:b/>
          <w:bCs/>
          <w:lang w:val="ro-RO"/>
        </w:rPr>
        <w:t>(</w:t>
      </w:r>
      <w:r w:rsidR="00AC6F51" w:rsidRPr="00A94A7E">
        <w:rPr>
          <w:b/>
          <w:bCs/>
          <w:lang w:val="ro-RO"/>
        </w:rPr>
        <w:t>6</w:t>
      </w:r>
      <w:r w:rsidRPr="00A94A7E">
        <w:rPr>
          <w:b/>
          <w:bCs/>
          <w:lang w:val="ro-RO"/>
        </w:rPr>
        <w:t>)</w:t>
      </w:r>
      <w:r w:rsidR="00ED1370" w:rsidRPr="00A94A7E">
        <w:rPr>
          <w:lang w:val="ro-RO"/>
        </w:rPr>
        <w:t xml:space="preserve"> </w:t>
      </w:r>
      <w:r w:rsidRPr="00A94A7E">
        <w:rPr>
          <w:lang w:val="ro-RO"/>
        </w:rPr>
        <w:t>După susținerea tezei de doctorat, se poate elibera, la cererea absolventului, o adeverință care atestă perioada în care studentul-doctorand a urmat studiile universitare de doctorat.</w:t>
      </w:r>
    </w:p>
    <w:p w14:paraId="1ABF7A27" w14:textId="77777777" w:rsidR="00A83DDD" w:rsidRPr="00A94A7E" w:rsidRDefault="00A83DDD" w:rsidP="009839F2">
      <w:pPr>
        <w:tabs>
          <w:tab w:val="left" w:pos="709"/>
        </w:tabs>
        <w:jc w:val="both"/>
        <w:rPr>
          <w:lang w:val="ro-RO"/>
        </w:rPr>
      </w:pPr>
    </w:p>
    <w:p w14:paraId="3EBDEAFB" w14:textId="77777777" w:rsidR="00A83DDD" w:rsidRPr="00A94A7E" w:rsidRDefault="00A83DDD" w:rsidP="009839F2">
      <w:pPr>
        <w:tabs>
          <w:tab w:val="left" w:pos="709"/>
        </w:tabs>
        <w:jc w:val="center"/>
        <w:rPr>
          <w:b/>
          <w:bCs/>
          <w:lang w:val="ro-RO"/>
        </w:rPr>
      </w:pPr>
      <w:r w:rsidRPr="00A94A7E">
        <w:rPr>
          <w:b/>
          <w:bCs/>
          <w:lang w:val="ro-RO"/>
        </w:rPr>
        <w:t>Programul de pregătire bazat pe studii universitare avansate</w:t>
      </w:r>
    </w:p>
    <w:p w14:paraId="59B44189" w14:textId="77777777" w:rsidR="00B6096F" w:rsidRPr="00A94A7E" w:rsidRDefault="00B6096F" w:rsidP="009839F2">
      <w:pPr>
        <w:tabs>
          <w:tab w:val="left" w:pos="709"/>
        </w:tabs>
        <w:jc w:val="center"/>
        <w:rPr>
          <w:b/>
          <w:bCs/>
          <w:lang w:val="ro-RO"/>
        </w:rPr>
      </w:pPr>
    </w:p>
    <w:p w14:paraId="099B04F7" w14:textId="1E60D803" w:rsidR="00A83DDD" w:rsidRPr="00A94A7E" w:rsidRDefault="00A83DDD" w:rsidP="009839F2">
      <w:pPr>
        <w:tabs>
          <w:tab w:val="left" w:pos="709"/>
        </w:tabs>
        <w:jc w:val="both"/>
        <w:rPr>
          <w:lang w:val="ro-RO"/>
        </w:rPr>
      </w:pPr>
      <w:r w:rsidRPr="00A94A7E">
        <w:rPr>
          <w:b/>
          <w:bCs/>
          <w:lang w:val="ro-RO"/>
        </w:rPr>
        <w:t>Art. 1</w:t>
      </w:r>
      <w:r w:rsidR="00505064" w:rsidRPr="00A94A7E">
        <w:rPr>
          <w:b/>
          <w:bCs/>
          <w:lang w:val="ro-RO"/>
        </w:rPr>
        <w:t>1</w:t>
      </w:r>
      <w:r w:rsidR="00597A6B" w:rsidRPr="00A94A7E">
        <w:rPr>
          <w:b/>
          <w:bCs/>
          <w:lang w:val="ro-RO"/>
        </w:rPr>
        <w:t>.</w:t>
      </w:r>
      <w:r w:rsidRPr="00A94A7E">
        <w:rPr>
          <w:lang w:val="ro-RO"/>
        </w:rPr>
        <w:t xml:space="preserve"> </w:t>
      </w:r>
      <w:r w:rsidRPr="00A94A7E">
        <w:rPr>
          <w:b/>
          <w:bCs/>
          <w:lang w:val="ro-RO"/>
        </w:rPr>
        <w:t>(1)</w:t>
      </w:r>
      <w:r w:rsidRPr="00A94A7E">
        <w:rPr>
          <w:lang w:val="ro-RO"/>
        </w:rPr>
        <w:t xml:space="preserve"> Programul de pregătire bazat pe studii universitare avansate este un instrument pentru îmbogățirea cunoștințelor studentului-doctorand și servește acestuia la derularea în bune condiții a programului individual de cercetare științifică și pentru dobândirea de competente avansate specifice ciclului de studii universitare de doctorat.</w:t>
      </w:r>
    </w:p>
    <w:p w14:paraId="1B1A3BEB" w14:textId="77777777" w:rsidR="00A83DDD" w:rsidRPr="00A94A7E" w:rsidRDefault="00A83DDD" w:rsidP="009839F2">
      <w:pPr>
        <w:tabs>
          <w:tab w:val="left" w:pos="709"/>
        </w:tabs>
        <w:jc w:val="both"/>
        <w:rPr>
          <w:lang w:val="ro-RO"/>
        </w:rPr>
      </w:pPr>
      <w:r w:rsidRPr="00A94A7E">
        <w:rPr>
          <w:lang w:val="ro-RO"/>
        </w:rPr>
        <w:tab/>
      </w:r>
      <w:r w:rsidRPr="00A94A7E">
        <w:rPr>
          <w:b/>
          <w:bCs/>
          <w:lang w:val="ro-RO"/>
        </w:rPr>
        <w:t>(2)</w:t>
      </w:r>
      <w:r w:rsidRPr="00A94A7E">
        <w:rPr>
          <w:lang w:val="ro-RO"/>
        </w:rPr>
        <w:t xml:space="preserve"> În cadrul programului de pregătire bazat pe studii universitare avansate, studentul-doctorand participă în anul I al studiilor universitare de doctorat, de regulă, la activitățile din cadrul a 4-6 discipline, conform planului de învățământ. Durata cumulată a programului de pregătire bazat pe studii universitare avansate nu poate depăși 3 luni.</w:t>
      </w:r>
    </w:p>
    <w:p w14:paraId="3E703274" w14:textId="280D726D" w:rsidR="00390821" w:rsidRPr="00A94A7E" w:rsidRDefault="00390821" w:rsidP="00390821">
      <w:pPr>
        <w:tabs>
          <w:tab w:val="left" w:pos="709"/>
        </w:tabs>
        <w:jc w:val="both"/>
        <w:rPr>
          <w:lang w:val="ro-RO"/>
        </w:rPr>
      </w:pPr>
      <w:r w:rsidRPr="00A94A7E">
        <w:rPr>
          <w:lang w:val="ro-RO"/>
        </w:rPr>
        <w:tab/>
      </w:r>
      <w:r w:rsidRPr="00A94A7E">
        <w:rPr>
          <w:b/>
          <w:bCs/>
          <w:lang w:val="ro-RO"/>
        </w:rPr>
        <w:t>(3)</w:t>
      </w:r>
      <w:r w:rsidRPr="00A94A7E">
        <w:rPr>
          <w:lang w:val="ro-RO"/>
        </w:rPr>
        <w:t xml:space="preserve"> Programul de pregătire bazat pe studii universitare avansate include o disciplină de etică şi integritate academică, inclusiv etică a cercetării ştiinţifică, obligatoriu a fi parcursă de către toţi studenţii-doctoranzi înmatriculaţi.</w:t>
      </w:r>
    </w:p>
    <w:p w14:paraId="58796516" w14:textId="49F72ECF" w:rsidR="00A83DDD" w:rsidRPr="00A94A7E" w:rsidRDefault="00A83DDD" w:rsidP="009839F2">
      <w:pPr>
        <w:tabs>
          <w:tab w:val="left" w:pos="709"/>
        </w:tabs>
        <w:jc w:val="both"/>
        <w:rPr>
          <w:lang w:val="ro-RO"/>
        </w:rPr>
      </w:pPr>
      <w:r w:rsidRPr="00A94A7E">
        <w:rPr>
          <w:lang w:val="ro-RO"/>
        </w:rPr>
        <w:tab/>
      </w:r>
      <w:r w:rsidRPr="00A94A7E">
        <w:rPr>
          <w:b/>
          <w:bCs/>
          <w:lang w:val="ro-RO"/>
        </w:rPr>
        <w:t>(</w:t>
      </w:r>
      <w:r w:rsidR="00390821" w:rsidRPr="00A94A7E">
        <w:rPr>
          <w:b/>
          <w:bCs/>
          <w:lang w:val="ro-RO"/>
        </w:rPr>
        <w:t>4</w:t>
      </w:r>
      <w:r w:rsidRPr="00A94A7E">
        <w:rPr>
          <w:b/>
          <w:bCs/>
          <w:lang w:val="ro-RO"/>
        </w:rPr>
        <w:t>)</w:t>
      </w:r>
      <w:r w:rsidRPr="00A94A7E">
        <w:rPr>
          <w:lang w:val="ro-RO"/>
        </w:rPr>
        <w:t xml:space="preserve"> Disciplinele din programul de pregătire bazat pe studii universitare avansate al unui student-doctorand sunt stabilite de conducătorul de doctorat. Ele sunt propuse de conducătorul de doctorat prin </w:t>
      </w:r>
      <w:r w:rsidR="00E814F7" w:rsidRPr="00A94A7E">
        <w:rPr>
          <w:i/>
          <w:iCs/>
          <w:lang w:val="ro-RO"/>
        </w:rPr>
        <w:t>planul individual de cercetare științifică,</w:t>
      </w:r>
      <w:r w:rsidRPr="00A94A7E">
        <w:rPr>
          <w:lang w:val="ro-RO"/>
        </w:rPr>
        <w:t xml:space="preserve"> care este avizat de directorul școlii doctorale și aprobat de directorul CSUD.</w:t>
      </w:r>
      <w:r w:rsidR="00390821" w:rsidRPr="00A94A7E">
        <w:rPr>
          <w:lang w:val="ro-RO"/>
        </w:rPr>
        <w:t xml:space="preserve"> </w:t>
      </w:r>
    </w:p>
    <w:p w14:paraId="0674E212" w14:textId="2AB05C32" w:rsidR="00390821" w:rsidRPr="00A94A7E" w:rsidRDefault="00390821" w:rsidP="009839F2">
      <w:pPr>
        <w:tabs>
          <w:tab w:val="left" w:pos="709"/>
        </w:tabs>
        <w:jc w:val="both"/>
        <w:rPr>
          <w:lang w:val="ro-RO"/>
        </w:rPr>
      </w:pPr>
      <w:r w:rsidRPr="00A94A7E">
        <w:rPr>
          <w:lang w:val="ro-RO"/>
        </w:rPr>
        <w:tab/>
      </w:r>
      <w:r w:rsidRPr="00A94A7E">
        <w:rPr>
          <w:b/>
          <w:bCs/>
          <w:lang w:val="ro-RO"/>
        </w:rPr>
        <w:t>(5)</w:t>
      </w:r>
      <w:r w:rsidRPr="00A94A7E">
        <w:rPr>
          <w:lang w:val="ro-RO"/>
        </w:rPr>
        <w:t xml:space="preserve"> Fiecare disciplină frecventat</w:t>
      </w:r>
      <w:r w:rsidR="003A277E" w:rsidRPr="00A94A7E">
        <w:rPr>
          <w:lang w:val="ro-RO"/>
        </w:rPr>
        <w:t>ă</w:t>
      </w:r>
      <w:r w:rsidRPr="00A94A7E">
        <w:rPr>
          <w:lang w:val="ro-RO"/>
        </w:rPr>
        <w:t xml:space="preserve"> se încheie cu un colocviu/examen.</w:t>
      </w:r>
    </w:p>
    <w:p w14:paraId="3C1A0324" w14:textId="77777777" w:rsidR="000F3769" w:rsidRPr="00A94A7E" w:rsidRDefault="000F3769">
      <w:pPr>
        <w:rPr>
          <w:lang w:val="ro-RO"/>
        </w:rPr>
      </w:pPr>
      <w:r w:rsidRPr="00A94A7E">
        <w:rPr>
          <w:lang w:val="ro-RO"/>
        </w:rPr>
        <w:br w:type="page"/>
      </w:r>
    </w:p>
    <w:p w14:paraId="31CA57F3" w14:textId="4CF75DC9" w:rsidR="00390821" w:rsidRPr="00A94A7E" w:rsidRDefault="000F3769" w:rsidP="00390821">
      <w:pPr>
        <w:tabs>
          <w:tab w:val="left" w:pos="709"/>
        </w:tabs>
        <w:jc w:val="both"/>
        <w:rPr>
          <w:lang w:val="ro-RO"/>
        </w:rPr>
      </w:pPr>
      <w:r w:rsidRPr="00A94A7E">
        <w:rPr>
          <w:b/>
          <w:bCs/>
          <w:lang w:val="ro-RO"/>
        </w:rPr>
        <w:lastRenderedPageBreak/>
        <w:tab/>
      </w:r>
      <w:r w:rsidR="00390821" w:rsidRPr="00A94A7E">
        <w:rPr>
          <w:b/>
          <w:bCs/>
          <w:lang w:val="ro-RO"/>
        </w:rPr>
        <w:t>(6)</w:t>
      </w:r>
      <w:r w:rsidR="00390821" w:rsidRPr="00A94A7E">
        <w:rPr>
          <w:lang w:val="ro-RO"/>
        </w:rPr>
        <w:t xml:space="preserve"> Şcoala doctorală recunoaşte, conform regulamentului IOSUD şi în condiţiile legii, parcurgerea unor stagii anterioare de doctorat şi/sau a unor stagii de cercetare ştiinţifică, desfăşurate în ţară sau în străinătate, în instituţii de învăţământ superior sau în centre de cercetare recunoscute, precum şi parcurgerea unor cursuri în cadrul programelor de studii universitare de masterat de cercetare.</w:t>
      </w:r>
    </w:p>
    <w:p w14:paraId="4427D81B" w14:textId="4FCEAF99" w:rsidR="00A83DDD" w:rsidRPr="00A94A7E" w:rsidRDefault="00A83DDD" w:rsidP="009839F2">
      <w:pPr>
        <w:tabs>
          <w:tab w:val="left" w:pos="709"/>
        </w:tabs>
        <w:jc w:val="both"/>
        <w:rPr>
          <w:lang w:val="ro-RO"/>
        </w:rPr>
      </w:pPr>
      <w:r w:rsidRPr="00A94A7E">
        <w:rPr>
          <w:lang w:val="ro-RO"/>
        </w:rPr>
        <w:tab/>
      </w:r>
      <w:r w:rsidRPr="00A94A7E">
        <w:rPr>
          <w:b/>
          <w:bCs/>
          <w:lang w:val="ro-RO"/>
        </w:rPr>
        <w:t>(</w:t>
      </w:r>
      <w:r w:rsidR="00390821" w:rsidRPr="00A94A7E">
        <w:rPr>
          <w:b/>
          <w:bCs/>
          <w:lang w:val="ro-RO"/>
        </w:rPr>
        <w:t>7</w:t>
      </w:r>
      <w:r w:rsidRPr="00A94A7E">
        <w:rPr>
          <w:b/>
          <w:bCs/>
          <w:lang w:val="ro-RO"/>
        </w:rPr>
        <w:t>)</w:t>
      </w:r>
      <w:r w:rsidRPr="00A94A7E">
        <w:rPr>
          <w:lang w:val="ro-RO"/>
        </w:rPr>
        <w:t xml:space="preserve"> Parcurgerea </w:t>
      </w:r>
      <w:r w:rsidRPr="00A94A7E">
        <w:rPr>
          <w:i/>
          <w:iCs/>
          <w:lang w:val="ro-RO"/>
        </w:rPr>
        <w:t>programului de pregătire bazat pe studii universitare avansate</w:t>
      </w:r>
      <w:r w:rsidRPr="00A94A7E">
        <w:rPr>
          <w:lang w:val="ro-RO"/>
        </w:rPr>
        <w:t xml:space="preserve"> duce la acordarea </w:t>
      </w:r>
      <w:r w:rsidR="00390821" w:rsidRPr="00A94A7E">
        <w:rPr>
          <w:lang w:val="ro-RO"/>
        </w:rPr>
        <w:t>30 de</w:t>
      </w:r>
      <w:r w:rsidRPr="00A94A7E">
        <w:rPr>
          <w:lang w:val="ro-RO"/>
        </w:rPr>
        <w:t xml:space="preserve"> credite transferabile.</w:t>
      </w:r>
    </w:p>
    <w:p w14:paraId="106B2936" w14:textId="48D5BC77" w:rsidR="00A83DDD" w:rsidRPr="00A94A7E" w:rsidRDefault="00A83DDD" w:rsidP="000F3769">
      <w:pPr>
        <w:tabs>
          <w:tab w:val="left" w:pos="709"/>
        </w:tabs>
        <w:jc w:val="both"/>
        <w:rPr>
          <w:lang w:val="ro-RO"/>
        </w:rPr>
      </w:pPr>
      <w:r w:rsidRPr="00A94A7E">
        <w:rPr>
          <w:lang w:val="ro-RO"/>
        </w:rPr>
        <w:tab/>
      </w:r>
    </w:p>
    <w:p w14:paraId="7A18B2DD" w14:textId="77777777" w:rsidR="00A83DDD" w:rsidRPr="00A94A7E" w:rsidRDefault="00A83DDD" w:rsidP="009839F2">
      <w:pPr>
        <w:tabs>
          <w:tab w:val="left" w:pos="709"/>
        </w:tabs>
        <w:jc w:val="center"/>
        <w:rPr>
          <w:b/>
          <w:bCs/>
          <w:lang w:val="ro-RO"/>
        </w:rPr>
      </w:pPr>
      <w:r w:rsidRPr="00A94A7E">
        <w:rPr>
          <w:b/>
          <w:bCs/>
          <w:lang w:val="ro-RO"/>
        </w:rPr>
        <w:t>Programul individual de cercetare științifică</w:t>
      </w:r>
    </w:p>
    <w:p w14:paraId="01209A96" w14:textId="77777777" w:rsidR="005B42DA" w:rsidRPr="00A94A7E" w:rsidRDefault="005B42DA" w:rsidP="009839F2">
      <w:pPr>
        <w:tabs>
          <w:tab w:val="left" w:pos="709"/>
        </w:tabs>
        <w:jc w:val="center"/>
        <w:rPr>
          <w:b/>
          <w:bCs/>
          <w:lang w:val="ro-RO"/>
        </w:rPr>
      </w:pPr>
    </w:p>
    <w:p w14:paraId="400DE371" w14:textId="569E83B7" w:rsidR="00A83DDD" w:rsidRPr="00A94A7E" w:rsidRDefault="00A83DDD" w:rsidP="005B42DA">
      <w:pPr>
        <w:tabs>
          <w:tab w:val="left" w:pos="709"/>
        </w:tabs>
        <w:rPr>
          <w:lang w:val="ro-RO"/>
        </w:rPr>
      </w:pPr>
      <w:r w:rsidRPr="00A94A7E">
        <w:rPr>
          <w:b/>
          <w:bCs/>
          <w:lang w:val="ro-RO"/>
        </w:rPr>
        <w:t>Art. 1</w:t>
      </w:r>
      <w:r w:rsidR="00D349A4" w:rsidRPr="00A94A7E">
        <w:rPr>
          <w:b/>
          <w:bCs/>
          <w:lang w:val="ro-RO"/>
        </w:rPr>
        <w:t>2</w:t>
      </w:r>
      <w:r w:rsidR="00597A6B" w:rsidRPr="00A94A7E">
        <w:rPr>
          <w:b/>
          <w:bCs/>
          <w:lang w:val="ro-RO"/>
        </w:rPr>
        <w:t>.</w:t>
      </w:r>
      <w:r w:rsidR="005B42DA" w:rsidRPr="00A94A7E">
        <w:rPr>
          <w:b/>
          <w:bCs/>
          <w:lang w:val="ro-RO"/>
        </w:rPr>
        <w:t xml:space="preserve"> </w:t>
      </w:r>
      <w:r w:rsidRPr="00A94A7E">
        <w:rPr>
          <w:b/>
          <w:bCs/>
          <w:lang w:val="ro-RO"/>
        </w:rPr>
        <w:t>(1)</w:t>
      </w:r>
      <w:r w:rsidRPr="00A94A7E">
        <w:rPr>
          <w:lang w:val="ro-RO"/>
        </w:rPr>
        <w:t xml:space="preserve"> Obiectivul principal al programului individual de cercetare științifică constă în elaborarea tezei de doctorat și în formarea competențelor profesionale si transversale ale studentului ­ doctorand.</w:t>
      </w:r>
    </w:p>
    <w:p w14:paraId="6FDB44D5" w14:textId="330FAD10" w:rsidR="00A83DDD" w:rsidRPr="00A94A7E" w:rsidRDefault="00A83DDD" w:rsidP="009839F2">
      <w:pPr>
        <w:tabs>
          <w:tab w:val="left" w:pos="709"/>
        </w:tabs>
        <w:jc w:val="both"/>
        <w:rPr>
          <w:lang w:val="ro-RO"/>
        </w:rPr>
      </w:pPr>
      <w:r w:rsidRPr="00A94A7E">
        <w:rPr>
          <w:lang w:val="ro-RO"/>
        </w:rPr>
        <w:tab/>
      </w:r>
      <w:r w:rsidRPr="00A94A7E">
        <w:rPr>
          <w:b/>
          <w:bCs/>
          <w:lang w:val="ro-RO"/>
        </w:rPr>
        <w:t>(2)</w:t>
      </w:r>
      <w:r w:rsidRPr="00A94A7E">
        <w:rPr>
          <w:lang w:val="ro-RO"/>
        </w:rPr>
        <w:t xml:space="preserve"> Programul individual de cercetare științifică se realizează sub îndrumarea conducătorului de doctorat și a comisiei de îndrumare</w:t>
      </w:r>
      <w:r w:rsidR="00A451F1" w:rsidRPr="00A94A7E">
        <w:rPr>
          <w:lang w:val="ro-RO"/>
        </w:rPr>
        <w:t xml:space="preserve"> și integritate academică</w:t>
      </w:r>
      <w:r w:rsidRPr="00A94A7E">
        <w:rPr>
          <w:lang w:val="ro-RO"/>
        </w:rPr>
        <w:t>.</w:t>
      </w:r>
    </w:p>
    <w:p w14:paraId="49EC96F7" w14:textId="15FE59D8" w:rsidR="00A83DDD" w:rsidRPr="00A94A7E" w:rsidRDefault="00A83DDD" w:rsidP="009839F2">
      <w:pPr>
        <w:tabs>
          <w:tab w:val="left" w:pos="709"/>
        </w:tabs>
        <w:jc w:val="both"/>
        <w:rPr>
          <w:lang w:val="ro-RO"/>
        </w:rPr>
      </w:pPr>
      <w:r w:rsidRPr="00A94A7E">
        <w:rPr>
          <w:lang w:val="ro-RO"/>
        </w:rPr>
        <w:tab/>
      </w:r>
      <w:r w:rsidRPr="00A94A7E">
        <w:rPr>
          <w:b/>
          <w:bCs/>
          <w:lang w:val="ro-RO"/>
        </w:rPr>
        <w:t>(3)</w:t>
      </w:r>
      <w:r w:rsidRPr="00A94A7E">
        <w:rPr>
          <w:lang w:val="ro-RO"/>
        </w:rPr>
        <w:t xml:space="preserve"> Pentru îndeplinirea programului individual de cercetare științifică, SDSI asigură accesul studentului-doctorand la echipamentele de cercetare din ICSTM și centrele de cercetare ale </w:t>
      </w:r>
      <w:r w:rsidR="00505064" w:rsidRPr="00A94A7E">
        <w:rPr>
          <w:lang w:val="ro-RO"/>
        </w:rPr>
        <w:t>UVT</w:t>
      </w:r>
      <w:r w:rsidRPr="00A94A7E">
        <w:rPr>
          <w:lang w:val="ro-RO"/>
        </w:rPr>
        <w:t>, din laboratoarele didactice și de cercetare ale facultăților și, pe bază de acorduri de colaborare, ale instituțiilor partenere.</w:t>
      </w:r>
    </w:p>
    <w:p w14:paraId="146857AD" w14:textId="708AF928" w:rsidR="00A83DDD" w:rsidRPr="00A94A7E" w:rsidRDefault="00A83DDD" w:rsidP="009839F2">
      <w:pPr>
        <w:tabs>
          <w:tab w:val="left" w:pos="709"/>
        </w:tabs>
        <w:jc w:val="both"/>
        <w:rPr>
          <w:lang w:val="ro-RO"/>
        </w:rPr>
      </w:pPr>
      <w:r w:rsidRPr="00A94A7E">
        <w:rPr>
          <w:lang w:val="ro-RO"/>
        </w:rPr>
        <w:tab/>
      </w:r>
      <w:r w:rsidRPr="00A94A7E">
        <w:rPr>
          <w:b/>
          <w:bCs/>
          <w:lang w:val="ro-RO"/>
        </w:rPr>
        <w:t>(4)</w:t>
      </w:r>
      <w:r w:rsidRPr="00A94A7E">
        <w:rPr>
          <w:lang w:val="ro-RO"/>
        </w:rPr>
        <w:t xml:space="preserve"> Pentru asigurarea unui parcurs științific coerent al studentului-doctorand se planifică, în cadrul programului individual de cercetare științifică, cel puțin </w:t>
      </w:r>
      <w:r w:rsidR="000A4C47" w:rsidRPr="00A94A7E">
        <w:rPr>
          <w:lang w:val="ro-RO"/>
        </w:rPr>
        <w:t>5</w:t>
      </w:r>
      <w:r w:rsidR="00597A6B" w:rsidRPr="00A94A7E">
        <w:rPr>
          <w:lang w:val="ro-RO"/>
        </w:rPr>
        <w:t xml:space="preserve"> </w:t>
      </w:r>
      <w:r w:rsidRPr="00A94A7E">
        <w:rPr>
          <w:lang w:val="ro-RO"/>
        </w:rPr>
        <w:t>rapoarte ale progresului științific, în fața conducătorului de doctorat și a comisiei de îndrumare</w:t>
      </w:r>
      <w:r w:rsidR="000A4C47" w:rsidRPr="00A94A7E">
        <w:rPr>
          <w:lang w:val="ro-RO"/>
        </w:rPr>
        <w:t xml:space="preserve"> </w:t>
      </w:r>
      <w:r w:rsidR="00A451F1" w:rsidRPr="00A94A7E">
        <w:rPr>
          <w:lang w:val="ro-RO"/>
        </w:rPr>
        <w:t xml:space="preserve">și integritate academică </w:t>
      </w:r>
      <w:r w:rsidR="000A4C47" w:rsidRPr="00A94A7E">
        <w:rPr>
          <w:lang w:val="ro-RO"/>
        </w:rPr>
        <w:t>și a unui raport final</w:t>
      </w:r>
      <w:r w:rsidRPr="00A94A7E">
        <w:rPr>
          <w:lang w:val="ro-RO"/>
        </w:rPr>
        <w:t xml:space="preserve">. În anii I, </w:t>
      </w:r>
      <w:r w:rsidR="00E77511" w:rsidRPr="00A94A7E">
        <w:rPr>
          <w:lang w:val="ro-RO"/>
        </w:rPr>
        <w:t>I</w:t>
      </w:r>
      <w:r w:rsidRPr="00A94A7E">
        <w:rPr>
          <w:lang w:val="ro-RO"/>
        </w:rPr>
        <w:t>I și III ai studiilor universitare de doctorat, studentul-doctorand prezintă cel puțin câte un raport de cercetare despre progresul său în cercetarea științifică</w:t>
      </w:r>
      <w:r w:rsidR="00DF68E3" w:rsidRPr="00A94A7E">
        <w:rPr>
          <w:lang w:val="ro-RO"/>
        </w:rPr>
        <w:t xml:space="preserve">, iar în anul IV de studiu, </w:t>
      </w:r>
      <w:r w:rsidR="00A44F53" w:rsidRPr="00A94A7E">
        <w:rPr>
          <w:lang w:val="ro-RO"/>
        </w:rPr>
        <w:t>raportul final.</w:t>
      </w:r>
      <w:r w:rsidRPr="00A94A7E">
        <w:rPr>
          <w:lang w:val="ro-RO"/>
        </w:rPr>
        <w:t xml:space="preserve"> Data efectivă a fiecărei expuneri menționate la alin. (3) este propusă de conducătorul de doctorat, avizată de directorul CSD și aprobată de directorul CSUD.</w:t>
      </w:r>
    </w:p>
    <w:p w14:paraId="01F84871" w14:textId="746F9BB6" w:rsidR="00A83DDD" w:rsidRPr="00A94A7E" w:rsidRDefault="00A83DDD" w:rsidP="009839F2">
      <w:pPr>
        <w:tabs>
          <w:tab w:val="left" w:pos="709"/>
        </w:tabs>
        <w:jc w:val="both"/>
        <w:rPr>
          <w:lang w:val="ro-RO"/>
        </w:rPr>
      </w:pPr>
      <w:r w:rsidRPr="00A94A7E">
        <w:rPr>
          <w:lang w:val="ro-RO"/>
        </w:rPr>
        <w:tab/>
      </w:r>
      <w:r w:rsidRPr="00A94A7E">
        <w:rPr>
          <w:b/>
          <w:bCs/>
          <w:lang w:val="ro-RO"/>
        </w:rPr>
        <w:t>(5)</w:t>
      </w:r>
      <w:r w:rsidRPr="00A94A7E">
        <w:rPr>
          <w:lang w:val="ro-RO"/>
        </w:rPr>
        <w:t xml:space="preserve"> După fiecare expunere se întocmește un proces-verbal. Procesul-verbal, semnat de conducătorul de doctorat și de membrii comisiei de îndrumare</w:t>
      </w:r>
      <w:r w:rsidR="008C1181" w:rsidRPr="00A94A7E">
        <w:rPr>
          <w:lang w:val="ro-RO"/>
        </w:rPr>
        <w:t xml:space="preserve"> și integritate academică</w:t>
      </w:r>
      <w:r w:rsidRPr="00A94A7E">
        <w:rPr>
          <w:lang w:val="ro-RO"/>
        </w:rPr>
        <w:t>, se depune la secretariatul IOSUD.</w:t>
      </w:r>
    </w:p>
    <w:p w14:paraId="2CFFBA32" w14:textId="5DE9DFDC" w:rsidR="00A83DDD" w:rsidRPr="00A94A7E" w:rsidRDefault="00A83DDD" w:rsidP="009839F2">
      <w:pPr>
        <w:tabs>
          <w:tab w:val="left" w:pos="709"/>
        </w:tabs>
        <w:jc w:val="both"/>
        <w:rPr>
          <w:lang w:val="ro-RO"/>
        </w:rPr>
      </w:pPr>
      <w:r w:rsidRPr="00A94A7E">
        <w:rPr>
          <w:lang w:val="ro-RO"/>
        </w:rPr>
        <w:tab/>
      </w:r>
      <w:r w:rsidRPr="00A94A7E">
        <w:rPr>
          <w:b/>
          <w:bCs/>
          <w:lang w:val="ro-RO"/>
        </w:rPr>
        <w:t>(6)</w:t>
      </w:r>
      <w:r w:rsidRPr="00A94A7E">
        <w:rPr>
          <w:lang w:val="ro-RO"/>
        </w:rPr>
        <w:t xml:space="preserve"> Neîndeplinirea obligațiilor prevăzute la art. 11 alin. (</w:t>
      </w:r>
      <w:r w:rsidR="00B37A8E" w:rsidRPr="00A94A7E">
        <w:rPr>
          <w:lang w:val="ro-RO"/>
        </w:rPr>
        <w:t>4</w:t>
      </w:r>
      <w:r w:rsidRPr="00A94A7E">
        <w:rPr>
          <w:lang w:val="ro-RO"/>
        </w:rPr>
        <w:t>) este motiv de exmatriculare a studentului-doctorand.</w:t>
      </w:r>
    </w:p>
    <w:p w14:paraId="6996CAE8" w14:textId="77777777" w:rsidR="00A83DDD" w:rsidRPr="00A94A7E" w:rsidRDefault="00A83DDD" w:rsidP="009839F2">
      <w:pPr>
        <w:tabs>
          <w:tab w:val="left" w:pos="709"/>
        </w:tabs>
        <w:jc w:val="both"/>
        <w:rPr>
          <w:lang w:val="ro-RO"/>
        </w:rPr>
      </w:pPr>
      <w:r w:rsidRPr="00A94A7E">
        <w:rPr>
          <w:lang w:val="ro-RO"/>
        </w:rPr>
        <w:tab/>
      </w:r>
      <w:r w:rsidRPr="00A94A7E">
        <w:rPr>
          <w:b/>
          <w:bCs/>
          <w:lang w:val="ro-RO"/>
        </w:rPr>
        <w:t>(7)</w:t>
      </w:r>
      <w:r w:rsidRPr="00A94A7E">
        <w:rPr>
          <w:lang w:val="ro-RO"/>
        </w:rPr>
        <w:t xml:space="preserve"> </w:t>
      </w:r>
      <w:r w:rsidRPr="00A94A7E">
        <w:rPr>
          <w:b/>
          <w:bCs/>
          <w:lang w:val="ro-RO"/>
        </w:rPr>
        <w:t>Cerințele minimale</w:t>
      </w:r>
      <w:r w:rsidRPr="00A94A7E">
        <w:rPr>
          <w:lang w:val="ro-RO"/>
        </w:rPr>
        <w:t xml:space="preserve"> de diseminare a rezultatelor programului de cercetare științifică sunt cele stabilite, pentru fiecare domeniu, de Ordinul MEN nr. 5110/2018 din 17 septembrie 2018 privind aprobarea standardelor naţionale minimale pentru acordarea titlului de doctor.</w:t>
      </w:r>
    </w:p>
    <w:p w14:paraId="58F326B5" w14:textId="77777777" w:rsidR="00A83DDD" w:rsidRPr="00A94A7E" w:rsidRDefault="00A83DDD" w:rsidP="009839F2">
      <w:pPr>
        <w:tabs>
          <w:tab w:val="left" w:pos="709"/>
        </w:tabs>
        <w:jc w:val="both"/>
        <w:rPr>
          <w:lang w:val="ro-RO"/>
        </w:rPr>
      </w:pPr>
      <w:r w:rsidRPr="00A94A7E">
        <w:rPr>
          <w:lang w:val="ro-RO"/>
        </w:rPr>
        <w:tab/>
      </w:r>
      <w:r w:rsidRPr="00A94A7E">
        <w:rPr>
          <w:b/>
          <w:bCs/>
          <w:lang w:val="ro-RO"/>
        </w:rPr>
        <w:t>(8)</w:t>
      </w:r>
      <w:r w:rsidRPr="00A94A7E">
        <w:rPr>
          <w:lang w:val="ro-RO"/>
        </w:rPr>
        <w:t xml:space="preserve"> La constatarea lipsei de progres al cercetării științifice a studentului - doctorand, conducătorul de doctorat poate propune CSD exmatricularea acestuia.</w:t>
      </w:r>
    </w:p>
    <w:p w14:paraId="0320D456" w14:textId="77777777" w:rsidR="00A83DDD" w:rsidRPr="00A94A7E" w:rsidRDefault="00A83DDD" w:rsidP="009839F2">
      <w:pPr>
        <w:tabs>
          <w:tab w:val="left" w:pos="709"/>
        </w:tabs>
        <w:jc w:val="both"/>
        <w:rPr>
          <w:lang w:val="ro-RO"/>
        </w:rPr>
      </w:pPr>
    </w:p>
    <w:p w14:paraId="1D7E8DE8" w14:textId="5CCA6BA8" w:rsidR="00A83DDD" w:rsidRPr="00A94A7E" w:rsidRDefault="00597A6B" w:rsidP="009839F2">
      <w:pPr>
        <w:tabs>
          <w:tab w:val="left" w:pos="709"/>
        </w:tabs>
        <w:jc w:val="center"/>
        <w:rPr>
          <w:b/>
          <w:bCs/>
          <w:lang w:val="ro-RO"/>
        </w:rPr>
      </w:pPr>
      <w:r w:rsidRPr="00A94A7E">
        <w:rPr>
          <w:b/>
          <w:bCs/>
          <w:lang w:val="ro-RO"/>
        </w:rPr>
        <w:t>4. SELECȚIA ȘI ADMITEREA STUDENȚILOR-DOCTORANZI</w:t>
      </w:r>
      <w:r w:rsidR="005B42DA" w:rsidRPr="00A94A7E">
        <w:rPr>
          <w:b/>
          <w:bCs/>
          <w:lang w:val="ro-RO"/>
        </w:rPr>
        <w:t xml:space="preserve"> </w:t>
      </w:r>
    </w:p>
    <w:p w14:paraId="3E7BE5ED" w14:textId="77777777" w:rsidR="005B42DA" w:rsidRPr="00A94A7E" w:rsidRDefault="005B42DA" w:rsidP="009839F2">
      <w:pPr>
        <w:tabs>
          <w:tab w:val="left" w:pos="709"/>
        </w:tabs>
        <w:jc w:val="center"/>
        <w:rPr>
          <w:b/>
          <w:bCs/>
          <w:lang w:val="ro-RO"/>
        </w:rPr>
      </w:pPr>
    </w:p>
    <w:p w14:paraId="33D3AEB7" w14:textId="3CD99B77" w:rsidR="002660B4" w:rsidRPr="00A94A7E" w:rsidRDefault="00A83DDD" w:rsidP="005B42DA">
      <w:pPr>
        <w:tabs>
          <w:tab w:val="left" w:pos="709"/>
        </w:tabs>
        <w:rPr>
          <w:lang w:val="ro-RO"/>
        </w:rPr>
      </w:pPr>
      <w:r w:rsidRPr="00A94A7E">
        <w:rPr>
          <w:b/>
          <w:bCs/>
          <w:lang w:val="ro-RO"/>
        </w:rPr>
        <w:t>Art. 1</w:t>
      </w:r>
      <w:r w:rsidR="00D349A4" w:rsidRPr="00A94A7E">
        <w:rPr>
          <w:b/>
          <w:bCs/>
          <w:lang w:val="ro-RO"/>
        </w:rPr>
        <w:t>3</w:t>
      </w:r>
      <w:r w:rsidR="00597A6B" w:rsidRPr="00A94A7E">
        <w:rPr>
          <w:b/>
          <w:bCs/>
          <w:lang w:val="ro-RO"/>
        </w:rPr>
        <w:t>.</w:t>
      </w:r>
      <w:r w:rsidR="005B42DA" w:rsidRPr="00A94A7E">
        <w:rPr>
          <w:b/>
          <w:bCs/>
          <w:lang w:val="ro-RO"/>
        </w:rPr>
        <w:t xml:space="preserve"> </w:t>
      </w:r>
      <w:r w:rsidRPr="00A94A7E">
        <w:rPr>
          <w:b/>
          <w:bCs/>
          <w:lang w:val="ro-RO"/>
        </w:rPr>
        <w:t>(1)</w:t>
      </w:r>
      <w:r w:rsidR="002660B4" w:rsidRPr="00A94A7E">
        <w:rPr>
          <w:lang w:val="ro-RO"/>
        </w:rPr>
        <w:t xml:space="preserve"> Selecţia candidatului pentru o poziţie vacantă de student-doctorand este</w:t>
      </w:r>
      <w:r w:rsidR="005B42DA" w:rsidRPr="00A94A7E">
        <w:rPr>
          <w:lang w:val="ro-RO"/>
        </w:rPr>
        <w:t xml:space="preserve"> </w:t>
      </w:r>
      <w:r w:rsidR="002660B4" w:rsidRPr="00A94A7E">
        <w:rPr>
          <w:lang w:val="ro-RO"/>
        </w:rPr>
        <w:t>realizată de şcoala doctorală cu respectarea:</w:t>
      </w:r>
    </w:p>
    <w:p w14:paraId="397E18DD" w14:textId="460E0428" w:rsidR="002660B4" w:rsidRPr="00A94A7E" w:rsidRDefault="002660B4" w:rsidP="00597A6B">
      <w:pPr>
        <w:tabs>
          <w:tab w:val="left" w:pos="709"/>
        </w:tabs>
        <w:ind w:left="284"/>
        <w:jc w:val="both"/>
        <w:rPr>
          <w:lang w:val="ro-RO"/>
        </w:rPr>
      </w:pPr>
      <w:r w:rsidRPr="00A94A7E">
        <w:rPr>
          <w:lang w:val="ro-RO"/>
        </w:rPr>
        <w:t xml:space="preserve"> a) prevederilor metodologiei-cadru de admitere la studii universitare, adoptată</w:t>
      </w:r>
      <w:r w:rsidR="0044340F" w:rsidRPr="00A94A7E">
        <w:rPr>
          <w:lang w:val="ro-RO"/>
        </w:rPr>
        <w:t xml:space="preserve"> </w:t>
      </w:r>
      <w:r w:rsidRPr="00A94A7E">
        <w:rPr>
          <w:lang w:val="ro-RO"/>
        </w:rPr>
        <w:t>prin ordin al ministrului educaţiei</w:t>
      </w:r>
      <w:r w:rsidR="00530957" w:rsidRPr="00A94A7E">
        <w:rPr>
          <w:lang w:val="ro-RO"/>
        </w:rPr>
        <w:t xml:space="preserve"> și cercetării</w:t>
      </w:r>
      <w:r w:rsidRPr="00A94A7E">
        <w:rPr>
          <w:lang w:val="ro-RO"/>
        </w:rPr>
        <w:t>;</w:t>
      </w:r>
    </w:p>
    <w:p w14:paraId="552DB263" w14:textId="677DC2C1" w:rsidR="002660B4" w:rsidRPr="00A94A7E" w:rsidRDefault="002660B4" w:rsidP="00597A6B">
      <w:pPr>
        <w:tabs>
          <w:tab w:val="left" w:pos="709"/>
        </w:tabs>
        <w:ind w:left="284"/>
        <w:jc w:val="both"/>
        <w:rPr>
          <w:lang w:val="ro-RO"/>
        </w:rPr>
      </w:pPr>
      <w:r w:rsidRPr="00A94A7E">
        <w:rPr>
          <w:lang w:val="ro-RO"/>
        </w:rPr>
        <w:t xml:space="preserve"> b) prevederilor regulamentului propriu al IOSUD.</w:t>
      </w:r>
    </w:p>
    <w:p w14:paraId="411F667B" w14:textId="77777777" w:rsidR="000F3769" w:rsidRPr="00A94A7E" w:rsidRDefault="002660B4" w:rsidP="009839F2">
      <w:pPr>
        <w:tabs>
          <w:tab w:val="left" w:pos="709"/>
        </w:tabs>
        <w:jc w:val="both"/>
        <w:rPr>
          <w:lang w:val="ro-RO"/>
        </w:rPr>
      </w:pPr>
      <w:r w:rsidRPr="00A94A7E">
        <w:rPr>
          <w:lang w:val="ro-RO"/>
        </w:rPr>
        <w:tab/>
      </w:r>
    </w:p>
    <w:p w14:paraId="041A84BE" w14:textId="77777777" w:rsidR="000F3769" w:rsidRPr="00A94A7E" w:rsidRDefault="000F3769">
      <w:pPr>
        <w:rPr>
          <w:lang w:val="ro-RO"/>
        </w:rPr>
      </w:pPr>
      <w:r w:rsidRPr="00A94A7E">
        <w:rPr>
          <w:lang w:val="ro-RO"/>
        </w:rPr>
        <w:br w:type="page"/>
      </w:r>
    </w:p>
    <w:p w14:paraId="54B53B0B" w14:textId="08632C7E" w:rsidR="00A83DDD" w:rsidRPr="00A94A7E" w:rsidRDefault="000F3769" w:rsidP="009839F2">
      <w:pPr>
        <w:tabs>
          <w:tab w:val="left" w:pos="709"/>
        </w:tabs>
        <w:jc w:val="both"/>
        <w:rPr>
          <w:lang w:val="ro-RO"/>
        </w:rPr>
      </w:pPr>
      <w:r w:rsidRPr="00A94A7E">
        <w:rPr>
          <w:b/>
          <w:bCs/>
          <w:lang w:val="ro-RO"/>
        </w:rPr>
        <w:lastRenderedPageBreak/>
        <w:tab/>
      </w:r>
      <w:r w:rsidR="002660B4" w:rsidRPr="00A94A7E">
        <w:rPr>
          <w:b/>
          <w:bCs/>
          <w:lang w:val="ro-RO"/>
        </w:rPr>
        <w:t>(2)</w:t>
      </w:r>
      <w:r w:rsidR="002660B4" w:rsidRPr="00A94A7E">
        <w:rPr>
          <w:lang w:val="ro-RO"/>
        </w:rPr>
        <w:t xml:space="preserve"> </w:t>
      </w:r>
      <w:r w:rsidR="00A83DDD" w:rsidRPr="00A94A7E">
        <w:rPr>
          <w:lang w:val="ro-RO"/>
        </w:rPr>
        <w:t>Au dreptul să participe la concursul de admitere la studii universitare de doctorat numai absolvenți ai studiilor universitare cu diplomă de master sau echivalentă acesteia</w:t>
      </w:r>
      <w:r w:rsidR="00E5639F" w:rsidRPr="00A94A7E">
        <w:rPr>
          <w:lang w:val="ro-RO"/>
        </w:rPr>
        <w:t>, iar numărul cumulat de credite de studii transferabile dobândite, pentru ciclul de studii universitare de licență și de masterat, să fie de cel puțin 300</w:t>
      </w:r>
      <w:r w:rsidR="00A83DDD" w:rsidRPr="00A94A7E">
        <w:rPr>
          <w:lang w:val="ro-RO"/>
        </w:rPr>
        <w:t>. Diploma de absolvire sau de licență a absolvenților învățământului superior de lungă durată din perioada anterioară aplicării celor trei cicluri Bologna este echivalentă cu diploma de studii universitare de master în specialitate</w:t>
      </w:r>
      <w:r w:rsidR="00354DF2" w:rsidRPr="00A94A7E">
        <w:rPr>
          <w:lang w:val="ro-RO"/>
        </w:rPr>
        <w:t>.</w:t>
      </w:r>
    </w:p>
    <w:p w14:paraId="47A6E6D1" w14:textId="34DC1E3A" w:rsidR="00A83DDD" w:rsidRPr="00A94A7E" w:rsidRDefault="00A83DDD" w:rsidP="009839F2">
      <w:pPr>
        <w:tabs>
          <w:tab w:val="left" w:pos="709"/>
        </w:tabs>
        <w:jc w:val="both"/>
        <w:rPr>
          <w:lang w:val="ro-RO"/>
        </w:rPr>
      </w:pPr>
      <w:r w:rsidRPr="00A94A7E">
        <w:rPr>
          <w:lang w:val="ro-RO"/>
        </w:rPr>
        <w:tab/>
      </w:r>
      <w:r w:rsidRPr="00A94A7E">
        <w:rPr>
          <w:b/>
          <w:bCs/>
          <w:lang w:val="ro-RO"/>
        </w:rPr>
        <w:t>(</w:t>
      </w:r>
      <w:r w:rsidR="002660B4" w:rsidRPr="00A94A7E">
        <w:rPr>
          <w:b/>
          <w:bCs/>
          <w:lang w:val="ro-RO"/>
        </w:rPr>
        <w:t>3</w:t>
      </w:r>
      <w:r w:rsidRPr="00A94A7E">
        <w:rPr>
          <w:b/>
          <w:bCs/>
          <w:lang w:val="ro-RO"/>
        </w:rPr>
        <w:t>)</w:t>
      </w:r>
      <w:r w:rsidRPr="00A94A7E">
        <w:rPr>
          <w:lang w:val="ro-RO"/>
        </w:rPr>
        <w:t xml:space="preserve"> Candidații care au fost exmatriculați de la studii universitare de doctorat au dreptul să se înscrie la un nou concurs de admitere</w:t>
      </w:r>
      <w:r w:rsidR="00555C8F" w:rsidRPr="00A94A7E">
        <w:rPr>
          <w:lang w:val="ro-RO"/>
        </w:rPr>
        <w:t>, cu respectarea legislației în vigoare privind finanțarea.</w:t>
      </w:r>
    </w:p>
    <w:p w14:paraId="68F1C740" w14:textId="60C2560C" w:rsidR="00A83DDD" w:rsidRPr="00A94A7E" w:rsidRDefault="00A83DDD" w:rsidP="009839F2">
      <w:pPr>
        <w:tabs>
          <w:tab w:val="left" w:pos="709"/>
        </w:tabs>
        <w:jc w:val="both"/>
        <w:rPr>
          <w:lang w:val="ro-RO"/>
        </w:rPr>
      </w:pPr>
      <w:r w:rsidRPr="00A94A7E">
        <w:rPr>
          <w:lang w:val="ro-RO"/>
        </w:rPr>
        <w:tab/>
      </w:r>
      <w:r w:rsidRPr="00A94A7E">
        <w:rPr>
          <w:b/>
          <w:bCs/>
          <w:lang w:val="ro-RO"/>
        </w:rPr>
        <w:t>(</w:t>
      </w:r>
      <w:r w:rsidR="002660B4" w:rsidRPr="00A94A7E">
        <w:rPr>
          <w:b/>
          <w:bCs/>
          <w:lang w:val="ro-RO"/>
        </w:rPr>
        <w:t>4</w:t>
      </w:r>
      <w:r w:rsidRPr="00A94A7E">
        <w:rPr>
          <w:b/>
          <w:bCs/>
          <w:lang w:val="ro-RO"/>
        </w:rPr>
        <w:t>)</w:t>
      </w:r>
      <w:r w:rsidRPr="00A94A7E">
        <w:rPr>
          <w:lang w:val="ro-RO"/>
        </w:rPr>
        <w:t xml:space="preserve"> Admiterea candidaților la doctorat pe pozițiile vacante se face prin concurs organizat anual de SDSI, înainte de începutul anului universitar. SDSI asigură publicarea pe internet a informațiilor necesare privind programele de studii universitare de doctorat și concursul de admitere.</w:t>
      </w:r>
    </w:p>
    <w:p w14:paraId="1E75CE99" w14:textId="6FE49F6A" w:rsidR="00A83DDD" w:rsidRPr="00A94A7E" w:rsidRDefault="00A83DDD" w:rsidP="009839F2">
      <w:pPr>
        <w:tabs>
          <w:tab w:val="left" w:pos="709"/>
        </w:tabs>
        <w:jc w:val="both"/>
        <w:rPr>
          <w:lang w:val="ro-RO"/>
        </w:rPr>
      </w:pPr>
      <w:r w:rsidRPr="00A94A7E">
        <w:rPr>
          <w:lang w:val="ro-RO"/>
        </w:rPr>
        <w:tab/>
      </w:r>
      <w:r w:rsidRPr="00A94A7E">
        <w:rPr>
          <w:b/>
          <w:bCs/>
          <w:lang w:val="ro-RO"/>
        </w:rPr>
        <w:t>(</w:t>
      </w:r>
      <w:r w:rsidR="002660B4" w:rsidRPr="00A94A7E">
        <w:rPr>
          <w:b/>
          <w:bCs/>
          <w:lang w:val="ro-RO"/>
        </w:rPr>
        <w:t>5</w:t>
      </w:r>
      <w:r w:rsidRPr="00A94A7E">
        <w:rPr>
          <w:b/>
          <w:bCs/>
          <w:lang w:val="ro-RO"/>
        </w:rPr>
        <w:t>)</w:t>
      </w:r>
      <w:r w:rsidRPr="00A94A7E">
        <w:rPr>
          <w:lang w:val="ro-RO"/>
        </w:rPr>
        <w:t xml:space="preserve"> Concursul de admitere presupune evaluarea candidatului de către o comisie de experți și un examen de competentă lingvistică pentru o limbă de circulație internațională.</w:t>
      </w:r>
    </w:p>
    <w:p w14:paraId="28839016" w14:textId="1E3D0690" w:rsidR="00A83DDD" w:rsidRPr="00A94A7E" w:rsidRDefault="00A83DDD" w:rsidP="009839F2">
      <w:pPr>
        <w:tabs>
          <w:tab w:val="left" w:pos="709"/>
        </w:tabs>
        <w:jc w:val="both"/>
        <w:rPr>
          <w:lang w:val="ro-RO"/>
        </w:rPr>
      </w:pPr>
      <w:r w:rsidRPr="00A94A7E">
        <w:rPr>
          <w:lang w:val="ro-RO"/>
        </w:rPr>
        <w:tab/>
      </w:r>
      <w:r w:rsidRPr="00A94A7E">
        <w:rPr>
          <w:b/>
          <w:bCs/>
          <w:lang w:val="ro-RO"/>
        </w:rPr>
        <w:t>(</w:t>
      </w:r>
      <w:r w:rsidR="002660B4" w:rsidRPr="00A94A7E">
        <w:rPr>
          <w:b/>
          <w:bCs/>
          <w:lang w:val="ro-RO"/>
        </w:rPr>
        <w:t>6</w:t>
      </w:r>
      <w:r w:rsidRPr="00A94A7E">
        <w:rPr>
          <w:b/>
          <w:bCs/>
          <w:lang w:val="ro-RO"/>
        </w:rPr>
        <w:t>)</w:t>
      </w:r>
      <w:r w:rsidRPr="00A94A7E">
        <w:rPr>
          <w:lang w:val="ro-RO"/>
        </w:rPr>
        <w:t xml:space="preserve"> Școala Doctorală asigură transparența procedurii de selecție și admitere la doctorat, a criteriilor de evaluare și a standardelor solicitate candidaților, precum și garantarea accesului la aceste informații, inclusiv prin publicarea pe site-ul </w:t>
      </w:r>
      <w:r w:rsidR="00505064" w:rsidRPr="00A94A7E">
        <w:rPr>
          <w:lang w:val="ro-RO"/>
        </w:rPr>
        <w:t>UVT</w:t>
      </w:r>
      <w:r w:rsidRPr="00A94A7E">
        <w:rPr>
          <w:lang w:val="ro-RO"/>
        </w:rPr>
        <w:t>.</w:t>
      </w:r>
    </w:p>
    <w:p w14:paraId="5A3B60ED" w14:textId="2BB34DF5" w:rsidR="00A83DDD" w:rsidRPr="00A94A7E" w:rsidRDefault="00A83DDD" w:rsidP="009839F2">
      <w:pPr>
        <w:tabs>
          <w:tab w:val="left" w:pos="709"/>
        </w:tabs>
        <w:jc w:val="both"/>
        <w:rPr>
          <w:lang w:val="ro-RO"/>
        </w:rPr>
      </w:pPr>
      <w:r w:rsidRPr="00A94A7E">
        <w:rPr>
          <w:lang w:val="ro-RO"/>
        </w:rPr>
        <w:tab/>
      </w:r>
      <w:r w:rsidRPr="00A94A7E">
        <w:rPr>
          <w:b/>
          <w:bCs/>
          <w:lang w:val="ro-RO"/>
        </w:rPr>
        <w:t>(</w:t>
      </w:r>
      <w:r w:rsidR="002660B4" w:rsidRPr="00A94A7E">
        <w:rPr>
          <w:b/>
          <w:bCs/>
          <w:lang w:val="ro-RO"/>
        </w:rPr>
        <w:t>7</w:t>
      </w:r>
      <w:r w:rsidRPr="00A94A7E">
        <w:rPr>
          <w:b/>
          <w:bCs/>
          <w:lang w:val="ro-RO"/>
        </w:rPr>
        <w:t>)</w:t>
      </w:r>
      <w:r w:rsidRPr="00A94A7E">
        <w:rPr>
          <w:lang w:val="ro-RO"/>
        </w:rPr>
        <w:t xml:space="preserve"> Bibliografia, conținutul și forma concursului de admitere sunt propuse de către conducătorii de doctorat, avizate de CSD și aprobate de CSUD.</w:t>
      </w:r>
    </w:p>
    <w:p w14:paraId="33024222" w14:textId="787C4064" w:rsidR="00A83DDD" w:rsidRPr="00A94A7E" w:rsidRDefault="00A83DDD" w:rsidP="009839F2">
      <w:pPr>
        <w:tabs>
          <w:tab w:val="left" w:pos="709"/>
        </w:tabs>
        <w:jc w:val="both"/>
        <w:rPr>
          <w:lang w:val="ro-RO"/>
        </w:rPr>
      </w:pPr>
      <w:r w:rsidRPr="00A94A7E">
        <w:rPr>
          <w:lang w:val="ro-RO"/>
        </w:rPr>
        <w:tab/>
      </w:r>
      <w:r w:rsidRPr="00A94A7E">
        <w:rPr>
          <w:b/>
          <w:bCs/>
          <w:lang w:val="ro-RO"/>
        </w:rPr>
        <w:t>(</w:t>
      </w:r>
      <w:r w:rsidR="002660B4" w:rsidRPr="00A94A7E">
        <w:rPr>
          <w:b/>
          <w:bCs/>
          <w:lang w:val="ro-RO"/>
        </w:rPr>
        <w:t>8</w:t>
      </w:r>
      <w:r w:rsidRPr="00A94A7E">
        <w:rPr>
          <w:b/>
          <w:bCs/>
          <w:lang w:val="ro-RO"/>
        </w:rPr>
        <w:t>)</w:t>
      </w:r>
      <w:r w:rsidRPr="00A94A7E">
        <w:rPr>
          <w:lang w:val="ro-RO"/>
        </w:rPr>
        <w:t xml:space="preserve"> Examenul de competen</w:t>
      </w:r>
      <w:r w:rsidR="00E77511" w:rsidRPr="00A94A7E">
        <w:rPr>
          <w:lang w:val="ro-RO"/>
        </w:rPr>
        <w:t>ț</w:t>
      </w:r>
      <w:r w:rsidRPr="00A94A7E">
        <w:rPr>
          <w:lang w:val="ro-RO"/>
        </w:rPr>
        <w:t xml:space="preserve">ă lingvistică se susține la </w:t>
      </w:r>
      <w:r w:rsidRPr="00A94A7E">
        <w:rPr>
          <w:i/>
          <w:iCs/>
          <w:lang w:val="ro-RO"/>
        </w:rPr>
        <w:t xml:space="preserve">Departamentul de limbi străine </w:t>
      </w:r>
      <w:r w:rsidRPr="00A94A7E">
        <w:rPr>
          <w:lang w:val="ro-RO"/>
        </w:rPr>
        <w:t xml:space="preserve">al </w:t>
      </w:r>
      <w:r w:rsidR="00505064" w:rsidRPr="00A94A7E">
        <w:rPr>
          <w:lang w:val="ro-RO"/>
        </w:rPr>
        <w:t>UVT</w:t>
      </w:r>
      <w:r w:rsidRPr="00A94A7E">
        <w:rPr>
          <w:lang w:val="ro-RO"/>
        </w:rPr>
        <w:t>, care eliberează un certificat de competen</w:t>
      </w:r>
      <w:r w:rsidR="00E77511" w:rsidRPr="00A94A7E">
        <w:rPr>
          <w:lang w:val="ro-RO"/>
        </w:rPr>
        <w:t>ț</w:t>
      </w:r>
      <w:r w:rsidRPr="00A94A7E">
        <w:rPr>
          <w:lang w:val="ro-RO"/>
        </w:rPr>
        <w:t>ă lingvistică. Dacă un candidat este absolvent al unei facultăți de limbi străine, sau are un certificat de competență lingvistică cu recunoaștere națională</w:t>
      </w:r>
      <w:r w:rsidR="00255816" w:rsidRPr="00A94A7E">
        <w:rPr>
          <w:lang w:val="ro-RO"/>
        </w:rPr>
        <w:t>.</w:t>
      </w:r>
    </w:p>
    <w:p w14:paraId="78AFEA9D" w14:textId="1882BDBC" w:rsidR="00A83DDD" w:rsidRPr="00A94A7E" w:rsidRDefault="00A83DDD" w:rsidP="009839F2">
      <w:pPr>
        <w:tabs>
          <w:tab w:val="left" w:pos="709"/>
        </w:tabs>
        <w:jc w:val="both"/>
        <w:rPr>
          <w:lang w:val="ro-RO"/>
        </w:rPr>
      </w:pPr>
      <w:r w:rsidRPr="00A94A7E">
        <w:rPr>
          <w:lang w:val="ro-RO"/>
        </w:rPr>
        <w:tab/>
      </w:r>
      <w:r w:rsidRPr="00A94A7E">
        <w:rPr>
          <w:b/>
          <w:bCs/>
          <w:lang w:val="ro-RO"/>
        </w:rPr>
        <w:t>(</w:t>
      </w:r>
      <w:r w:rsidR="002660B4" w:rsidRPr="00A94A7E">
        <w:rPr>
          <w:b/>
          <w:bCs/>
          <w:lang w:val="ro-RO"/>
        </w:rPr>
        <w:t>9</w:t>
      </w:r>
      <w:r w:rsidRPr="00A94A7E">
        <w:rPr>
          <w:b/>
          <w:bCs/>
          <w:lang w:val="ro-RO"/>
        </w:rPr>
        <w:t>)</w:t>
      </w:r>
      <w:r w:rsidRPr="00A94A7E">
        <w:rPr>
          <w:lang w:val="ro-RO"/>
        </w:rPr>
        <w:t xml:space="preserve"> Comisiile de admitere la studii doctorale sunt formate din minimum 3 membri și se constituie din conducător</w:t>
      </w:r>
      <w:r w:rsidR="0093115B" w:rsidRPr="00A94A7E">
        <w:rPr>
          <w:lang w:val="ro-RO"/>
        </w:rPr>
        <w:t>i</w:t>
      </w:r>
      <w:r w:rsidRPr="00A94A7E">
        <w:rPr>
          <w:lang w:val="ro-RO"/>
        </w:rPr>
        <w:t xml:space="preserve"> de doctorat din același domeniu sau din domenii apropiate, propuse de conducătorul de doctorat, avizate de directorul SDSI și aprobate de directorul CSUD. Pentru selecția studentului - doctorand pe o poziție vacantă conducătorul de doctorat care supervizează respectiva poziție este președinte al comisiei de admitere</w:t>
      </w:r>
      <w:r w:rsidR="00255816" w:rsidRPr="00A94A7E">
        <w:rPr>
          <w:lang w:val="ro-RO"/>
        </w:rPr>
        <w:t>.</w:t>
      </w:r>
      <w:r w:rsidRPr="00A94A7E">
        <w:rPr>
          <w:lang w:val="ro-RO"/>
        </w:rPr>
        <w:t xml:space="preserve"> </w:t>
      </w:r>
    </w:p>
    <w:p w14:paraId="0FC88831" w14:textId="01D8D545" w:rsidR="00A83DDD" w:rsidRPr="00A94A7E" w:rsidRDefault="00A83DDD" w:rsidP="0044340F">
      <w:pPr>
        <w:tabs>
          <w:tab w:val="left" w:pos="709"/>
        </w:tabs>
        <w:jc w:val="both"/>
        <w:rPr>
          <w:lang w:val="ro-RO"/>
        </w:rPr>
      </w:pPr>
      <w:r w:rsidRPr="00A94A7E">
        <w:rPr>
          <w:lang w:val="ro-RO"/>
        </w:rPr>
        <w:tab/>
      </w:r>
      <w:r w:rsidRPr="00A94A7E">
        <w:rPr>
          <w:b/>
          <w:bCs/>
          <w:lang w:val="ro-RO"/>
        </w:rPr>
        <w:t>(</w:t>
      </w:r>
      <w:r w:rsidR="002660B4" w:rsidRPr="00A94A7E">
        <w:rPr>
          <w:b/>
          <w:bCs/>
          <w:lang w:val="ro-RO"/>
        </w:rPr>
        <w:t>10</w:t>
      </w:r>
      <w:r w:rsidRPr="00A94A7E">
        <w:rPr>
          <w:b/>
          <w:bCs/>
          <w:lang w:val="ro-RO"/>
        </w:rPr>
        <w:t>)</w:t>
      </w:r>
      <w:r w:rsidRPr="00A94A7E">
        <w:rPr>
          <w:lang w:val="ro-RO"/>
        </w:rPr>
        <w:t xml:space="preserve"> Validarea rezultatelor admiterii și înmatricularea candidaților reușiți la concurs se face cu avizul favorabil al CSD și cu aprobarea Directorului CSUD, prin decizia Rectorului Universității </w:t>
      </w:r>
      <w:r w:rsidR="00255816" w:rsidRPr="00A94A7E">
        <w:rPr>
          <w:lang w:val="ro-RO"/>
        </w:rPr>
        <w:t>„</w:t>
      </w:r>
      <w:r w:rsidRPr="00A94A7E">
        <w:rPr>
          <w:lang w:val="ro-RO"/>
        </w:rPr>
        <w:t>Valahia” din Târgoviște.</w:t>
      </w:r>
      <w:r w:rsidR="0044340F" w:rsidRPr="00A94A7E">
        <w:rPr>
          <w:lang w:val="ro-RO"/>
        </w:rPr>
        <w:t xml:space="preserve"> După înmatriculare, toţi studenţii-doctoranzi sunt înscrişi în Registrul matricol unic (RMU).</w:t>
      </w:r>
    </w:p>
    <w:p w14:paraId="1B1D7CB8" w14:textId="77777777" w:rsidR="00A83DDD" w:rsidRPr="00A94A7E" w:rsidRDefault="00A83DDD" w:rsidP="009839F2">
      <w:pPr>
        <w:tabs>
          <w:tab w:val="left" w:pos="709"/>
        </w:tabs>
        <w:jc w:val="both"/>
        <w:rPr>
          <w:lang w:val="ro-RO"/>
        </w:rPr>
      </w:pPr>
      <w:r w:rsidRPr="00A94A7E">
        <w:rPr>
          <w:lang w:val="ro-RO"/>
        </w:rPr>
        <w:tab/>
      </w:r>
    </w:p>
    <w:p w14:paraId="55466C2B" w14:textId="534E3038" w:rsidR="00A83DDD" w:rsidRPr="00A94A7E" w:rsidRDefault="00255816" w:rsidP="009839F2">
      <w:pPr>
        <w:tabs>
          <w:tab w:val="left" w:pos="709"/>
        </w:tabs>
        <w:jc w:val="center"/>
        <w:rPr>
          <w:b/>
          <w:bCs/>
          <w:lang w:val="ro-RO"/>
        </w:rPr>
      </w:pPr>
      <w:r w:rsidRPr="00A94A7E">
        <w:rPr>
          <w:b/>
          <w:bCs/>
          <w:lang w:val="ro-RO"/>
        </w:rPr>
        <w:t>5. ÎNDRUMAREA STUDENȚILOR-DOCTORANZI</w:t>
      </w:r>
    </w:p>
    <w:p w14:paraId="09B098D9" w14:textId="77777777" w:rsidR="00A83DDD" w:rsidRPr="00A94A7E" w:rsidRDefault="00A83DDD" w:rsidP="009839F2">
      <w:pPr>
        <w:tabs>
          <w:tab w:val="left" w:pos="709"/>
        </w:tabs>
        <w:jc w:val="both"/>
        <w:rPr>
          <w:lang w:val="ro-RO"/>
        </w:rPr>
      </w:pPr>
      <w:r w:rsidRPr="00A94A7E">
        <w:rPr>
          <w:lang w:val="ro-RO"/>
        </w:rPr>
        <w:t xml:space="preserve"> </w:t>
      </w:r>
    </w:p>
    <w:p w14:paraId="144AFD29" w14:textId="1619EE7B" w:rsidR="00A83DDD" w:rsidRPr="00A94A7E" w:rsidRDefault="00A83DDD" w:rsidP="009839F2">
      <w:pPr>
        <w:tabs>
          <w:tab w:val="left" w:pos="709"/>
        </w:tabs>
        <w:jc w:val="both"/>
        <w:rPr>
          <w:lang w:val="ro-RO"/>
        </w:rPr>
      </w:pPr>
      <w:r w:rsidRPr="00A94A7E">
        <w:rPr>
          <w:b/>
          <w:bCs/>
          <w:lang w:val="ro-RO"/>
        </w:rPr>
        <w:t>Art. 1</w:t>
      </w:r>
      <w:r w:rsidR="00D349A4" w:rsidRPr="00A94A7E">
        <w:rPr>
          <w:b/>
          <w:bCs/>
          <w:lang w:val="ro-RO"/>
        </w:rPr>
        <w:t>4</w:t>
      </w:r>
      <w:r w:rsidR="00255816" w:rsidRPr="00A94A7E">
        <w:rPr>
          <w:b/>
          <w:bCs/>
          <w:lang w:val="ro-RO"/>
        </w:rPr>
        <w:t>.</w:t>
      </w:r>
      <w:r w:rsidR="005B42DA" w:rsidRPr="00A94A7E">
        <w:rPr>
          <w:b/>
          <w:bCs/>
          <w:lang w:val="ro-RO"/>
        </w:rPr>
        <w:t xml:space="preserve"> </w:t>
      </w:r>
      <w:r w:rsidRPr="00A94A7E">
        <w:rPr>
          <w:b/>
          <w:bCs/>
          <w:lang w:val="ro-RO"/>
        </w:rPr>
        <w:t>(1)</w:t>
      </w:r>
      <w:r w:rsidRPr="00A94A7E">
        <w:rPr>
          <w:lang w:val="ro-RO"/>
        </w:rPr>
        <w:t xml:space="preserve"> Activitatea de instruire în SDSI are la bază îndrumarea studentului ­ doctorand de către conducătorul său. SDSI are misiunea de a sprijini, sub toate aspectele, relația profesională dintre conducător şi studentul-doctorand.</w:t>
      </w:r>
    </w:p>
    <w:p w14:paraId="1BDEBFF3" w14:textId="4DB5F832" w:rsidR="00A83DDD" w:rsidRPr="00A94A7E" w:rsidRDefault="00A83DDD" w:rsidP="009839F2">
      <w:pPr>
        <w:tabs>
          <w:tab w:val="left" w:pos="709"/>
        </w:tabs>
        <w:jc w:val="both"/>
        <w:rPr>
          <w:lang w:val="ro-RO"/>
        </w:rPr>
      </w:pPr>
      <w:r w:rsidRPr="00A94A7E">
        <w:rPr>
          <w:lang w:val="ro-RO"/>
        </w:rPr>
        <w:tab/>
      </w:r>
      <w:r w:rsidRPr="00A94A7E">
        <w:rPr>
          <w:b/>
          <w:bCs/>
          <w:lang w:val="ro-RO"/>
        </w:rPr>
        <w:t>(2)</w:t>
      </w:r>
      <w:r w:rsidRPr="00A94A7E">
        <w:rPr>
          <w:lang w:val="ro-RO"/>
        </w:rPr>
        <w:t xml:space="preserve"> Pe toată perioada de desfășurare a studiilor universitare de doctorat, studentul ­ doctorand este sprijinit de o comisie de îndrumare</w:t>
      </w:r>
      <w:r w:rsidR="0044340F" w:rsidRPr="00A94A7E">
        <w:rPr>
          <w:lang w:val="ro-RO"/>
        </w:rPr>
        <w:t xml:space="preserve"> şi integritate academică</w:t>
      </w:r>
      <w:r w:rsidRPr="00A94A7E">
        <w:rPr>
          <w:lang w:val="ro-RO"/>
        </w:rPr>
        <w:t xml:space="preserve"> format</w:t>
      </w:r>
      <w:r w:rsidR="00D51F98" w:rsidRPr="00A94A7E">
        <w:rPr>
          <w:lang w:val="ro-RO"/>
        </w:rPr>
        <w:t>ă</w:t>
      </w:r>
      <w:r w:rsidRPr="00A94A7E">
        <w:rPr>
          <w:lang w:val="ro-RO"/>
        </w:rPr>
        <w:t xml:space="preserve"> </w:t>
      </w:r>
      <w:r w:rsidR="0044340F" w:rsidRPr="00A94A7E">
        <w:rPr>
          <w:lang w:val="ro-RO"/>
        </w:rPr>
        <w:t>de regu</w:t>
      </w:r>
      <w:r w:rsidR="00D51F98" w:rsidRPr="00A94A7E">
        <w:rPr>
          <w:lang w:val="ro-RO"/>
        </w:rPr>
        <w:t>lă din</w:t>
      </w:r>
      <w:r w:rsidR="0044340F" w:rsidRPr="00A94A7E">
        <w:rPr>
          <w:lang w:val="ro-RO"/>
        </w:rPr>
        <w:t xml:space="preserve"> </w:t>
      </w:r>
      <w:r w:rsidRPr="00A94A7E">
        <w:rPr>
          <w:lang w:val="ro-RO"/>
        </w:rPr>
        <w:t>3 membri care fac parte din echipa de cercetare a conducătorului de doctorat, din alți membri ai SDSI sau din cadre didactice și de cercetare neafiliate acesteia și care au titlul de doctor.</w:t>
      </w:r>
      <w:r w:rsidR="00D51F98" w:rsidRPr="00A94A7E">
        <w:rPr>
          <w:lang w:val="ro-RO"/>
        </w:rPr>
        <w:t xml:space="preserve"> Cel puţin un membru al acestei comisii este din afara </w:t>
      </w:r>
      <w:r w:rsidR="00505064" w:rsidRPr="00A94A7E">
        <w:rPr>
          <w:lang w:val="ro-RO"/>
        </w:rPr>
        <w:t>UVT</w:t>
      </w:r>
      <w:r w:rsidR="00D51F98" w:rsidRPr="00A94A7E">
        <w:rPr>
          <w:lang w:val="ro-RO"/>
        </w:rPr>
        <w:t>.</w:t>
      </w:r>
    </w:p>
    <w:p w14:paraId="4629BFE1" w14:textId="77777777" w:rsidR="000F3769" w:rsidRPr="00A94A7E" w:rsidRDefault="00A83DDD" w:rsidP="00D51F98">
      <w:pPr>
        <w:tabs>
          <w:tab w:val="left" w:pos="709"/>
        </w:tabs>
        <w:jc w:val="both"/>
        <w:rPr>
          <w:lang w:val="ro-RO"/>
        </w:rPr>
      </w:pPr>
      <w:r w:rsidRPr="00A94A7E">
        <w:rPr>
          <w:lang w:val="ro-RO"/>
        </w:rPr>
        <w:tab/>
      </w:r>
    </w:p>
    <w:p w14:paraId="4FDBF23D" w14:textId="77777777" w:rsidR="000F3769" w:rsidRPr="00A94A7E" w:rsidRDefault="000F3769">
      <w:pPr>
        <w:rPr>
          <w:lang w:val="ro-RO"/>
        </w:rPr>
      </w:pPr>
      <w:r w:rsidRPr="00A94A7E">
        <w:rPr>
          <w:lang w:val="ro-RO"/>
        </w:rPr>
        <w:br w:type="page"/>
      </w:r>
    </w:p>
    <w:p w14:paraId="4B768DA4" w14:textId="62B9BFC5" w:rsidR="00A83DDD" w:rsidRPr="00A94A7E" w:rsidRDefault="000F3769" w:rsidP="00D51F98">
      <w:pPr>
        <w:tabs>
          <w:tab w:val="left" w:pos="709"/>
        </w:tabs>
        <w:jc w:val="both"/>
        <w:rPr>
          <w:lang w:val="ro-RO"/>
        </w:rPr>
      </w:pPr>
      <w:r w:rsidRPr="00A94A7E">
        <w:rPr>
          <w:b/>
          <w:bCs/>
          <w:lang w:val="ro-RO"/>
        </w:rPr>
        <w:lastRenderedPageBreak/>
        <w:tab/>
      </w:r>
      <w:r w:rsidR="00A83DDD" w:rsidRPr="00A94A7E">
        <w:rPr>
          <w:b/>
          <w:bCs/>
          <w:lang w:val="ro-RO"/>
        </w:rPr>
        <w:t>(3)</w:t>
      </w:r>
      <w:r w:rsidR="00A83DDD" w:rsidRPr="00A94A7E">
        <w:rPr>
          <w:lang w:val="ro-RO"/>
        </w:rPr>
        <w:t xml:space="preserve"> Componen</w:t>
      </w:r>
      <w:r w:rsidR="00D349A4" w:rsidRPr="00A94A7E">
        <w:rPr>
          <w:lang w:val="ro-RO"/>
        </w:rPr>
        <w:t>ț</w:t>
      </w:r>
      <w:r w:rsidR="00A83DDD" w:rsidRPr="00A94A7E">
        <w:rPr>
          <w:lang w:val="ro-RO"/>
        </w:rPr>
        <w:t xml:space="preserve">a comisiei de îndrumare </w:t>
      </w:r>
      <w:r w:rsidR="0044340F" w:rsidRPr="00A94A7E">
        <w:rPr>
          <w:lang w:val="ro-RO"/>
        </w:rPr>
        <w:t xml:space="preserve">şi integritate academică </w:t>
      </w:r>
      <w:r w:rsidR="00A83DDD" w:rsidRPr="00A94A7E">
        <w:rPr>
          <w:lang w:val="ro-RO"/>
        </w:rPr>
        <w:t>este stabilită de conducătorul de doctorat, validată de conducerea SDSI și aprobată de directorul CSUD.</w:t>
      </w:r>
      <w:r w:rsidR="00D51F98" w:rsidRPr="00A94A7E">
        <w:rPr>
          <w:lang w:val="ro-RO"/>
        </w:rPr>
        <w:t xml:space="preserve"> Membrii comisiei de îndrumare şi integritate academică nu pot fi nominalizaţi ca membri în comisia de susţinere publică a tezei de doctorat.</w:t>
      </w:r>
    </w:p>
    <w:p w14:paraId="1E24A78B" w14:textId="77777777" w:rsidR="00A83DDD" w:rsidRPr="00A94A7E" w:rsidRDefault="00A83DDD" w:rsidP="009839F2">
      <w:pPr>
        <w:tabs>
          <w:tab w:val="left" w:pos="709"/>
        </w:tabs>
        <w:jc w:val="both"/>
        <w:rPr>
          <w:lang w:val="ro-RO"/>
        </w:rPr>
      </w:pPr>
      <w:r w:rsidRPr="00A94A7E">
        <w:rPr>
          <w:lang w:val="ro-RO"/>
        </w:rPr>
        <w:tab/>
      </w:r>
      <w:r w:rsidRPr="00A94A7E">
        <w:rPr>
          <w:b/>
          <w:bCs/>
          <w:lang w:val="ro-RO"/>
        </w:rPr>
        <w:t>(4)</w:t>
      </w:r>
      <w:r w:rsidRPr="00A94A7E">
        <w:rPr>
          <w:lang w:val="ro-RO"/>
        </w:rPr>
        <w:t xml:space="preserve"> Activitatea conducătorilor de doctorat, a membrilor comisiei de îndrumare și a membrilor comisiilor de doctorat se normează potrivit Regulamentului Instituțional de Organizare și Funcționare a Studiilor Universitare de Doctorat, în conformitate cu prevederile legii.</w:t>
      </w:r>
    </w:p>
    <w:p w14:paraId="7F3C4699" w14:textId="77777777" w:rsidR="00A83DDD" w:rsidRPr="00A94A7E" w:rsidRDefault="00A83DDD" w:rsidP="009839F2">
      <w:pPr>
        <w:tabs>
          <w:tab w:val="left" w:pos="709"/>
        </w:tabs>
        <w:jc w:val="both"/>
        <w:rPr>
          <w:lang w:val="ro-RO"/>
        </w:rPr>
      </w:pPr>
      <w:r w:rsidRPr="00A94A7E">
        <w:rPr>
          <w:lang w:val="ro-RO"/>
        </w:rPr>
        <w:tab/>
      </w:r>
      <w:r w:rsidRPr="00A94A7E">
        <w:rPr>
          <w:b/>
          <w:bCs/>
          <w:lang w:val="ro-RO"/>
        </w:rPr>
        <w:t>(5)</w:t>
      </w:r>
      <w:r w:rsidRPr="00A94A7E">
        <w:rPr>
          <w:lang w:val="ro-RO"/>
        </w:rPr>
        <w:t xml:space="preserve"> Conflictele dintre studentul-doctorand și Școala Doctorală se mediază de către CSUD.</w:t>
      </w:r>
    </w:p>
    <w:p w14:paraId="466D6A3F" w14:textId="77777777" w:rsidR="00A83DDD" w:rsidRPr="00A94A7E" w:rsidRDefault="00A83DDD" w:rsidP="009839F2">
      <w:pPr>
        <w:tabs>
          <w:tab w:val="left" w:pos="709"/>
        </w:tabs>
        <w:jc w:val="both"/>
        <w:rPr>
          <w:lang w:val="ro-RO"/>
        </w:rPr>
      </w:pPr>
      <w:r w:rsidRPr="00A94A7E">
        <w:rPr>
          <w:lang w:val="ro-RO"/>
        </w:rPr>
        <w:tab/>
      </w:r>
      <w:r w:rsidRPr="00A94A7E">
        <w:rPr>
          <w:b/>
          <w:bCs/>
          <w:lang w:val="ro-RO"/>
        </w:rPr>
        <w:t>(6)</w:t>
      </w:r>
      <w:r w:rsidRPr="00A94A7E">
        <w:rPr>
          <w:lang w:val="ro-RO"/>
        </w:rPr>
        <w:t xml:space="preserve"> Conflictele dintre studentul-doctorand și conducătorul de doctorat se mediază de către CSD iar, în cazul nesoluționării conflictului la acest nivel, acesta este mediat de către CSUD.</w:t>
      </w:r>
    </w:p>
    <w:p w14:paraId="6E91C6BB" w14:textId="77777777" w:rsidR="00A83DDD" w:rsidRPr="00A94A7E" w:rsidRDefault="00A83DDD" w:rsidP="009655A2">
      <w:pPr>
        <w:tabs>
          <w:tab w:val="left" w:pos="709"/>
        </w:tabs>
        <w:jc w:val="both"/>
        <w:rPr>
          <w:lang w:val="ro-RO"/>
        </w:rPr>
      </w:pPr>
      <w:r w:rsidRPr="00A94A7E">
        <w:rPr>
          <w:lang w:val="ro-RO"/>
        </w:rPr>
        <w:tab/>
      </w:r>
      <w:r w:rsidRPr="00A94A7E">
        <w:rPr>
          <w:b/>
          <w:bCs/>
          <w:lang w:val="ro-RO"/>
        </w:rPr>
        <w:t>(7)</w:t>
      </w:r>
      <w:r w:rsidRPr="00A94A7E">
        <w:rPr>
          <w:lang w:val="ro-RO"/>
        </w:rPr>
        <w:t xml:space="preserve"> CSD poate decide schimbarea conducătorului de doctorat și desemnarea unui alt conducător de doctorat, în una dintre situațiile:</w:t>
      </w:r>
    </w:p>
    <w:p w14:paraId="6981D796" w14:textId="1376C58B" w:rsidR="00A83DDD" w:rsidRPr="00A94A7E" w:rsidRDefault="00A83DDD" w:rsidP="009655A2">
      <w:pPr>
        <w:tabs>
          <w:tab w:val="left" w:pos="709"/>
        </w:tabs>
        <w:ind w:firstLine="720"/>
        <w:jc w:val="both"/>
        <w:rPr>
          <w:lang w:val="ro-RO"/>
        </w:rPr>
      </w:pPr>
      <w:r w:rsidRPr="00A94A7E">
        <w:rPr>
          <w:lang w:val="ro-RO"/>
        </w:rPr>
        <w:t>a) la cererea studentului-doctorand, pentru motive care vizează raportul de îndrumare dintre conducătorul de doctorat și studentul-doctorand;</w:t>
      </w:r>
    </w:p>
    <w:p w14:paraId="353885D0" w14:textId="394E8FEC" w:rsidR="00A83DDD" w:rsidRPr="00A94A7E" w:rsidRDefault="00A83DDD" w:rsidP="009655A2">
      <w:pPr>
        <w:tabs>
          <w:tab w:val="left" w:pos="709"/>
        </w:tabs>
        <w:ind w:firstLine="720"/>
        <w:jc w:val="both"/>
        <w:rPr>
          <w:lang w:val="ro-RO"/>
        </w:rPr>
      </w:pPr>
      <w:r w:rsidRPr="00A94A7E">
        <w:rPr>
          <w:lang w:val="ro-RO"/>
        </w:rPr>
        <w:t>b) dacă s-a constatat neîndeplinirea obligațiilor legale sau contractuale asumate de către acesta referitoare la conducerea de doctorat;</w:t>
      </w:r>
    </w:p>
    <w:p w14:paraId="54723AC1" w14:textId="0BE70656" w:rsidR="00A83DDD" w:rsidRPr="00A94A7E" w:rsidRDefault="00A83DDD" w:rsidP="009655A2">
      <w:pPr>
        <w:tabs>
          <w:tab w:val="left" w:pos="709"/>
        </w:tabs>
        <w:ind w:firstLine="720"/>
        <w:jc w:val="both"/>
        <w:rPr>
          <w:lang w:val="ro-RO"/>
        </w:rPr>
      </w:pPr>
      <w:r w:rsidRPr="00A94A7E">
        <w:rPr>
          <w:lang w:val="ro-RO"/>
        </w:rPr>
        <w:t>c) la pierderea statutului de membru al SDSI;</w:t>
      </w:r>
    </w:p>
    <w:p w14:paraId="3D44CED0" w14:textId="38EAB86E" w:rsidR="00A83DDD" w:rsidRPr="00A94A7E" w:rsidRDefault="00A83DDD" w:rsidP="009655A2">
      <w:pPr>
        <w:tabs>
          <w:tab w:val="left" w:pos="709"/>
        </w:tabs>
        <w:ind w:firstLine="720"/>
        <w:jc w:val="both"/>
        <w:rPr>
          <w:lang w:val="ro-RO"/>
        </w:rPr>
      </w:pPr>
      <w:r w:rsidRPr="00A94A7E">
        <w:rPr>
          <w:lang w:val="ro-RO"/>
        </w:rPr>
        <w:t>d) în cazul în care se constată indisponibilitatea conducătorului de doctorat.</w:t>
      </w:r>
    </w:p>
    <w:p w14:paraId="13BECD18" w14:textId="77777777" w:rsidR="00A83DDD" w:rsidRPr="00A94A7E" w:rsidRDefault="00A83DDD" w:rsidP="009839F2">
      <w:pPr>
        <w:tabs>
          <w:tab w:val="left" w:pos="709"/>
        </w:tabs>
        <w:jc w:val="both"/>
        <w:rPr>
          <w:lang w:val="ro-RO"/>
        </w:rPr>
      </w:pPr>
      <w:r w:rsidRPr="00A94A7E">
        <w:rPr>
          <w:lang w:val="ro-RO"/>
        </w:rPr>
        <w:tab/>
      </w:r>
      <w:r w:rsidRPr="00A94A7E">
        <w:rPr>
          <w:b/>
          <w:bCs/>
          <w:lang w:val="ro-RO"/>
        </w:rPr>
        <w:t>(8)</w:t>
      </w:r>
      <w:r w:rsidRPr="00A94A7E">
        <w:rPr>
          <w:lang w:val="ro-RO"/>
        </w:rPr>
        <w:t xml:space="preserve"> La desemnarea noului conducător de doctorat, conform art. 13 alin. (7), CSD va avea în vedere prioritar necesitatea ca studentul-doctorand să poată finaliza programul de doctorat.</w:t>
      </w:r>
    </w:p>
    <w:p w14:paraId="19CEC8CB" w14:textId="77777777" w:rsidR="00A83DDD" w:rsidRPr="00A94A7E" w:rsidRDefault="00A83DDD" w:rsidP="009839F2">
      <w:pPr>
        <w:tabs>
          <w:tab w:val="left" w:pos="709"/>
        </w:tabs>
        <w:jc w:val="both"/>
        <w:rPr>
          <w:lang w:val="ro-RO"/>
        </w:rPr>
      </w:pPr>
      <w:r w:rsidRPr="00A94A7E">
        <w:rPr>
          <w:lang w:val="ro-RO"/>
        </w:rPr>
        <w:tab/>
      </w:r>
      <w:r w:rsidRPr="00A94A7E">
        <w:rPr>
          <w:b/>
          <w:bCs/>
          <w:lang w:val="ro-RO"/>
        </w:rPr>
        <w:t>(9)</w:t>
      </w:r>
      <w:r w:rsidRPr="00A94A7E">
        <w:rPr>
          <w:lang w:val="ro-RO"/>
        </w:rPr>
        <w:t xml:space="preserve"> Noul conducător de doctorat își intră în drepturi în urma semnării, alături de studentul-doctorand, a unui act adițional la Contractul de Studii Universitare de Doctorat.</w:t>
      </w:r>
    </w:p>
    <w:p w14:paraId="2CF9DAA1" w14:textId="267F9303" w:rsidR="00A83DDD" w:rsidRPr="00A94A7E" w:rsidRDefault="00A83DDD" w:rsidP="009839F2">
      <w:pPr>
        <w:tabs>
          <w:tab w:val="left" w:pos="709"/>
        </w:tabs>
        <w:jc w:val="both"/>
        <w:rPr>
          <w:lang w:val="ro-RO"/>
        </w:rPr>
      </w:pPr>
      <w:r w:rsidRPr="00A94A7E">
        <w:rPr>
          <w:lang w:val="ro-RO"/>
        </w:rPr>
        <w:tab/>
      </w:r>
      <w:r w:rsidRPr="00A94A7E">
        <w:rPr>
          <w:b/>
          <w:bCs/>
          <w:lang w:val="ro-RO"/>
        </w:rPr>
        <w:t>(10)</w:t>
      </w:r>
      <w:r w:rsidRPr="00A94A7E">
        <w:rPr>
          <w:lang w:val="ro-RO"/>
        </w:rPr>
        <w:t xml:space="preserve"> SDSI, împreună cu conducătorul  de doctorat, au obligația de a informa studentul-doctorand cu privire la etica științifică, profesională și universitară, și de a verifica respectarea acesteia, inclusiv:</w:t>
      </w:r>
    </w:p>
    <w:p w14:paraId="084525E3" w14:textId="046D2A1A" w:rsidR="00A83DDD" w:rsidRPr="00A94A7E" w:rsidRDefault="00A83DDD" w:rsidP="009655A2">
      <w:pPr>
        <w:tabs>
          <w:tab w:val="left" w:pos="709"/>
        </w:tabs>
        <w:ind w:firstLine="720"/>
        <w:jc w:val="both"/>
        <w:rPr>
          <w:lang w:val="ro-RO"/>
        </w:rPr>
      </w:pPr>
      <w:r w:rsidRPr="00A94A7E">
        <w:rPr>
          <w:lang w:val="ro-RO"/>
        </w:rPr>
        <w:t xml:space="preserve">  a) respectarea prevederilor deontologice pe parcursul realizării cercetării de doctorat;</w:t>
      </w:r>
    </w:p>
    <w:p w14:paraId="5FCB2F4F" w14:textId="52152674" w:rsidR="00A83DDD" w:rsidRPr="00A94A7E" w:rsidRDefault="00A83DDD" w:rsidP="009655A2">
      <w:pPr>
        <w:tabs>
          <w:tab w:val="left" w:pos="709"/>
        </w:tabs>
        <w:ind w:firstLine="720"/>
        <w:jc w:val="both"/>
        <w:rPr>
          <w:lang w:val="ro-RO"/>
        </w:rPr>
      </w:pPr>
      <w:r w:rsidRPr="00A94A7E">
        <w:rPr>
          <w:lang w:val="ro-RO"/>
        </w:rPr>
        <w:t xml:space="preserve">  b) respectarea prevederilor deontologice în redactarea tezei de doctorat;</w:t>
      </w:r>
    </w:p>
    <w:p w14:paraId="10E2CC3C" w14:textId="10711AEB" w:rsidR="00A83DDD" w:rsidRPr="00A94A7E" w:rsidRDefault="00A83DDD" w:rsidP="009655A2">
      <w:pPr>
        <w:tabs>
          <w:tab w:val="left" w:pos="709"/>
        </w:tabs>
        <w:ind w:firstLine="720"/>
        <w:jc w:val="both"/>
        <w:rPr>
          <w:lang w:val="ro-RO"/>
        </w:rPr>
      </w:pPr>
      <w:r w:rsidRPr="00A94A7E">
        <w:rPr>
          <w:lang w:val="ro-RO"/>
        </w:rPr>
        <w:t xml:space="preserve">  c) asigură accesul gratuit la un program informatic pentru verificarea procentului de similitudine;</w:t>
      </w:r>
    </w:p>
    <w:p w14:paraId="67C1C7CD" w14:textId="5E2256A0" w:rsidR="00A83DDD" w:rsidRPr="00A94A7E" w:rsidRDefault="00A83DDD" w:rsidP="009655A2">
      <w:pPr>
        <w:tabs>
          <w:tab w:val="left" w:pos="709"/>
          <w:tab w:val="left" w:pos="1080"/>
        </w:tabs>
        <w:ind w:firstLine="720"/>
        <w:jc w:val="both"/>
        <w:rPr>
          <w:lang w:val="ro-RO"/>
        </w:rPr>
      </w:pPr>
      <w:r w:rsidRPr="00A94A7E">
        <w:rPr>
          <w:lang w:val="ro-RO"/>
        </w:rPr>
        <w:t xml:space="preserve">  d) verificarea procentului de similitudine la tezele de doctorat este obligatorie. </w:t>
      </w:r>
    </w:p>
    <w:p w14:paraId="101AF18C" w14:textId="77777777" w:rsidR="00A83DDD" w:rsidRPr="00A94A7E" w:rsidRDefault="00A83DDD" w:rsidP="009839F2">
      <w:pPr>
        <w:tabs>
          <w:tab w:val="left" w:pos="709"/>
        </w:tabs>
        <w:jc w:val="both"/>
        <w:rPr>
          <w:lang w:val="ro-RO"/>
        </w:rPr>
      </w:pPr>
      <w:r w:rsidRPr="00A94A7E">
        <w:rPr>
          <w:lang w:val="ro-RO"/>
        </w:rPr>
        <w:tab/>
      </w:r>
      <w:r w:rsidRPr="00A94A7E">
        <w:rPr>
          <w:b/>
          <w:bCs/>
          <w:lang w:val="ro-RO"/>
        </w:rPr>
        <w:t>(11)</w:t>
      </w:r>
      <w:r w:rsidRPr="00A94A7E">
        <w:rPr>
          <w:lang w:val="ro-RO"/>
        </w:rPr>
        <w:t xml:space="preserve"> SDSI ia măsuri pentru prevenirea și sancționarea abaterilor de la normele eticii științifice, profesionale și universitare. </w:t>
      </w:r>
    </w:p>
    <w:p w14:paraId="74B134D0" w14:textId="77777777" w:rsidR="00A83DDD" w:rsidRPr="00A94A7E" w:rsidRDefault="00A83DDD" w:rsidP="009839F2">
      <w:pPr>
        <w:tabs>
          <w:tab w:val="left" w:pos="709"/>
        </w:tabs>
        <w:jc w:val="both"/>
        <w:rPr>
          <w:lang w:val="ro-RO"/>
        </w:rPr>
      </w:pPr>
      <w:r w:rsidRPr="00A94A7E">
        <w:rPr>
          <w:lang w:val="ro-RO"/>
        </w:rPr>
        <w:tab/>
      </w:r>
      <w:r w:rsidRPr="00A94A7E">
        <w:rPr>
          <w:b/>
          <w:bCs/>
          <w:lang w:val="ro-RO"/>
        </w:rPr>
        <w:t>(12)</w:t>
      </w:r>
      <w:r w:rsidRPr="00A94A7E">
        <w:rPr>
          <w:lang w:val="ro-RO"/>
        </w:rPr>
        <w:t xml:space="preserve"> În cazul unor eventuale fraude academice, încălcări ale eticii universitare sau abateri de la buna conduită în cercetarea științifică, inclusiv a plagiatului, studentul­doctorand și/sau conducătorul de doctorat răspund în condițiile legii.</w:t>
      </w:r>
    </w:p>
    <w:p w14:paraId="4D440F2A" w14:textId="77777777" w:rsidR="00A83DDD" w:rsidRPr="00A94A7E" w:rsidRDefault="00A83DDD" w:rsidP="009655A2">
      <w:pPr>
        <w:jc w:val="both"/>
        <w:rPr>
          <w:lang w:val="ro-RO"/>
        </w:rPr>
      </w:pPr>
      <w:r w:rsidRPr="00A94A7E">
        <w:rPr>
          <w:lang w:val="ro-RO"/>
        </w:rPr>
        <w:tab/>
      </w:r>
      <w:r w:rsidRPr="00A94A7E">
        <w:rPr>
          <w:b/>
          <w:bCs/>
          <w:lang w:val="ro-RO"/>
        </w:rPr>
        <w:t>(13)</w:t>
      </w:r>
      <w:r w:rsidRPr="00A94A7E">
        <w:rPr>
          <w:lang w:val="ro-RO"/>
        </w:rPr>
        <w:t xml:space="preserve"> SDSI ia măsuri pentru îmbunătățirea activității de îndrumare pe baza feedback-ului doctoranzilor.</w:t>
      </w:r>
    </w:p>
    <w:p w14:paraId="4706A4FC" w14:textId="77777777" w:rsidR="00A83DDD" w:rsidRPr="00A94A7E" w:rsidRDefault="00A83DDD" w:rsidP="009839F2">
      <w:pPr>
        <w:tabs>
          <w:tab w:val="left" w:pos="709"/>
        </w:tabs>
        <w:jc w:val="both"/>
        <w:rPr>
          <w:lang w:val="ro-RO"/>
        </w:rPr>
      </w:pPr>
    </w:p>
    <w:p w14:paraId="737C7C46" w14:textId="77777777" w:rsidR="00A83DDD" w:rsidRPr="00A94A7E" w:rsidRDefault="00A83DDD" w:rsidP="009839F2">
      <w:pPr>
        <w:tabs>
          <w:tab w:val="left" w:pos="709"/>
        </w:tabs>
        <w:jc w:val="both"/>
        <w:rPr>
          <w:lang w:val="ro-RO"/>
        </w:rPr>
      </w:pPr>
    </w:p>
    <w:p w14:paraId="48224E28" w14:textId="77777777" w:rsidR="000F3769" w:rsidRPr="00A94A7E" w:rsidRDefault="000F3769">
      <w:pPr>
        <w:rPr>
          <w:b/>
          <w:bCs/>
          <w:lang w:val="ro-RO"/>
        </w:rPr>
      </w:pPr>
      <w:r w:rsidRPr="00A94A7E">
        <w:rPr>
          <w:b/>
          <w:bCs/>
          <w:lang w:val="ro-RO"/>
        </w:rPr>
        <w:br w:type="page"/>
      </w:r>
    </w:p>
    <w:p w14:paraId="09B87734" w14:textId="70E97B0B" w:rsidR="00A83DDD" w:rsidRPr="00A94A7E" w:rsidRDefault="00255816" w:rsidP="009839F2">
      <w:pPr>
        <w:tabs>
          <w:tab w:val="left" w:pos="709"/>
        </w:tabs>
        <w:jc w:val="center"/>
        <w:rPr>
          <w:b/>
          <w:bCs/>
          <w:lang w:val="ro-RO"/>
        </w:rPr>
      </w:pPr>
      <w:r w:rsidRPr="00A94A7E">
        <w:rPr>
          <w:b/>
          <w:bCs/>
          <w:lang w:val="ro-RO"/>
        </w:rPr>
        <w:lastRenderedPageBreak/>
        <w:t>6. DREPTURI ȘI OBLIGAȚII ALE STUDENTULUI - DOCTORAND ȘI ALE CONDUCĂTORULUI DE DOCTORAT</w:t>
      </w:r>
    </w:p>
    <w:p w14:paraId="19FB2240" w14:textId="77777777" w:rsidR="00255816" w:rsidRPr="00A94A7E" w:rsidRDefault="00255816" w:rsidP="009839F2">
      <w:pPr>
        <w:tabs>
          <w:tab w:val="left" w:pos="709"/>
        </w:tabs>
        <w:jc w:val="center"/>
        <w:rPr>
          <w:b/>
          <w:bCs/>
          <w:lang w:val="ro-RO"/>
        </w:rPr>
      </w:pPr>
    </w:p>
    <w:p w14:paraId="178C55D7" w14:textId="41097FEE" w:rsidR="00A83DDD" w:rsidRPr="00A94A7E" w:rsidRDefault="00A83DDD" w:rsidP="009839F2">
      <w:pPr>
        <w:tabs>
          <w:tab w:val="left" w:pos="709"/>
        </w:tabs>
        <w:jc w:val="both"/>
        <w:rPr>
          <w:lang w:val="ro-RO"/>
        </w:rPr>
      </w:pPr>
      <w:r w:rsidRPr="00A94A7E">
        <w:rPr>
          <w:b/>
          <w:bCs/>
          <w:lang w:val="ro-RO"/>
        </w:rPr>
        <w:t>Art.</w:t>
      </w:r>
      <w:r w:rsidR="00EF7103" w:rsidRPr="00A94A7E">
        <w:rPr>
          <w:b/>
          <w:bCs/>
          <w:lang w:val="ro-RO"/>
        </w:rPr>
        <w:t xml:space="preserve"> 1</w:t>
      </w:r>
      <w:r w:rsidR="00D349A4" w:rsidRPr="00A94A7E">
        <w:rPr>
          <w:b/>
          <w:bCs/>
          <w:lang w:val="ro-RO"/>
        </w:rPr>
        <w:t>5</w:t>
      </w:r>
      <w:r w:rsidR="00255816" w:rsidRPr="00A94A7E">
        <w:rPr>
          <w:b/>
          <w:bCs/>
          <w:lang w:val="ro-RO"/>
        </w:rPr>
        <w:t>.</w:t>
      </w:r>
      <w:r w:rsidR="005B42DA" w:rsidRPr="00A94A7E">
        <w:rPr>
          <w:b/>
          <w:bCs/>
          <w:lang w:val="ro-RO"/>
        </w:rPr>
        <w:t xml:space="preserve"> </w:t>
      </w:r>
      <w:r w:rsidRPr="00A94A7E">
        <w:rPr>
          <w:b/>
          <w:bCs/>
          <w:lang w:val="ro-RO"/>
        </w:rPr>
        <w:t>(1)</w:t>
      </w:r>
      <w:r w:rsidRPr="00A94A7E">
        <w:rPr>
          <w:lang w:val="ro-RO"/>
        </w:rPr>
        <w:t xml:space="preserve"> Pe parcursul derulării programului de studii universitare de doctorat, </w:t>
      </w:r>
      <w:r w:rsidRPr="00A94A7E">
        <w:rPr>
          <w:b/>
          <w:bCs/>
          <w:i/>
          <w:iCs/>
          <w:lang w:val="ro-RO"/>
        </w:rPr>
        <w:t>studentul ­ doctorand</w:t>
      </w:r>
      <w:r w:rsidRPr="00A94A7E">
        <w:rPr>
          <w:lang w:val="ro-RO"/>
        </w:rPr>
        <w:t xml:space="preserve"> are dreptul:</w:t>
      </w:r>
    </w:p>
    <w:p w14:paraId="7DC5D3C5" w14:textId="7469B3EF" w:rsidR="00A83DDD" w:rsidRPr="00A94A7E" w:rsidRDefault="00A83DDD" w:rsidP="000F3769">
      <w:pPr>
        <w:pStyle w:val="ListParagraph"/>
        <w:numPr>
          <w:ilvl w:val="0"/>
          <w:numId w:val="20"/>
        </w:numPr>
        <w:tabs>
          <w:tab w:val="left" w:pos="709"/>
        </w:tabs>
        <w:spacing w:after="0" w:line="240" w:lineRule="auto"/>
        <w:jc w:val="both"/>
        <w:rPr>
          <w:rFonts w:ascii="Times New Roman" w:hAnsi="Times New Roman" w:cs="Times New Roman"/>
          <w:sz w:val="24"/>
          <w:szCs w:val="24"/>
          <w:lang w:val="ro-RO"/>
        </w:rPr>
      </w:pPr>
      <w:r w:rsidRPr="00A94A7E">
        <w:rPr>
          <w:rFonts w:ascii="Times New Roman" w:hAnsi="Times New Roman" w:cs="Times New Roman"/>
          <w:sz w:val="24"/>
          <w:szCs w:val="24"/>
          <w:lang w:val="ro-RO"/>
        </w:rPr>
        <w:t>să fie informat asupra programului de studii universitare de doctorat în care a fost înmatriculat;</w:t>
      </w:r>
    </w:p>
    <w:p w14:paraId="295A3563" w14:textId="78CF38C2" w:rsidR="00A83DDD" w:rsidRPr="00A94A7E" w:rsidRDefault="00A83DDD" w:rsidP="000F3769">
      <w:pPr>
        <w:pStyle w:val="ListParagraph"/>
        <w:numPr>
          <w:ilvl w:val="0"/>
          <w:numId w:val="20"/>
        </w:numPr>
        <w:tabs>
          <w:tab w:val="left" w:pos="709"/>
        </w:tabs>
        <w:spacing w:after="0" w:line="240" w:lineRule="auto"/>
        <w:jc w:val="both"/>
        <w:rPr>
          <w:rFonts w:ascii="Times New Roman" w:hAnsi="Times New Roman" w:cs="Times New Roman"/>
          <w:sz w:val="24"/>
          <w:szCs w:val="24"/>
          <w:lang w:val="ro-RO"/>
        </w:rPr>
      </w:pPr>
      <w:r w:rsidRPr="00A94A7E">
        <w:rPr>
          <w:rFonts w:ascii="Times New Roman" w:hAnsi="Times New Roman" w:cs="Times New Roman"/>
          <w:sz w:val="24"/>
          <w:szCs w:val="24"/>
          <w:lang w:val="ro-RO"/>
        </w:rPr>
        <w:t xml:space="preserve">să participe la întocmirea </w:t>
      </w:r>
      <w:bookmarkStart w:id="2" w:name="_Hlk225495237"/>
      <w:r w:rsidRPr="00A94A7E">
        <w:rPr>
          <w:rFonts w:ascii="Times New Roman" w:hAnsi="Times New Roman" w:cs="Times New Roman"/>
          <w:i/>
          <w:iCs/>
          <w:sz w:val="24"/>
          <w:szCs w:val="24"/>
          <w:lang w:val="ro-RO"/>
        </w:rPr>
        <w:t xml:space="preserve">planului individual </w:t>
      </w:r>
      <w:r w:rsidR="00E16D29" w:rsidRPr="00A94A7E">
        <w:rPr>
          <w:rFonts w:ascii="Times New Roman" w:hAnsi="Times New Roman" w:cs="Times New Roman"/>
          <w:i/>
          <w:iCs/>
          <w:sz w:val="24"/>
          <w:szCs w:val="24"/>
          <w:lang w:val="ro-RO"/>
        </w:rPr>
        <w:t>de cercetare</w:t>
      </w:r>
      <w:r w:rsidR="00C7108D" w:rsidRPr="00A94A7E">
        <w:rPr>
          <w:rFonts w:ascii="Times New Roman" w:hAnsi="Times New Roman" w:cs="Times New Roman"/>
          <w:i/>
          <w:iCs/>
          <w:sz w:val="24"/>
          <w:szCs w:val="24"/>
          <w:lang w:val="ro-RO"/>
        </w:rPr>
        <w:t xml:space="preserve"> științifică</w:t>
      </w:r>
      <w:r w:rsidR="00E16D29" w:rsidRPr="00A94A7E">
        <w:rPr>
          <w:rFonts w:ascii="Times New Roman" w:hAnsi="Times New Roman" w:cs="Times New Roman"/>
          <w:sz w:val="24"/>
          <w:szCs w:val="24"/>
          <w:lang w:val="ro-RO"/>
        </w:rPr>
        <w:t xml:space="preserve"> </w:t>
      </w:r>
      <w:bookmarkStart w:id="3" w:name="_Hlk225495247"/>
      <w:bookmarkEnd w:id="2"/>
      <w:r w:rsidRPr="00A94A7E">
        <w:rPr>
          <w:rFonts w:ascii="Times New Roman" w:hAnsi="Times New Roman" w:cs="Times New Roman"/>
          <w:sz w:val="24"/>
          <w:szCs w:val="24"/>
          <w:lang w:val="ro-RO"/>
        </w:rPr>
        <w:t>al studiilor universitare de doctorat</w:t>
      </w:r>
      <w:bookmarkEnd w:id="3"/>
      <w:r w:rsidRPr="00A94A7E">
        <w:rPr>
          <w:rFonts w:ascii="Times New Roman" w:hAnsi="Times New Roman" w:cs="Times New Roman"/>
          <w:sz w:val="24"/>
          <w:szCs w:val="24"/>
          <w:lang w:val="ro-RO"/>
        </w:rPr>
        <w:t>;</w:t>
      </w:r>
    </w:p>
    <w:p w14:paraId="04BEE485" w14:textId="2CBE024A" w:rsidR="00A83DDD" w:rsidRPr="00A94A7E" w:rsidRDefault="00A83DDD" w:rsidP="000F3769">
      <w:pPr>
        <w:pStyle w:val="ListParagraph"/>
        <w:numPr>
          <w:ilvl w:val="0"/>
          <w:numId w:val="20"/>
        </w:numPr>
        <w:tabs>
          <w:tab w:val="left" w:pos="709"/>
        </w:tabs>
        <w:spacing w:after="0" w:line="240" w:lineRule="auto"/>
        <w:jc w:val="both"/>
        <w:rPr>
          <w:rFonts w:ascii="Times New Roman" w:hAnsi="Times New Roman" w:cs="Times New Roman"/>
          <w:sz w:val="24"/>
          <w:szCs w:val="24"/>
          <w:lang w:val="ro-RO"/>
        </w:rPr>
      </w:pPr>
      <w:r w:rsidRPr="00A94A7E">
        <w:rPr>
          <w:rFonts w:ascii="Times New Roman" w:hAnsi="Times New Roman" w:cs="Times New Roman"/>
          <w:sz w:val="24"/>
          <w:szCs w:val="24"/>
          <w:lang w:val="ro-RO"/>
        </w:rPr>
        <w:t>să beneficieze de sprijinul, îndrumarea și coordonarea conducătorului de doctorat și a comisiei de îndrumare;</w:t>
      </w:r>
    </w:p>
    <w:p w14:paraId="2A5175B8" w14:textId="7AAA43B9" w:rsidR="00A83DDD" w:rsidRPr="00A94A7E" w:rsidRDefault="00A83DDD" w:rsidP="000F3769">
      <w:pPr>
        <w:pStyle w:val="ListParagraph"/>
        <w:numPr>
          <w:ilvl w:val="0"/>
          <w:numId w:val="20"/>
        </w:numPr>
        <w:tabs>
          <w:tab w:val="left" w:pos="709"/>
        </w:tabs>
        <w:spacing w:after="0" w:line="240" w:lineRule="auto"/>
        <w:jc w:val="both"/>
        <w:rPr>
          <w:rFonts w:ascii="Times New Roman" w:hAnsi="Times New Roman" w:cs="Times New Roman"/>
          <w:sz w:val="24"/>
          <w:szCs w:val="24"/>
          <w:lang w:val="ro-RO"/>
        </w:rPr>
      </w:pPr>
      <w:r w:rsidRPr="00A94A7E">
        <w:rPr>
          <w:rFonts w:ascii="Times New Roman" w:hAnsi="Times New Roman" w:cs="Times New Roman"/>
          <w:sz w:val="24"/>
          <w:szCs w:val="24"/>
          <w:lang w:val="ro-RO"/>
        </w:rPr>
        <w:t>să solicite consiliului școlii doctorale, pe  baza unor motive bine întemeiate, schimbarea conducătorului său de doctorat;</w:t>
      </w:r>
    </w:p>
    <w:p w14:paraId="121DDE8D" w14:textId="69D162AE" w:rsidR="00A83DDD" w:rsidRPr="00A94A7E" w:rsidRDefault="00A83DDD" w:rsidP="000F3769">
      <w:pPr>
        <w:pStyle w:val="ListParagraph"/>
        <w:numPr>
          <w:ilvl w:val="0"/>
          <w:numId w:val="20"/>
        </w:numPr>
        <w:tabs>
          <w:tab w:val="left" w:pos="709"/>
        </w:tabs>
        <w:spacing w:after="0" w:line="240" w:lineRule="auto"/>
        <w:jc w:val="both"/>
        <w:rPr>
          <w:rFonts w:ascii="Times New Roman" w:hAnsi="Times New Roman" w:cs="Times New Roman"/>
          <w:sz w:val="24"/>
          <w:szCs w:val="24"/>
          <w:lang w:val="ro-RO"/>
        </w:rPr>
      </w:pPr>
      <w:r w:rsidRPr="00A94A7E">
        <w:rPr>
          <w:rFonts w:ascii="Times New Roman" w:hAnsi="Times New Roman" w:cs="Times New Roman"/>
          <w:sz w:val="24"/>
          <w:szCs w:val="24"/>
          <w:lang w:val="ro-RO"/>
        </w:rPr>
        <w:t>să participe la reuniunile sau seminarele departamentului/colectivului de cercetare, din care face parte conducătorul său de doctorat, atunci când sunt în discuție teme relevante pentru studiile universitare de doctorat;</w:t>
      </w:r>
    </w:p>
    <w:p w14:paraId="1EEF7E5F" w14:textId="3FFDED18" w:rsidR="00A83DDD" w:rsidRPr="00A94A7E" w:rsidRDefault="00A83DDD" w:rsidP="000F3769">
      <w:pPr>
        <w:pStyle w:val="ListParagraph"/>
        <w:numPr>
          <w:ilvl w:val="0"/>
          <w:numId w:val="20"/>
        </w:numPr>
        <w:tabs>
          <w:tab w:val="left" w:pos="709"/>
        </w:tabs>
        <w:spacing w:after="0" w:line="240" w:lineRule="auto"/>
        <w:jc w:val="both"/>
        <w:rPr>
          <w:rFonts w:ascii="Times New Roman" w:hAnsi="Times New Roman" w:cs="Times New Roman"/>
          <w:sz w:val="24"/>
          <w:szCs w:val="24"/>
          <w:lang w:val="ro-RO"/>
        </w:rPr>
      </w:pPr>
      <w:r w:rsidRPr="00A94A7E">
        <w:rPr>
          <w:rFonts w:ascii="Times New Roman" w:hAnsi="Times New Roman" w:cs="Times New Roman"/>
          <w:sz w:val="24"/>
          <w:szCs w:val="24"/>
          <w:lang w:val="ro-RO"/>
        </w:rPr>
        <w:t xml:space="preserve">să fie reprezentat în forurile decizionale ale școlii doctorale, în CSUD și în Senatul </w:t>
      </w:r>
      <w:r w:rsidR="00505064" w:rsidRPr="00A94A7E">
        <w:rPr>
          <w:rFonts w:ascii="Times New Roman" w:hAnsi="Times New Roman" w:cs="Times New Roman"/>
          <w:sz w:val="24"/>
          <w:szCs w:val="24"/>
          <w:lang w:val="ro-RO"/>
        </w:rPr>
        <w:t>UVT</w:t>
      </w:r>
      <w:r w:rsidRPr="00A94A7E">
        <w:rPr>
          <w:rFonts w:ascii="Times New Roman" w:hAnsi="Times New Roman" w:cs="Times New Roman"/>
          <w:sz w:val="24"/>
          <w:szCs w:val="24"/>
          <w:lang w:val="ro-RO"/>
        </w:rPr>
        <w:t xml:space="preserve">, potrivit prevederilor regulamentului CSUD, ale prezentului Regulament și ale Cartei </w:t>
      </w:r>
      <w:r w:rsidR="00505064" w:rsidRPr="00A94A7E">
        <w:rPr>
          <w:rFonts w:ascii="Times New Roman" w:hAnsi="Times New Roman" w:cs="Times New Roman"/>
          <w:sz w:val="24"/>
          <w:szCs w:val="24"/>
          <w:lang w:val="ro-RO"/>
        </w:rPr>
        <w:t>UVT</w:t>
      </w:r>
      <w:r w:rsidRPr="00A94A7E">
        <w:rPr>
          <w:rFonts w:ascii="Times New Roman" w:hAnsi="Times New Roman" w:cs="Times New Roman"/>
          <w:sz w:val="24"/>
          <w:szCs w:val="24"/>
          <w:lang w:val="ro-RO"/>
        </w:rPr>
        <w:t>;</w:t>
      </w:r>
    </w:p>
    <w:p w14:paraId="64CFD05C" w14:textId="4B0D853C" w:rsidR="00A83DDD" w:rsidRPr="00A94A7E" w:rsidRDefault="00A83DDD" w:rsidP="000F3769">
      <w:pPr>
        <w:pStyle w:val="ListParagraph"/>
        <w:numPr>
          <w:ilvl w:val="0"/>
          <w:numId w:val="20"/>
        </w:numPr>
        <w:tabs>
          <w:tab w:val="left" w:pos="709"/>
        </w:tabs>
        <w:spacing w:after="0" w:line="240" w:lineRule="auto"/>
        <w:jc w:val="both"/>
        <w:rPr>
          <w:rFonts w:ascii="Times New Roman" w:hAnsi="Times New Roman" w:cs="Times New Roman"/>
          <w:sz w:val="24"/>
          <w:szCs w:val="24"/>
          <w:lang w:val="ro-RO"/>
        </w:rPr>
      </w:pPr>
      <w:r w:rsidRPr="00A94A7E">
        <w:rPr>
          <w:rFonts w:ascii="Times New Roman" w:hAnsi="Times New Roman" w:cs="Times New Roman"/>
          <w:sz w:val="24"/>
          <w:szCs w:val="24"/>
          <w:lang w:val="ro-RO"/>
        </w:rPr>
        <w:t xml:space="preserve">să beneficieze de logistica, centrele de documentare, bibliotecile și echipamentele </w:t>
      </w:r>
      <w:r w:rsidR="00505064" w:rsidRPr="00A94A7E">
        <w:rPr>
          <w:rFonts w:ascii="Times New Roman" w:hAnsi="Times New Roman" w:cs="Times New Roman"/>
          <w:sz w:val="24"/>
          <w:szCs w:val="24"/>
          <w:lang w:val="ro-RO"/>
        </w:rPr>
        <w:t>UVT</w:t>
      </w:r>
      <w:r w:rsidRPr="00A94A7E">
        <w:rPr>
          <w:rFonts w:ascii="Times New Roman" w:hAnsi="Times New Roman" w:cs="Times New Roman"/>
          <w:sz w:val="24"/>
          <w:szCs w:val="24"/>
          <w:lang w:val="ro-RO"/>
        </w:rPr>
        <w:t>, pentru pregătirea sa și pentru elaborarea tezei de doctorat;</w:t>
      </w:r>
    </w:p>
    <w:p w14:paraId="13794F10" w14:textId="6AE1DC14" w:rsidR="00A83DDD" w:rsidRPr="00A94A7E" w:rsidRDefault="00A83DDD" w:rsidP="000F3769">
      <w:pPr>
        <w:pStyle w:val="ListParagraph"/>
        <w:numPr>
          <w:ilvl w:val="0"/>
          <w:numId w:val="20"/>
        </w:numPr>
        <w:tabs>
          <w:tab w:val="left" w:pos="709"/>
        </w:tabs>
        <w:spacing w:after="0" w:line="240" w:lineRule="auto"/>
        <w:jc w:val="both"/>
        <w:rPr>
          <w:rFonts w:ascii="Times New Roman" w:hAnsi="Times New Roman" w:cs="Times New Roman"/>
          <w:sz w:val="24"/>
          <w:szCs w:val="24"/>
          <w:lang w:val="ro-RO"/>
        </w:rPr>
      </w:pPr>
      <w:r w:rsidRPr="00A94A7E">
        <w:rPr>
          <w:rFonts w:ascii="Times New Roman" w:hAnsi="Times New Roman" w:cs="Times New Roman"/>
          <w:sz w:val="24"/>
          <w:szCs w:val="24"/>
          <w:lang w:val="ro-RO"/>
        </w:rPr>
        <w:t xml:space="preserve">să participe la activitățile organizate de alte școli doctorale din </w:t>
      </w:r>
      <w:r w:rsidR="00505064" w:rsidRPr="00A94A7E">
        <w:rPr>
          <w:rFonts w:ascii="Times New Roman" w:hAnsi="Times New Roman" w:cs="Times New Roman"/>
          <w:sz w:val="24"/>
          <w:szCs w:val="24"/>
          <w:lang w:val="ro-RO"/>
        </w:rPr>
        <w:t>UVT</w:t>
      </w:r>
      <w:r w:rsidRPr="00A94A7E">
        <w:rPr>
          <w:rFonts w:ascii="Times New Roman" w:hAnsi="Times New Roman" w:cs="Times New Roman"/>
          <w:sz w:val="24"/>
          <w:szCs w:val="24"/>
          <w:lang w:val="ro-RO"/>
        </w:rPr>
        <w:t>;</w:t>
      </w:r>
    </w:p>
    <w:p w14:paraId="2FDAD308" w14:textId="71083813" w:rsidR="00A83DDD" w:rsidRPr="00A94A7E" w:rsidRDefault="00A83DDD" w:rsidP="000F3769">
      <w:pPr>
        <w:pStyle w:val="ListParagraph"/>
        <w:numPr>
          <w:ilvl w:val="0"/>
          <w:numId w:val="20"/>
        </w:numPr>
        <w:tabs>
          <w:tab w:val="left" w:pos="709"/>
        </w:tabs>
        <w:spacing w:after="0" w:line="240" w:lineRule="auto"/>
        <w:jc w:val="both"/>
        <w:rPr>
          <w:rFonts w:ascii="Times New Roman" w:hAnsi="Times New Roman" w:cs="Times New Roman"/>
          <w:sz w:val="24"/>
          <w:szCs w:val="24"/>
          <w:lang w:val="ro-RO"/>
        </w:rPr>
      </w:pPr>
      <w:r w:rsidRPr="00A94A7E">
        <w:rPr>
          <w:rFonts w:ascii="Times New Roman" w:hAnsi="Times New Roman" w:cs="Times New Roman"/>
          <w:sz w:val="24"/>
          <w:szCs w:val="24"/>
          <w:lang w:val="ro-RO"/>
        </w:rPr>
        <w:t xml:space="preserve">să lucreze, cu acordul conducătorului de doctorat, în echipe de cercetare din cadrul </w:t>
      </w:r>
      <w:r w:rsidR="00505064" w:rsidRPr="00A94A7E">
        <w:rPr>
          <w:rFonts w:ascii="Times New Roman" w:hAnsi="Times New Roman" w:cs="Times New Roman"/>
          <w:sz w:val="24"/>
          <w:szCs w:val="24"/>
          <w:lang w:val="ro-RO"/>
        </w:rPr>
        <w:t>UVT</w:t>
      </w:r>
      <w:r w:rsidRPr="00A94A7E">
        <w:rPr>
          <w:rFonts w:ascii="Times New Roman" w:hAnsi="Times New Roman" w:cs="Times New Roman"/>
          <w:sz w:val="24"/>
          <w:szCs w:val="24"/>
          <w:lang w:val="ro-RO"/>
        </w:rPr>
        <w:t xml:space="preserve">, sau din cadrul unor unități de cercetare-dezvoltare care au încheiat acorduri sau parteneriate instituționale cu </w:t>
      </w:r>
      <w:r w:rsidR="00505064" w:rsidRPr="00A94A7E">
        <w:rPr>
          <w:rFonts w:ascii="Times New Roman" w:hAnsi="Times New Roman" w:cs="Times New Roman"/>
          <w:sz w:val="24"/>
          <w:szCs w:val="24"/>
          <w:lang w:val="ro-RO"/>
        </w:rPr>
        <w:t>UVT</w:t>
      </w:r>
      <w:r w:rsidRPr="00A94A7E">
        <w:rPr>
          <w:rFonts w:ascii="Times New Roman" w:hAnsi="Times New Roman" w:cs="Times New Roman"/>
          <w:sz w:val="24"/>
          <w:szCs w:val="24"/>
          <w:lang w:val="ro-RO"/>
        </w:rPr>
        <w:t>;</w:t>
      </w:r>
    </w:p>
    <w:p w14:paraId="78DEB8EA" w14:textId="5A41AD78" w:rsidR="00A83DDD" w:rsidRPr="00A94A7E" w:rsidRDefault="00A83DDD" w:rsidP="000F3769">
      <w:pPr>
        <w:pStyle w:val="ListParagraph"/>
        <w:numPr>
          <w:ilvl w:val="0"/>
          <w:numId w:val="20"/>
        </w:numPr>
        <w:tabs>
          <w:tab w:val="left" w:pos="709"/>
        </w:tabs>
        <w:spacing w:after="0" w:line="240" w:lineRule="auto"/>
        <w:jc w:val="both"/>
        <w:rPr>
          <w:rFonts w:ascii="Times New Roman" w:hAnsi="Times New Roman" w:cs="Times New Roman"/>
          <w:sz w:val="24"/>
          <w:szCs w:val="24"/>
          <w:lang w:val="ro-RO"/>
        </w:rPr>
      </w:pPr>
      <w:r w:rsidRPr="00A94A7E">
        <w:rPr>
          <w:rFonts w:ascii="Times New Roman" w:hAnsi="Times New Roman" w:cs="Times New Roman"/>
          <w:sz w:val="24"/>
          <w:szCs w:val="24"/>
          <w:lang w:val="ro-RO"/>
        </w:rPr>
        <w:t>să-și poată desfășura pregătirea doctoratului în cotutelă, în baza unui acord încheiat şi semnat de pârțile implicate;</w:t>
      </w:r>
    </w:p>
    <w:p w14:paraId="1368CF23" w14:textId="4CD417A6" w:rsidR="00A83DDD" w:rsidRPr="00A94A7E" w:rsidRDefault="00A83DDD" w:rsidP="000F3769">
      <w:pPr>
        <w:pStyle w:val="ListParagraph"/>
        <w:numPr>
          <w:ilvl w:val="0"/>
          <w:numId w:val="20"/>
        </w:numPr>
        <w:tabs>
          <w:tab w:val="left" w:pos="709"/>
        </w:tabs>
        <w:spacing w:after="0" w:line="240" w:lineRule="auto"/>
        <w:jc w:val="both"/>
        <w:rPr>
          <w:rFonts w:ascii="Times New Roman" w:hAnsi="Times New Roman" w:cs="Times New Roman"/>
          <w:sz w:val="24"/>
          <w:szCs w:val="24"/>
          <w:lang w:val="ro-RO"/>
        </w:rPr>
      </w:pPr>
      <w:r w:rsidRPr="00A94A7E">
        <w:rPr>
          <w:rFonts w:ascii="Times New Roman" w:hAnsi="Times New Roman" w:cs="Times New Roman"/>
          <w:sz w:val="24"/>
          <w:szCs w:val="24"/>
          <w:lang w:val="ro-RO"/>
        </w:rPr>
        <w:t>să beneficieze de mobilități naționale sau internaționale;</w:t>
      </w:r>
    </w:p>
    <w:p w14:paraId="36DF3B5F" w14:textId="433ADBAA" w:rsidR="00A83DDD" w:rsidRPr="00A94A7E" w:rsidRDefault="00A83DDD" w:rsidP="000F3769">
      <w:pPr>
        <w:pStyle w:val="ListParagraph"/>
        <w:numPr>
          <w:ilvl w:val="0"/>
          <w:numId w:val="20"/>
        </w:numPr>
        <w:tabs>
          <w:tab w:val="left" w:pos="709"/>
        </w:tabs>
        <w:spacing w:after="0" w:line="240" w:lineRule="auto"/>
        <w:jc w:val="both"/>
        <w:rPr>
          <w:rFonts w:ascii="Times New Roman" w:hAnsi="Times New Roman" w:cs="Times New Roman"/>
          <w:sz w:val="24"/>
          <w:szCs w:val="24"/>
          <w:lang w:val="ro-RO"/>
        </w:rPr>
      </w:pPr>
      <w:r w:rsidRPr="00A94A7E">
        <w:rPr>
          <w:rFonts w:ascii="Times New Roman" w:hAnsi="Times New Roman" w:cs="Times New Roman"/>
          <w:sz w:val="24"/>
          <w:szCs w:val="24"/>
          <w:lang w:val="ro-RO"/>
        </w:rPr>
        <w:t xml:space="preserve">să participe la sesiunile de comunicări științifice organizate de școlile doctorale sau/și de </w:t>
      </w:r>
      <w:r w:rsidR="00505064" w:rsidRPr="00A94A7E">
        <w:rPr>
          <w:rFonts w:ascii="Times New Roman" w:hAnsi="Times New Roman" w:cs="Times New Roman"/>
          <w:sz w:val="24"/>
          <w:szCs w:val="24"/>
          <w:lang w:val="ro-RO"/>
        </w:rPr>
        <w:t>UVT</w:t>
      </w:r>
      <w:r w:rsidRPr="00A94A7E">
        <w:rPr>
          <w:rFonts w:ascii="Times New Roman" w:hAnsi="Times New Roman" w:cs="Times New Roman"/>
          <w:sz w:val="24"/>
          <w:szCs w:val="24"/>
          <w:lang w:val="ro-RO"/>
        </w:rPr>
        <w:t>;</w:t>
      </w:r>
    </w:p>
    <w:p w14:paraId="2CF57432" w14:textId="37DE4EB8" w:rsidR="00A83DDD" w:rsidRPr="00A94A7E" w:rsidRDefault="00A83DDD" w:rsidP="000F3769">
      <w:pPr>
        <w:pStyle w:val="ListParagraph"/>
        <w:numPr>
          <w:ilvl w:val="0"/>
          <w:numId w:val="20"/>
        </w:numPr>
        <w:tabs>
          <w:tab w:val="left" w:pos="709"/>
        </w:tabs>
        <w:spacing w:after="0" w:line="240" w:lineRule="auto"/>
        <w:jc w:val="both"/>
        <w:rPr>
          <w:rFonts w:ascii="Times New Roman" w:hAnsi="Times New Roman" w:cs="Times New Roman"/>
          <w:sz w:val="24"/>
          <w:szCs w:val="24"/>
          <w:lang w:val="ro-RO"/>
        </w:rPr>
      </w:pPr>
      <w:r w:rsidRPr="00A94A7E">
        <w:rPr>
          <w:rFonts w:ascii="Times New Roman" w:hAnsi="Times New Roman" w:cs="Times New Roman"/>
          <w:sz w:val="24"/>
          <w:szCs w:val="24"/>
          <w:lang w:val="ro-RO"/>
        </w:rPr>
        <w:t>să se implice în orice alte activități profesionale, la solicitarea conducătorului de doctorat sau a școlii doctorale;</w:t>
      </w:r>
    </w:p>
    <w:p w14:paraId="5F775CFB" w14:textId="168C6512" w:rsidR="00A83DDD" w:rsidRPr="00A94A7E" w:rsidRDefault="00A83DDD" w:rsidP="000F3769">
      <w:pPr>
        <w:pStyle w:val="ListParagraph"/>
        <w:numPr>
          <w:ilvl w:val="0"/>
          <w:numId w:val="20"/>
        </w:numPr>
        <w:tabs>
          <w:tab w:val="left" w:pos="709"/>
        </w:tabs>
        <w:spacing w:after="0" w:line="240" w:lineRule="auto"/>
        <w:jc w:val="both"/>
        <w:rPr>
          <w:rFonts w:ascii="Times New Roman" w:hAnsi="Times New Roman" w:cs="Times New Roman"/>
          <w:sz w:val="24"/>
          <w:szCs w:val="24"/>
          <w:lang w:val="ro-RO"/>
        </w:rPr>
      </w:pPr>
      <w:r w:rsidRPr="00A94A7E">
        <w:rPr>
          <w:rFonts w:ascii="Times New Roman" w:hAnsi="Times New Roman" w:cs="Times New Roman"/>
          <w:sz w:val="24"/>
          <w:szCs w:val="24"/>
          <w:lang w:val="ro-RO"/>
        </w:rPr>
        <w:t>să desfășoare activități didactice;</w:t>
      </w:r>
    </w:p>
    <w:p w14:paraId="0136F995" w14:textId="10BFF870" w:rsidR="00A83DDD" w:rsidRPr="00A94A7E" w:rsidRDefault="00A83DDD" w:rsidP="000F3769">
      <w:pPr>
        <w:pStyle w:val="ListParagraph"/>
        <w:numPr>
          <w:ilvl w:val="0"/>
          <w:numId w:val="20"/>
        </w:numPr>
        <w:tabs>
          <w:tab w:val="left" w:pos="709"/>
        </w:tabs>
        <w:spacing w:after="0" w:line="240" w:lineRule="auto"/>
        <w:jc w:val="both"/>
        <w:rPr>
          <w:rFonts w:ascii="Times New Roman" w:hAnsi="Times New Roman" w:cs="Times New Roman"/>
          <w:sz w:val="24"/>
          <w:szCs w:val="24"/>
          <w:lang w:val="ro-RO"/>
        </w:rPr>
      </w:pPr>
      <w:r w:rsidRPr="00A94A7E">
        <w:rPr>
          <w:rFonts w:ascii="Times New Roman" w:hAnsi="Times New Roman" w:cs="Times New Roman"/>
          <w:sz w:val="24"/>
          <w:szCs w:val="24"/>
          <w:lang w:val="ro-RO"/>
        </w:rPr>
        <w:t>să-și exprime liber nevoile și nivelul său de satisfacție asupra programului doctoral în ansamblul său atât față de conducatorul de doctorat, cât și de conducerea SDSI și IOSUD.</w:t>
      </w:r>
    </w:p>
    <w:p w14:paraId="351167ED" w14:textId="77777777" w:rsidR="00A83DDD" w:rsidRPr="00A94A7E" w:rsidRDefault="00A83DDD" w:rsidP="009839F2">
      <w:pPr>
        <w:tabs>
          <w:tab w:val="left" w:pos="709"/>
        </w:tabs>
        <w:jc w:val="both"/>
        <w:rPr>
          <w:lang w:val="ro-RO"/>
        </w:rPr>
      </w:pPr>
    </w:p>
    <w:p w14:paraId="77CCBBAC" w14:textId="54F83528" w:rsidR="00A83DDD" w:rsidRPr="00A94A7E" w:rsidRDefault="00A83DDD" w:rsidP="009839F2">
      <w:pPr>
        <w:tabs>
          <w:tab w:val="left" w:pos="709"/>
        </w:tabs>
        <w:jc w:val="both"/>
        <w:rPr>
          <w:b/>
          <w:bCs/>
          <w:i/>
          <w:iCs/>
          <w:lang w:val="ro-RO"/>
        </w:rPr>
      </w:pPr>
      <w:r w:rsidRPr="00A94A7E">
        <w:rPr>
          <w:lang w:val="ro-RO"/>
        </w:rPr>
        <w:tab/>
      </w:r>
      <w:r w:rsidRPr="00A94A7E">
        <w:rPr>
          <w:b/>
          <w:bCs/>
          <w:lang w:val="ro-RO"/>
        </w:rPr>
        <w:t>(2)</w:t>
      </w:r>
      <w:r w:rsidRPr="00A94A7E">
        <w:rPr>
          <w:lang w:val="ro-RO"/>
        </w:rPr>
        <w:t xml:space="preserve"> Studentul-doctorand are următoarele obligații:</w:t>
      </w:r>
    </w:p>
    <w:p w14:paraId="0448B341" w14:textId="7CE3FCCB" w:rsidR="00A83DDD" w:rsidRPr="00A94A7E" w:rsidRDefault="00A83DDD" w:rsidP="009839F2">
      <w:pPr>
        <w:tabs>
          <w:tab w:val="left" w:pos="709"/>
        </w:tabs>
        <w:jc w:val="both"/>
        <w:rPr>
          <w:lang w:val="ro-RO"/>
        </w:rPr>
      </w:pPr>
      <w:r w:rsidRPr="00A94A7E">
        <w:rPr>
          <w:lang w:val="ro-RO"/>
        </w:rPr>
        <w:tab/>
        <w:t>a) să respecte clauzele contractului;</w:t>
      </w:r>
    </w:p>
    <w:p w14:paraId="741186EC" w14:textId="365667FA" w:rsidR="00A83DDD" w:rsidRPr="00A94A7E" w:rsidRDefault="00A83DDD" w:rsidP="009839F2">
      <w:pPr>
        <w:tabs>
          <w:tab w:val="left" w:pos="709"/>
        </w:tabs>
        <w:jc w:val="both"/>
        <w:rPr>
          <w:lang w:val="ro-RO"/>
        </w:rPr>
      </w:pPr>
      <w:r w:rsidRPr="00A94A7E">
        <w:rPr>
          <w:lang w:val="ro-RO"/>
        </w:rPr>
        <w:tab/>
        <w:t xml:space="preserve">b) să desfășoare activitățile prevăzute în </w:t>
      </w:r>
      <w:bookmarkStart w:id="4" w:name="_Hlk225495212"/>
      <w:r w:rsidRPr="00A94A7E">
        <w:rPr>
          <w:i/>
          <w:iCs/>
          <w:lang w:val="ro-RO"/>
        </w:rPr>
        <w:t xml:space="preserve">planul individual </w:t>
      </w:r>
      <w:r w:rsidR="002E4550" w:rsidRPr="00A94A7E">
        <w:rPr>
          <w:i/>
          <w:iCs/>
          <w:lang w:val="ro-RO"/>
        </w:rPr>
        <w:t xml:space="preserve">de cercetare </w:t>
      </w:r>
      <w:r w:rsidR="00C7108D" w:rsidRPr="00A94A7E">
        <w:rPr>
          <w:i/>
          <w:iCs/>
          <w:lang w:val="ro-RO"/>
        </w:rPr>
        <w:t>științifică</w:t>
      </w:r>
      <w:r w:rsidRPr="00A94A7E">
        <w:rPr>
          <w:lang w:val="ro-RO"/>
        </w:rPr>
        <w:t xml:space="preserve"> </w:t>
      </w:r>
      <w:bookmarkEnd w:id="4"/>
      <w:r w:rsidRPr="00A94A7E">
        <w:rPr>
          <w:lang w:val="ro-RO"/>
        </w:rPr>
        <w:t>în condițiile de frecvență stabilite de conducatorul de doctorat;</w:t>
      </w:r>
    </w:p>
    <w:p w14:paraId="5F72026B" w14:textId="77777777" w:rsidR="00A83DDD" w:rsidRPr="00A94A7E" w:rsidRDefault="00A83DDD" w:rsidP="009839F2">
      <w:pPr>
        <w:tabs>
          <w:tab w:val="left" w:pos="709"/>
        </w:tabs>
        <w:jc w:val="both"/>
        <w:rPr>
          <w:lang w:val="ro-RO"/>
        </w:rPr>
      </w:pPr>
      <w:r w:rsidRPr="00A94A7E">
        <w:rPr>
          <w:lang w:val="ro-RO"/>
        </w:rPr>
        <w:tab/>
        <w:t>c) să fie în legătură permanentă cu conducătorul de doctorat și membrii comisiei de îndrumare;</w:t>
      </w:r>
    </w:p>
    <w:p w14:paraId="33D3B849" w14:textId="77777777" w:rsidR="00A83DDD" w:rsidRPr="00A94A7E" w:rsidRDefault="00A83DDD" w:rsidP="009839F2">
      <w:pPr>
        <w:tabs>
          <w:tab w:val="left" w:pos="709"/>
        </w:tabs>
        <w:jc w:val="both"/>
        <w:rPr>
          <w:lang w:val="ro-RO"/>
        </w:rPr>
      </w:pPr>
      <w:r w:rsidRPr="00A94A7E">
        <w:rPr>
          <w:lang w:val="ro-RO"/>
        </w:rPr>
        <w:tab/>
        <w:t>d) să prezinte rapoarte de activitate conducătorului de doctorat și comisiei de îndrumare ori de câte ori i se solicită;</w:t>
      </w:r>
    </w:p>
    <w:p w14:paraId="5C519432" w14:textId="66C933DC" w:rsidR="00A83DDD" w:rsidRPr="00A94A7E" w:rsidRDefault="00A83DDD" w:rsidP="009839F2">
      <w:pPr>
        <w:tabs>
          <w:tab w:val="left" w:pos="709"/>
        </w:tabs>
        <w:jc w:val="both"/>
        <w:rPr>
          <w:lang w:val="ro-RO"/>
        </w:rPr>
      </w:pPr>
      <w:r w:rsidRPr="00A94A7E">
        <w:rPr>
          <w:lang w:val="ro-RO"/>
        </w:rPr>
        <w:lastRenderedPageBreak/>
        <w:tab/>
        <w:t>e) să  respecte  regulamentele  și  regulile din UVT,  să  aibă  un  comportament adecvat calității de student-doctorand;</w:t>
      </w:r>
    </w:p>
    <w:p w14:paraId="40AF2D89" w14:textId="67D9F8CC" w:rsidR="00A83DDD" w:rsidRPr="00A94A7E" w:rsidRDefault="00A83DDD" w:rsidP="009839F2">
      <w:pPr>
        <w:tabs>
          <w:tab w:val="left" w:pos="709"/>
        </w:tabs>
        <w:jc w:val="both"/>
        <w:rPr>
          <w:lang w:val="ro-RO"/>
        </w:rPr>
      </w:pPr>
      <w:r w:rsidRPr="00A94A7E">
        <w:rPr>
          <w:lang w:val="ro-RO"/>
        </w:rPr>
        <w:tab/>
        <w:t>f) să răspundă cu promptitudine la toate solicitările pe care i le adresează IOSUD</w:t>
      </w:r>
    </w:p>
    <w:p w14:paraId="6E536210" w14:textId="1940FC81" w:rsidR="00227119" w:rsidRPr="00A94A7E" w:rsidRDefault="00227119" w:rsidP="00227119">
      <w:pPr>
        <w:tabs>
          <w:tab w:val="left" w:pos="709"/>
        </w:tabs>
        <w:jc w:val="both"/>
        <w:rPr>
          <w:lang w:val="ro-RO"/>
        </w:rPr>
      </w:pPr>
      <w:r w:rsidRPr="00A94A7E">
        <w:rPr>
          <w:lang w:val="ro-RO"/>
        </w:rPr>
        <w:tab/>
        <w:t>g) să susţină, la solicitarea sa, cel puţin o dată la 12 luni, o prezentare a</w:t>
      </w:r>
      <w:r w:rsidR="00973381" w:rsidRPr="00A94A7E">
        <w:rPr>
          <w:lang w:val="ro-RO"/>
        </w:rPr>
        <w:t xml:space="preserve"> </w:t>
      </w:r>
      <w:r w:rsidRPr="00A94A7E">
        <w:rPr>
          <w:lang w:val="ro-RO"/>
        </w:rPr>
        <w:t>progresului programului său de cercetare ştiinţifică în faţa comisiei de îndrumare şi integritate academică şi a conducătorului de doctorat.</w:t>
      </w:r>
    </w:p>
    <w:p w14:paraId="1B72C5C7" w14:textId="77777777" w:rsidR="00A83DDD" w:rsidRPr="00A94A7E" w:rsidRDefault="00A83DDD" w:rsidP="009839F2">
      <w:pPr>
        <w:tabs>
          <w:tab w:val="left" w:pos="709"/>
        </w:tabs>
        <w:jc w:val="both"/>
        <w:rPr>
          <w:lang w:val="ro-RO"/>
        </w:rPr>
      </w:pPr>
    </w:p>
    <w:p w14:paraId="1468C745" w14:textId="05932F1C" w:rsidR="005002DA" w:rsidRPr="00A94A7E" w:rsidRDefault="00A83DDD" w:rsidP="005002DA">
      <w:pPr>
        <w:tabs>
          <w:tab w:val="left" w:pos="709"/>
        </w:tabs>
        <w:jc w:val="both"/>
        <w:rPr>
          <w:b/>
          <w:bCs/>
          <w:lang w:val="ro-RO"/>
        </w:rPr>
      </w:pPr>
      <w:r w:rsidRPr="00A94A7E">
        <w:rPr>
          <w:b/>
          <w:bCs/>
          <w:lang w:val="ro-RO"/>
        </w:rPr>
        <w:t xml:space="preserve">Art. </w:t>
      </w:r>
      <w:r w:rsidR="00344213" w:rsidRPr="00A94A7E">
        <w:rPr>
          <w:b/>
          <w:bCs/>
          <w:lang w:val="ro-RO"/>
        </w:rPr>
        <w:t>1</w:t>
      </w:r>
      <w:r w:rsidR="00D349A4" w:rsidRPr="00A94A7E">
        <w:rPr>
          <w:b/>
          <w:bCs/>
          <w:lang w:val="ro-RO"/>
        </w:rPr>
        <w:t>6</w:t>
      </w:r>
      <w:r w:rsidR="00255816" w:rsidRPr="00A94A7E">
        <w:rPr>
          <w:b/>
          <w:bCs/>
          <w:lang w:val="ro-RO"/>
        </w:rPr>
        <w:t>.</w:t>
      </w:r>
      <w:r w:rsidR="00344213" w:rsidRPr="00A94A7E">
        <w:rPr>
          <w:b/>
          <w:bCs/>
          <w:lang w:val="ro-RO"/>
        </w:rPr>
        <w:t xml:space="preserve"> </w:t>
      </w:r>
      <w:r w:rsidR="005002DA" w:rsidRPr="00A94A7E">
        <w:rPr>
          <w:lang w:val="ro-RO"/>
        </w:rPr>
        <w:t>Drepturile conducătorului de doctorat includ:</w:t>
      </w:r>
    </w:p>
    <w:p w14:paraId="11505C76" w14:textId="25945615" w:rsidR="005002DA" w:rsidRPr="00A94A7E" w:rsidRDefault="005002DA" w:rsidP="005002DA">
      <w:pPr>
        <w:tabs>
          <w:tab w:val="left" w:pos="709"/>
        </w:tabs>
        <w:jc w:val="both"/>
        <w:rPr>
          <w:lang w:val="ro-RO"/>
        </w:rPr>
      </w:pPr>
      <w:r w:rsidRPr="00A94A7E">
        <w:rPr>
          <w:lang w:val="ro-RO"/>
        </w:rPr>
        <w:tab/>
        <w:t>a) dreptul de a îndruma şi evalua activitatea studentului-doctorand în cadrul programului de studii universitare de doctorat, conform autonomiei profesionale şi universitare, urmărind exigenţele programului de studii universitare de doctorat şi respectând interesele profesionale ale studentului-doctorand;</w:t>
      </w:r>
    </w:p>
    <w:p w14:paraId="08ADEC65" w14:textId="2DC6EFCB" w:rsidR="005002DA" w:rsidRPr="00A94A7E" w:rsidRDefault="005002DA" w:rsidP="005002DA">
      <w:pPr>
        <w:tabs>
          <w:tab w:val="left" w:pos="709"/>
        </w:tabs>
        <w:jc w:val="both"/>
        <w:rPr>
          <w:lang w:val="ro-RO"/>
        </w:rPr>
      </w:pPr>
      <w:r w:rsidRPr="00A94A7E">
        <w:rPr>
          <w:lang w:val="ro-RO"/>
        </w:rPr>
        <w:tab/>
        <w:t>b) dreptul de a propune comisia de îndrumare şi integritate academică, respectiv comisia de doctorat;</w:t>
      </w:r>
    </w:p>
    <w:p w14:paraId="1EEA939A" w14:textId="77777777" w:rsidR="005002DA" w:rsidRPr="00A94A7E" w:rsidRDefault="005002DA" w:rsidP="005002DA">
      <w:pPr>
        <w:tabs>
          <w:tab w:val="left" w:pos="709"/>
        </w:tabs>
        <w:jc w:val="both"/>
        <w:rPr>
          <w:lang w:val="ro-RO"/>
        </w:rPr>
      </w:pPr>
      <w:r w:rsidRPr="00A94A7E">
        <w:rPr>
          <w:lang w:val="ro-RO"/>
        </w:rPr>
        <w:tab/>
        <w:t>c) dreptul la o evaluare internă şi externă imparţială, conformă cu metodologia specifică a procesului de evaluare;</w:t>
      </w:r>
    </w:p>
    <w:p w14:paraId="5ADF5955" w14:textId="6B55099F" w:rsidR="005002DA" w:rsidRPr="00A94A7E" w:rsidRDefault="005002DA" w:rsidP="005002DA">
      <w:pPr>
        <w:tabs>
          <w:tab w:val="left" w:pos="709"/>
        </w:tabs>
        <w:jc w:val="both"/>
        <w:rPr>
          <w:lang w:val="ro-RO"/>
        </w:rPr>
      </w:pPr>
      <w:r w:rsidRPr="00A94A7E">
        <w:rPr>
          <w:lang w:val="ro-RO"/>
        </w:rPr>
        <w:tab/>
        <w:t>d) dreptul de a cunoaşte metodologia în raport cu care este evaluat, atât în evaluarea internă, cât şi în evaluarea externă;</w:t>
      </w:r>
    </w:p>
    <w:p w14:paraId="674506EF" w14:textId="34568066" w:rsidR="005002DA" w:rsidRPr="00A94A7E" w:rsidRDefault="005002DA" w:rsidP="005002DA">
      <w:pPr>
        <w:tabs>
          <w:tab w:val="left" w:pos="709"/>
        </w:tabs>
        <w:jc w:val="both"/>
        <w:rPr>
          <w:lang w:val="ro-RO"/>
        </w:rPr>
      </w:pPr>
      <w:r w:rsidRPr="00A94A7E">
        <w:rPr>
          <w:lang w:val="ro-RO"/>
        </w:rPr>
        <w:tab/>
        <w:t>e) dreptul de a cunoaşte rezultatele evaluării interne şi externe a propriei activităţi;</w:t>
      </w:r>
    </w:p>
    <w:p w14:paraId="3B1CD302" w14:textId="23DF5663" w:rsidR="005002DA" w:rsidRPr="00A94A7E" w:rsidRDefault="005002DA" w:rsidP="005002DA">
      <w:pPr>
        <w:tabs>
          <w:tab w:val="left" w:pos="709"/>
        </w:tabs>
        <w:jc w:val="both"/>
        <w:rPr>
          <w:lang w:val="ro-RO"/>
        </w:rPr>
      </w:pPr>
      <w:r w:rsidRPr="00A94A7E">
        <w:rPr>
          <w:lang w:val="ro-RO"/>
        </w:rPr>
        <w:tab/>
        <w:t>f) dreptul de a refuza îndrumarea unui student-doctorand în condiţiile în care este pus fără voia sa într-un conflict de interese;</w:t>
      </w:r>
    </w:p>
    <w:p w14:paraId="7D3310AB" w14:textId="59D2F77B" w:rsidR="005002DA" w:rsidRPr="00A94A7E" w:rsidRDefault="005002DA" w:rsidP="005002DA">
      <w:pPr>
        <w:tabs>
          <w:tab w:val="left" w:pos="709"/>
        </w:tabs>
        <w:jc w:val="both"/>
        <w:rPr>
          <w:lang w:val="ro-RO"/>
        </w:rPr>
      </w:pPr>
      <w:r w:rsidRPr="00A94A7E">
        <w:rPr>
          <w:lang w:val="ro-RO"/>
        </w:rPr>
        <w:tab/>
        <w:t>g) dreptul de a solicita motivat consiliului şcolii doctorale întreruperea relaţiei de îndrumare cu un student-doctorand;</w:t>
      </w:r>
    </w:p>
    <w:p w14:paraId="3D29A151" w14:textId="77777777" w:rsidR="005002DA" w:rsidRPr="00A94A7E" w:rsidRDefault="005002DA" w:rsidP="005002DA">
      <w:pPr>
        <w:tabs>
          <w:tab w:val="left" w:pos="709"/>
        </w:tabs>
        <w:jc w:val="both"/>
        <w:rPr>
          <w:lang w:val="ro-RO"/>
        </w:rPr>
      </w:pPr>
      <w:r w:rsidRPr="00A94A7E">
        <w:rPr>
          <w:lang w:val="ro-RO"/>
        </w:rPr>
        <w:tab/>
        <w:t>h) dreptul de a solicita şcolii doctorale organizarea unui concurs de admitere pentru fiecare poziţie de student-doctorand vacantă aflată sub îndrumarea sa;</w:t>
      </w:r>
    </w:p>
    <w:p w14:paraId="55646434" w14:textId="011E6597" w:rsidR="005002DA" w:rsidRPr="00A94A7E" w:rsidRDefault="005002DA" w:rsidP="005002DA">
      <w:pPr>
        <w:tabs>
          <w:tab w:val="left" w:pos="709"/>
        </w:tabs>
        <w:jc w:val="both"/>
        <w:rPr>
          <w:lang w:val="ro-RO"/>
        </w:rPr>
      </w:pPr>
      <w:r w:rsidRPr="00A94A7E">
        <w:rPr>
          <w:lang w:val="ro-RO"/>
        </w:rPr>
        <w:tab/>
        <w:t>i) dreptul de a decide elementele de studiu din cadrul programului de pregătire</w:t>
      </w:r>
    </w:p>
    <w:p w14:paraId="67BFEBAB" w14:textId="5FD89671" w:rsidR="005002DA" w:rsidRPr="00A94A7E" w:rsidRDefault="005002DA" w:rsidP="005002DA">
      <w:pPr>
        <w:tabs>
          <w:tab w:val="left" w:pos="709"/>
        </w:tabs>
        <w:jc w:val="both"/>
        <w:rPr>
          <w:lang w:val="ro-RO"/>
        </w:rPr>
      </w:pPr>
      <w:r w:rsidRPr="00A94A7E">
        <w:rPr>
          <w:lang w:val="ro-RO"/>
        </w:rPr>
        <w:t>bazat pe studii universitare avansate la care studentul-doctorand trebuie să participe, cu respectarea prevederilor prezentului regulament.</w:t>
      </w:r>
    </w:p>
    <w:p w14:paraId="029C6177" w14:textId="77777777" w:rsidR="005002DA" w:rsidRPr="00A94A7E" w:rsidRDefault="005002DA" w:rsidP="009839F2">
      <w:pPr>
        <w:tabs>
          <w:tab w:val="left" w:pos="709"/>
        </w:tabs>
        <w:jc w:val="both"/>
        <w:rPr>
          <w:strike/>
          <w:lang w:val="ro-RO"/>
        </w:rPr>
      </w:pPr>
    </w:p>
    <w:p w14:paraId="4C8B1A86" w14:textId="100DAD03" w:rsidR="005002DA" w:rsidRPr="00A94A7E" w:rsidRDefault="005002DA" w:rsidP="005002DA">
      <w:pPr>
        <w:tabs>
          <w:tab w:val="left" w:pos="709"/>
        </w:tabs>
        <w:jc w:val="both"/>
        <w:rPr>
          <w:lang w:val="ro-RO"/>
        </w:rPr>
      </w:pPr>
      <w:r w:rsidRPr="00A94A7E">
        <w:rPr>
          <w:b/>
          <w:bCs/>
          <w:lang w:val="ro-RO"/>
        </w:rPr>
        <w:t xml:space="preserve">Art. </w:t>
      </w:r>
      <w:r w:rsidR="00F90A91" w:rsidRPr="00A94A7E">
        <w:rPr>
          <w:b/>
          <w:bCs/>
          <w:lang w:val="ro-RO"/>
        </w:rPr>
        <w:t>1</w:t>
      </w:r>
      <w:r w:rsidR="00D349A4" w:rsidRPr="00A94A7E">
        <w:rPr>
          <w:b/>
          <w:bCs/>
          <w:lang w:val="ro-RO"/>
        </w:rPr>
        <w:t>7</w:t>
      </w:r>
      <w:r w:rsidR="00255816" w:rsidRPr="00A94A7E">
        <w:rPr>
          <w:b/>
          <w:bCs/>
          <w:lang w:val="ro-RO"/>
        </w:rPr>
        <w:t>.</w:t>
      </w:r>
      <w:r w:rsidR="00F90A91" w:rsidRPr="00A94A7E">
        <w:rPr>
          <w:b/>
          <w:bCs/>
          <w:lang w:val="ro-RO"/>
        </w:rPr>
        <w:t xml:space="preserve"> </w:t>
      </w:r>
      <w:r w:rsidRPr="00A94A7E">
        <w:rPr>
          <w:lang w:val="ro-RO"/>
        </w:rPr>
        <w:t>Conducătorul de doctorat are următoarele obligaţii:</w:t>
      </w:r>
    </w:p>
    <w:p w14:paraId="0CB1CA86" w14:textId="218D3FB4" w:rsidR="005002DA" w:rsidRPr="00A94A7E" w:rsidRDefault="005002DA" w:rsidP="005002DA">
      <w:pPr>
        <w:tabs>
          <w:tab w:val="left" w:pos="709"/>
        </w:tabs>
        <w:jc w:val="both"/>
        <w:rPr>
          <w:lang w:val="ro-RO"/>
        </w:rPr>
      </w:pPr>
      <w:r w:rsidRPr="00A94A7E">
        <w:rPr>
          <w:lang w:val="ro-RO"/>
        </w:rPr>
        <w:tab/>
        <w:t>a) să asigure îndrumarea ştiinţifică, profesională şi deontologică a fiecărui student-doctorand;</w:t>
      </w:r>
    </w:p>
    <w:p w14:paraId="1BB33027" w14:textId="55917876" w:rsidR="005002DA" w:rsidRPr="00A94A7E" w:rsidRDefault="005002DA" w:rsidP="005002DA">
      <w:pPr>
        <w:tabs>
          <w:tab w:val="left" w:pos="709"/>
        </w:tabs>
        <w:jc w:val="both"/>
        <w:rPr>
          <w:lang w:val="ro-RO"/>
        </w:rPr>
      </w:pPr>
      <w:r w:rsidRPr="00A94A7E">
        <w:rPr>
          <w:lang w:val="ro-RO"/>
        </w:rPr>
        <w:tab/>
        <w:t>b) să propună temele de cercetare;</w:t>
      </w:r>
    </w:p>
    <w:p w14:paraId="0D794589" w14:textId="51C47A3D" w:rsidR="005002DA" w:rsidRPr="00A94A7E" w:rsidRDefault="005002DA" w:rsidP="005002DA">
      <w:pPr>
        <w:tabs>
          <w:tab w:val="left" w:pos="709"/>
        </w:tabs>
        <w:jc w:val="both"/>
        <w:rPr>
          <w:lang w:val="ro-RO"/>
        </w:rPr>
      </w:pPr>
      <w:r w:rsidRPr="00A94A7E">
        <w:rPr>
          <w:lang w:val="ro-RO"/>
        </w:rPr>
        <w:tab/>
        <w:t>c) să asigure condiţiile şi să stimuleze progresul studenţilor-doctoranzi în cercetarea pe care o realizează;</w:t>
      </w:r>
    </w:p>
    <w:p w14:paraId="006D5E9B" w14:textId="7C3C4B5E" w:rsidR="005002DA" w:rsidRPr="00A94A7E" w:rsidRDefault="005002DA" w:rsidP="005002DA">
      <w:pPr>
        <w:tabs>
          <w:tab w:val="left" w:pos="709"/>
        </w:tabs>
        <w:jc w:val="both"/>
        <w:rPr>
          <w:lang w:val="ro-RO"/>
        </w:rPr>
      </w:pPr>
      <w:r w:rsidRPr="00A94A7E">
        <w:rPr>
          <w:lang w:val="ro-RO"/>
        </w:rPr>
        <w:tab/>
        <w:t>d) să efectueze monitorizarea şi evaluarea obiectivă şi riguroasă a fiecărui</w:t>
      </w:r>
    </w:p>
    <w:p w14:paraId="7ED31EDF" w14:textId="77777777" w:rsidR="005002DA" w:rsidRPr="00A94A7E" w:rsidRDefault="005002DA" w:rsidP="005002DA">
      <w:pPr>
        <w:tabs>
          <w:tab w:val="left" w:pos="709"/>
        </w:tabs>
        <w:jc w:val="both"/>
        <w:rPr>
          <w:lang w:val="ro-RO"/>
        </w:rPr>
      </w:pPr>
      <w:r w:rsidRPr="00A94A7E">
        <w:rPr>
          <w:lang w:val="ro-RO"/>
        </w:rPr>
        <w:t>student-doctorand;</w:t>
      </w:r>
    </w:p>
    <w:p w14:paraId="0454448E" w14:textId="7D302C56" w:rsidR="005002DA" w:rsidRPr="00A94A7E" w:rsidRDefault="005002DA" w:rsidP="005002DA">
      <w:pPr>
        <w:tabs>
          <w:tab w:val="left" w:pos="709"/>
        </w:tabs>
        <w:jc w:val="both"/>
        <w:rPr>
          <w:lang w:val="ro-RO"/>
        </w:rPr>
      </w:pPr>
      <w:r w:rsidRPr="00A94A7E">
        <w:rPr>
          <w:lang w:val="ro-RO"/>
        </w:rPr>
        <w:tab/>
        <w:t>e) să sprijine mobilitatea studenţilor-doctoranzi;</w:t>
      </w:r>
    </w:p>
    <w:p w14:paraId="2FD6BE0C" w14:textId="782D2543" w:rsidR="005002DA" w:rsidRPr="00A94A7E" w:rsidRDefault="005002DA" w:rsidP="005002DA">
      <w:pPr>
        <w:tabs>
          <w:tab w:val="left" w:pos="709"/>
        </w:tabs>
        <w:jc w:val="both"/>
        <w:rPr>
          <w:lang w:val="ro-RO"/>
        </w:rPr>
      </w:pPr>
      <w:r w:rsidRPr="00A94A7E">
        <w:rPr>
          <w:lang w:val="ro-RO"/>
        </w:rPr>
        <w:tab/>
        <w:t>f) să evite apariţia conflictelor de interese în îndrumarea studenţilor-doctoranzi;</w:t>
      </w:r>
    </w:p>
    <w:p w14:paraId="54347248" w14:textId="08A04C7E" w:rsidR="00A83DDD" w:rsidRPr="00A94A7E" w:rsidRDefault="005002DA" w:rsidP="005002DA">
      <w:pPr>
        <w:tabs>
          <w:tab w:val="left" w:pos="709"/>
        </w:tabs>
        <w:jc w:val="both"/>
        <w:rPr>
          <w:lang w:val="ro-RO"/>
        </w:rPr>
      </w:pPr>
      <w:r w:rsidRPr="00A94A7E">
        <w:rPr>
          <w:lang w:val="ro-RO"/>
        </w:rPr>
        <w:tab/>
        <w:t>g) să depună toate diligenţele în ceea ce priveşte verificarea conformităţii tezelor de doctorat în raport cu cerinţele specifice unei creaţii originale.</w:t>
      </w:r>
    </w:p>
    <w:p w14:paraId="59B84640" w14:textId="77777777" w:rsidR="005002DA" w:rsidRPr="00A94A7E" w:rsidRDefault="005002DA" w:rsidP="009839F2">
      <w:pPr>
        <w:tabs>
          <w:tab w:val="left" w:pos="709"/>
        </w:tabs>
        <w:jc w:val="both"/>
        <w:rPr>
          <w:lang w:val="ro-RO"/>
        </w:rPr>
      </w:pPr>
    </w:p>
    <w:p w14:paraId="51EA4815" w14:textId="77777777" w:rsidR="000F3769" w:rsidRPr="00A94A7E" w:rsidRDefault="000F3769">
      <w:pPr>
        <w:rPr>
          <w:b/>
          <w:bCs/>
          <w:lang w:val="ro-RO"/>
        </w:rPr>
      </w:pPr>
      <w:r w:rsidRPr="00A94A7E">
        <w:rPr>
          <w:b/>
          <w:bCs/>
          <w:lang w:val="ro-RO"/>
        </w:rPr>
        <w:br w:type="page"/>
      </w:r>
    </w:p>
    <w:p w14:paraId="7B11254B" w14:textId="37C31430" w:rsidR="00A83DDD" w:rsidRPr="00A94A7E" w:rsidRDefault="00255816" w:rsidP="009839F2">
      <w:pPr>
        <w:tabs>
          <w:tab w:val="left" w:pos="709"/>
        </w:tabs>
        <w:jc w:val="center"/>
        <w:rPr>
          <w:b/>
          <w:bCs/>
          <w:lang w:val="ro-RO"/>
        </w:rPr>
      </w:pPr>
      <w:r w:rsidRPr="00A94A7E">
        <w:rPr>
          <w:b/>
          <w:bCs/>
          <w:lang w:val="ro-RO"/>
        </w:rPr>
        <w:lastRenderedPageBreak/>
        <w:t>7. FINANȚAREA STUDIILOR UNIVERSITARE DE DOCTORAT</w:t>
      </w:r>
    </w:p>
    <w:p w14:paraId="0C1B5F63" w14:textId="77777777" w:rsidR="00255816" w:rsidRPr="00A94A7E" w:rsidRDefault="00255816" w:rsidP="009839F2">
      <w:pPr>
        <w:tabs>
          <w:tab w:val="left" w:pos="709"/>
        </w:tabs>
        <w:jc w:val="center"/>
        <w:rPr>
          <w:b/>
          <w:bCs/>
          <w:lang w:val="ro-RO"/>
        </w:rPr>
      </w:pPr>
    </w:p>
    <w:p w14:paraId="4CB5BF20" w14:textId="289BB401" w:rsidR="00CC2238" w:rsidRPr="00A94A7E" w:rsidRDefault="00A83DDD" w:rsidP="00CC2238">
      <w:pPr>
        <w:tabs>
          <w:tab w:val="left" w:pos="709"/>
        </w:tabs>
        <w:jc w:val="both"/>
        <w:rPr>
          <w:lang w:val="ro-RO"/>
        </w:rPr>
      </w:pPr>
      <w:r w:rsidRPr="00A94A7E">
        <w:rPr>
          <w:b/>
          <w:bCs/>
          <w:lang w:val="ro-RO"/>
        </w:rPr>
        <w:t xml:space="preserve">Art. </w:t>
      </w:r>
      <w:r w:rsidR="00F90A91" w:rsidRPr="00A94A7E">
        <w:rPr>
          <w:b/>
          <w:bCs/>
          <w:lang w:val="ro-RO"/>
        </w:rPr>
        <w:t>1</w:t>
      </w:r>
      <w:r w:rsidR="00D349A4" w:rsidRPr="00A94A7E">
        <w:rPr>
          <w:b/>
          <w:bCs/>
          <w:lang w:val="ro-RO"/>
        </w:rPr>
        <w:t>8</w:t>
      </w:r>
      <w:r w:rsidR="00255816" w:rsidRPr="00A94A7E">
        <w:rPr>
          <w:b/>
          <w:bCs/>
          <w:lang w:val="ro-RO"/>
        </w:rPr>
        <w:t>.</w:t>
      </w:r>
      <w:r w:rsidR="005B42DA" w:rsidRPr="00A94A7E">
        <w:rPr>
          <w:b/>
          <w:bCs/>
          <w:lang w:val="ro-RO"/>
        </w:rPr>
        <w:t xml:space="preserve"> </w:t>
      </w:r>
      <w:r w:rsidR="00CC2238" w:rsidRPr="00A94A7E">
        <w:rPr>
          <w:b/>
          <w:bCs/>
          <w:lang w:val="ro-RO"/>
        </w:rPr>
        <w:t>(1)</w:t>
      </w:r>
      <w:r w:rsidR="00CC2238" w:rsidRPr="00A94A7E">
        <w:rPr>
          <w:lang w:val="ro-RO"/>
        </w:rPr>
        <w:t xml:space="preserve"> Studiile universitare de doctorat se organizează cu finanţare de la bugetul de stat, în regim cu taxă sau din alte surse legal constituite.</w:t>
      </w:r>
    </w:p>
    <w:p w14:paraId="73721486" w14:textId="755E87E7" w:rsidR="00CC2238" w:rsidRPr="00A94A7E" w:rsidRDefault="00CC2238" w:rsidP="00CC2238">
      <w:pPr>
        <w:tabs>
          <w:tab w:val="left" w:pos="709"/>
        </w:tabs>
        <w:jc w:val="both"/>
        <w:rPr>
          <w:lang w:val="ro-RO"/>
        </w:rPr>
      </w:pPr>
      <w:r w:rsidRPr="00A94A7E">
        <w:rPr>
          <w:lang w:val="ro-RO"/>
        </w:rPr>
        <w:tab/>
      </w:r>
      <w:r w:rsidRPr="00A94A7E">
        <w:rPr>
          <w:b/>
          <w:bCs/>
          <w:lang w:val="ro-RO"/>
        </w:rPr>
        <w:t>(2)</w:t>
      </w:r>
      <w:r w:rsidRPr="00A94A7E">
        <w:rPr>
          <w:lang w:val="ro-RO"/>
        </w:rPr>
        <w:t xml:space="preserve"> Finanţarea studiilor de doctorat poate fi realizată şi de persoane juridice de drept privat sau de institute de cercetare-dezvoltare, pe baza unui contract cu IOSUD.</w:t>
      </w:r>
    </w:p>
    <w:p w14:paraId="2235372A" w14:textId="16470186" w:rsidR="00CC2238" w:rsidRPr="00A94A7E" w:rsidRDefault="00CC2238" w:rsidP="00CC2238">
      <w:pPr>
        <w:tabs>
          <w:tab w:val="left" w:pos="709"/>
        </w:tabs>
        <w:jc w:val="both"/>
        <w:rPr>
          <w:lang w:val="ro-RO"/>
        </w:rPr>
      </w:pPr>
      <w:r w:rsidRPr="00A94A7E">
        <w:rPr>
          <w:lang w:val="ro-RO"/>
        </w:rPr>
        <w:tab/>
      </w:r>
      <w:r w:rsidRPr="00A94A7E">
        <w:rPr>
          <w:b/>
          <w:bCs/>
          <w:lang w:val="ro-RO"/>
        </w:rPr>
        <w:t>(3)</w:t>
      </w:r>
      <w:r w:rsidRPr="00A94A7E">
        <w:rPr>
          <w:lang w:val="ro-RO"/>
        </w:rPr>
        <w:t xml:space="preserve"> Persoanele juridice de drept privat pot propune conducătorilor de doctorat din IOSUD teme de cercetare relevante pentru aria lor de interes şi pentru care sunt dispuse să asigure o finanţare suplimentară. La propunerea conducătorilor de doctorat, IOSUD poate încheia contracte cu respectivele persoane juridice de drept privat prin care se stabilesc drepturile şi obligaţiile părţilor.</w:t>
      </w:r>
    </w:p>
    <w:p w14:paraId="27A26115" w14:textId="7E22F9DF" w:rsidR="00CC2238" w:rsidRPr="00A94A7E" w:rsidRDefault="00CC2238" w:rsidP="009839F2">
      <w:pPr>
        <w:tabs>
          <w:tab w:val="left" w:pos="709"/>
        </w:tabs>
        <w:jc w:val="both"/>
        <w:rPr>
          <w:lang w:val="ro-RO"/>
        </w:rPr>
      </w:pPr>
      <w:r w:rsidRPr="00A94A7E">
        <w:rPr>
          <w:lang w:val="ro-RO"/>
        </w:rPr>
        <w:tab/>
      </w:r>
      <w:r w:rsidRPr="00A94A7E">
        <w:rPr>
          <w:b/>
          <w:bCs/>
          <w:lang w:val="ro-RO"/>
        </w:rPr>
        <w:t>(4)</w:t>
      </w:r>
      <w:r w:rsidRPr="00A94A7E">
        <w:rPr>
          <w:lang w:val="ro-RO"/>
        </w:rPr>
        <w:t xml:space="preserve"> </w:t>
      </w:r>
      <w:r w:rsidRPr="00A94A7E">
        <w:rPr>
          <w:szCs w:val="20"/>
          <w:lang w:val="ro-RO"/>
        </w:rPr>
        <w:t xml:space="preserve">Pentru sprijinirea studenților-doctoranzi proveniți din medii sociale dezavantajate sau care au în întreținere copii cu dizabilități (dovedit cu certificat de încadrare în grad și tip de handicap eliberat de autoritățile competente), CSD propune CSUD să solicite Consiliului de Administrație al </w:t>
      </w:r>
      <w:r w:rsidR="00505064" w:rsidRPr="00A94A7E">
        <w:rPr>
          <w:szCs w:val="20"/>
          <w:lang w:val="ro-RO"/>
        </w:rPr>
        <w:t>UVT</w:t>
      </w:r>
      <w:r w:rsidRPr="00A94A7E">
        <w:rPr>
          <w:szCs w:val="20"/>
          <w:lang w:val="ro-RO"/>
        </w:rPr>
        <w:t xml:space="preserve"> aprobarea acord</w:t>
      </w:r>
      <w:r w:rsidR="00D349A4" w:rsidRPr="00A94A7E">
        <w:rPr>
          <w:szCs w:val="20"/>
          <w:lang w:val="ro-RO"/>
        </w:rPr>
        <w:t>ă</w:t>
      </w:r>
      <w:r w:rsidRPr="00A94A7E">
        <w:rPr>
          <w:szCs w:val="20"/>
          <w:lang w:val="ro-RO"/>
        </w:rPr>
        <w:t xml:space="preserve">rii de burse sociale </w:t>
      </w:r>
      <w:r w:rsidR="005B42DA" w:rsidRPr="00A94A7E">
        <w:rPr>
          <w:szCs w:val="20"/>
          <w:lang w:val="ro-RO"/>
        </w:rPr>
        <w:t>ș</w:t>
      </w:r>
      <w:r w:rsidRPr="00A94A7E">
        <w:rPr>
          <w:szCs w:val="20"/>
          <w:lang w:val="ro-RO"/>
        </w:rPr>
        <w:t>i/sau scutirii/reducerii taxelor.</w:t>
      </w:r>
    </w:p>
    <w:p w14:paraId="303140AA" w14:textId="5B6D63DE" w:rsidR="00CC2238" w:rsidRPr="00A94A7E" w:rsidRDefault="00CC2238" w:rsidP="00CC2238">
      <w:pPr>
        <w:tabs>
          <w:tab w:val="left" w:pos="709"/>
        </w:tabs>
        <w:jc w:val="both"/>
        <w:rPr>
          <w:lang w:val="ro-RO"/>
        </w:rPr>
      </w:pPr>
      <w:r w:rsidRPr="00A94A7E">
        <w:rPr>
          <w:lang w:val="ro-RO"/>
        </w:rPr>
        <w:tab/>
      </w:r>
      <w:r w:rsidRPr="00A94A7E">
        <w:rPr>
          <w:b/>
          <w:bCs/>
          <w:lang w:val="ro-RO"/>
        </w:rPr>
        <w:t>(</w:t>
      </w:r>
      <w:r w:rsidR="005B2626" w:rsidRPr="00A94A7E">
        <w:rPr>
          <w:b/>
          <w:bCs/>
          <w:lang w:val="ro-RO"/>
        </w:rPr>
        <w:t>5</w:t>
      </w:r>
      <w:r w:rsidRPr="00A94A7E">
        <w:rPr>
          <w:b/>
          <w:bCs/>
          <w:lang w:val="ro-RO"/>
        </w:rPr>
        <w:t>)</w:t>
      </w:r>
      <w:r w:rsidRPr="00A94A7E">
        <w:rPr>
          <w:lang w:val="ro-RO"/>
        </w:rPr>
        <w:t xml:space="preserve"> IOSUD va aloca minimum 20% din finanţarea pe granturi doctorale pentru activităţile de cercetare desfăşurate de către studenţii-doctoranzi, inclusiv pentru mobilităţile naţionale şi internaţionale ale acestora.</w:t>
      </w:r>
    </w:p>
    <w:p w14:paraId="172875FA" w14:textId="4272B2E8" w:rsidR="00CC2238" w:rsidRPr="00A94A7E" w:rsidRDefault="005B2626" w:rsidP="00CC2238">
      <w:pPr>
        <w:tabs>
          <w:tab w:val="left" w:pos="709"/>
        </w:tabs>
        <w:jc w:val="both"/>
        <w:rPr>
          <w:lang w:val="ro-RO"/>
        </w:rPr>
      </w:pPr>
      <w:r w:rsidRPr="00A94A7E">
        <w:rPr>
          <w:lang w:val="ro-RO"/>
        </w:rPr>
        <w:tab/>
      </w:r>
      <w:r w:rsidR="00CC2238" w:rsidRPr="00A94A7E">
        <w:rPr>
          <w:b/>
          <w:bCs/>
          <w:lang w:val="ro-RO"/>
        </w:rPr>
        <w:t>(</w:t>
      </w:r>
      <w:r w:rsidRPr="00A94A7E">
        <w:rPr>
          <w:b/>
          <w:bCs/>
          <w:lang w:val="ro-RO"/>
        </w:rPr>
        <w:t>6</w:t>
      </w:r>
      <w:r w:rsidR="00CC2238" w:rsidRPr="00A94A7E">
        <w:rPr>
          <w:b/>
          <w:bCs/>
          <w:lang w:val="ro-RO"/>
        </w:rPr>
        <w:t>)</w:t>
      </w:r>
      <w:r w:rsidR="00CC2238" w:rsidRPr="00A94A7E">
        <w:rPr>
          <w:lang w:val="ro-RO"/>
        </w:rPr>
        <w:t xml:space="preserve"> Plata drepturilor studentului-doctorand se realizează conform legii, fără a</w:t>
      </w:r>
      <w:r w:rsidR="00CE2D71" w:rsidRPr="00A94A7E">
        <w:rPr>
          <w:lang w:val="ro-RO"/>
        </w:rPr>
        <w:t xml:space="preserve"> </w:t>
      </w:r>
      <w:r w:rsidR="00CC2238" w:rsidRPr="00A94A7E">
        <w:rPr>
          <w:lang w:val="ro-RO"/>
        </w:rPr>
        <w:t>exclude alte forme de remunerare prevăzute de dispoziţiile legale în vigoare.</w:t>
      </w:r>
    </w:p>
    <w:p w14:paraId="3511F2D3" w14:textId="574DABAA" w:rsidR="00CC2238" w:rsidRPr="00A94A7E" w:rsidRDefault="005B2626" w:rsidP="00CC2238">
      <w:pPr>
        <w:tabs>
          <w:tab w:val="left" w:pos="709"/>
        </w:tabs>
        <w:jc w:val="both"/>
        <w:rPr>
          <w:lang w:val="ro-RO"/>
        </w:rPr>
      </w:pPr>
      <w:r w:rsidRPr="00A94A7E">
        <w:rPr>
          <w:lang w:val="ro-RO"/>
        </w:rPr>
        <w:tab/>
      </w:r>
      <w:r w:rsidR="00CC2238" w:rsidRPr="00A94A7E">
        <w:rPr>
          <w:b/>
          <w:bCs/>
          <w:lang w:val="ro-RO"/>
        </w:rPr>
        <w:t>(</w:t>
      </w:r>
      <w:r w:rsidRPr="00A94A7E">
        <w:rPr>
          <w:b/>
          <w:bCs/>
          <w:lang w:val="ro-RO"/>
        </w:rPr>
        <w:t>7</w:t>
      </w:r>
      <w:r w:rsidR="00CC2238" w:rsidRPr="00A94A7E">
        <w:rPr>
          <w:b/>
          <w:bCs/>
          <w:lang w:val="ro-RO"/>
        </w:rPr>
        <w:t>)</w:t>
      </w:r>
      <w:r w:rsidR="00CC2238" w:rsidRPr="00A94A7E">
        <w:rPr>
          <w:lang w:val="ro-RO"/>
        </w:rPr>
        <w:t xml:space="preserve"> O persoană poate beneficia de finanţare de la buget pentru un singur</w:t>
      </w:r>
      <w:r w:rsidRPr="00A94A7E">
        <w:rPr>
          <w:lang w:val="ro-RO"/>
        </w:rPr>
        <w:t xml:space="preserve"> </w:t>
      </w:r>
      <w:r w:rsidR="00CC2238" w:rsidRPr="00A94A7E">
        <w:rPr>
          <w:lang w:val="ro-RO"/>
        </w:rPr>
        <w:t>program de studii universitare de doctorat.</w:t>
      </w:r>
    </w:p>
    <w:p w14:paraId="210BA6F7" w14:textId="77777777" w:rsidR="00A83DDD" w:rsidRPr="00A94A7E" w:rsidRDefault="00A83DDD" w:rsidP="009839F2">
      <w:pPr>
        <w:tabs>
          <w:tab w:val="left" w:pos="709"/>
        </w:tabs>
        <w:jc w:val="both"/>
        <w:rPr>
          <w:lang w:val="ro-RO"/>
        </w:rPr>
      </w:pPr>
    </w:p>
    <w:p w14:paraId="57111C22" w14:textId="74F39189" w:rsidR="00A83DDD" w:rsidRPr="00A94A7E" w:rsidRDefault="00255816" w:rsidP="009839F2">
      <w:pPr>
        <w:tabs>
          <w:tab w:val="left" w:pos="709"/>
        </w:tabs>
        <w:jc w:val="center"/>
        <w:rPr>
          <w:b/>
          <w:bCs/>
          <w:strike/>
          <w:lang w:val="ro-RO"/>
        </w:rPr>
      </w:pPr>
      <w:r w:rsidRPr="00A94A7E">
        <w:rPr>
          <w:b/>
          <w:bCs/>
          <w:lang w:val="ro-RO"/>
        </w:rPr>
        <w:t xml:space="preserve">8. EVALUAREA ȘCOLII DOCTORALE </w:t>
      </w:r>
    </w:p>
    <w:p w14:paraId="46712C5A" w14:textId="3088ADAD" w:rsidR="00A83DDD" w:rsidRPr="00A94A7E" w:rsidRDefault="00A83DDD" w:rsidP="009839F2">
      <w:pPr>
        <w:tabs>
          <w:tab w:val="left" w:pos="709"/>
        </w:tabs>
        <w:jc w:val="both"/>
        <w:rPr>
          <w:lang w:val="ro-RO"/>
        </w:rPr>
      </w:pPr>
    </w:p>
    <w:p w14:paraId="0D7A9BAF" w14:textId="4A2DABE8" w:rsidR="00A83DDD" w:rsidRPr="00A94A7E" w:rsidRDefault="00A83DDD" w:rsidP="009839F2">
      <w:pPr>
        <w:tabs>
          <w:tab w:val="left" w:pos="709"/>
        </w:tabs>
        <w:jc w:val="both"/>
        <w:rPr>
          <w:lang w:val="ro-RO"/>
        </w:rPr>
      </w:pPr>
      <w:r w:rsidRPr="00A94A7E">
        <w:rPr>
          <w:b/>
          <w:bCs/>
          <w:lang w:val="ro-RO"/>
        </w:rPr>
        <w:t xml:space="preserve">Art. </w:t>
      </w:r>
      <w:r w:rsidR="002204B3" w:rsidRPr="00A94A7E">
        <w:rPr>
          <w:b/>
          <w:bCs/>
          <w:lang w:val="ro-RO"/>
        </w:rPr>
        <w:t>1</w:t>
      </w:r>
      <w:r w:rsidR="00D349A4" w:rsidRPr="00A94A7E">
        <w:rPr>
          <w:b/>
          <w:bCs/>
          <w:lang w:val="ro-RO"/>
        </w:rPr>
        <w:t>9</w:t>
      </w:r>
      <w:r w:rsidR="00255816" w:rsidRPr="00A94A7E">
        <w:rPr>
          <w:b/>
          <w:bCs/>
          <w:lang w:val="ro-RO"/>
        </w:rPr>
        <w:t>.</w:t>
      </w:r>
      <w:r w:rsidR="000757A2" w:rsidRPr="00A94A7E">
        <w:rPr>
          <w:b/>
          <w:bCs/>
          <w:lang w:val="ro-RO"/>
        </w:rPr>
        <w:t xml:space="preserve"> </w:t>
      </w:r>
      <w:r w:rsidRPr="00A94A7E">
        <w:rPr>
          <w:b/>
          <w:bCs/>
          <w:lang w:val="ro-RO"/>
        </w:rPr>
        <w:t>(1)</w:t>
      </w:r>
      <w:r w:rsidRPr="00A94A7E">
        <w:rPr>
          <w:lang w:val="ro-RO"/>
        </w:rPr>
        <w:t xml:space="preserve"> SDSI este supusă evaluării externe periodice, la intervale de 5 ani, conform metodologiei din </w:t>
      </w:r>
      <w:r w:rsidR="000757A2" w:rsidRPr="00A94A7E">
        <w:rPr>
          <w:lang w:val="ro-RO"/>
        </w:rPr>
        <w:t xml:space="preserve">Ordinul nr. 3.651/2021 </w:t>
      </w:r>
      <w:r w:rsidRPr="00A94A7E">
        <w:rPr>
          <w:lang w:val="ro-RO"/>
        </w:rPr>
        <w:t xml:space="preserve">publicat în </w:t>
      </w:r>
      <w:r w:rsidR="000757A2" w:rsidRPr="00A94A7E">
        <w:rPr>
          <w:lang w:val="ro-RO"/>
        </w:rPr>
        <w:t>M.Of.</w:t>
      </w:r>
      <w:r w:rsidR="00D349A4" w:rsidRPr="00A94A7E">
        <w:rPr>
          <w:lang w:val="ro-RO"/>
        </w:rPr>
        <w:t xml:space="preserve"> </w:t>
      </w:r>
      <w:r w:rsidR="000757A2" w:rsidRPr="00A94A7E">
        <w:rPr>
          <w:lang w:val="ro-RO"/>
        </w:rPr>
        <w:t>nr.</w:t>
      </w:r>
      <w:r w:rsidR="00D349A4" w:rsidRPr="00A94A7E">
        <w:rPr>
          <w:lang w:val="ro-RO"/>
        </w:rPr>
        <w:t xml:space="preserve"> </w:t>
      </w:r>
      <w:r w:rsidR="000757A2" w:rsidRPr="00A94A7E">
        <w:rPr>
          <w:lang w:val="ro-RO"/>
        </w:rPr>
        <w:t>414/2021</w:t>
      </w:r>
      <w:r w:rsidRPr="00A94A7E">
        <w:rPr>
          <w:lang w:val="ro-RO"/>
        </w:rPr>
        <w:t>.</w:t>
      </w:r>
    </w:p>
    <w:p w14:paraId="33B35108" w14:textId="53D365E2" w:rsidR="00A83DDD" w:rsidRPr="00A94A7E" w:rsidRDefault="00A83DDD" w:rsidP="009839F2">
      <w:pPr>
        <w:tabs>
          <w:tab w:val="left" w:pos="709"/>
        </w:tabs>
        <w:jc w:val="both"/>
        <w:rPr>
          <w:lang w:val="ro-RO"/>
        </w:rPr>
      </w:pPr>
      <w:r w:rsidRPr="00A94A7E">
        <w:rPr>
          <w:lang w:val="ro-RO"/>
        </w:rPr>
        <w:tab/>
      </w:r>
      <w:r w:rsidRPr="00A94A7E">
        <w:rPr>
          <w:b/>
          <w:bCs/>
          <w:lang w:val="ro-RO"/>
        </w:rPr>
        <w:t>(2)</w:t>
      </w:r>
      <w:r w:rsidRPr="00A94A7E">
        <w:rPr>
          <w:lang w:val="ro-RO"/>
        </w:rPr>
        <w:t xml:space="preserve"> SDSI urmează politica de asigurare a calității învățământului implementată în </w:t>
      </w:r>
      <w:r w:rsidR="00505064" w:rsidRPr="00A94A7E">
        <w:rPr>
          <w:lang w:val="ro-RO"/>
        </w:rPr>
        <w:t>UVT</w:t>
      </w:r>
      <w:r w:rsidRPr="00A94A7E">
        <w:rPr>
          <w:lang w:val="ro-RO"/>
        </w:rPr>
        <w:t xml:space="preserve"> și este evaluată intern anual, conform criteriilor Regulamentului Instituțional de Organizare și Desfășurare a Programelor de Studii Universitare de Doctorat în Universitatea </w:t>
      </w:r>
      <w:r w:rsidR="00552EC0" w:rsidRPr="00A94A7E">
        <w:rPr>
          <w:lang w:val="ro-RO"/>
        </w:rPr>
        <w:t>„</w:t>
      </w:r>
      <w:r w:rsidRPr="00A94A7E">
        <w:rPr>
          <w:lang w:val="ro-RO"/>
        </w:rPr>
        <w:t>Valahia</w:t>
      </w:r>
      <w:r w:rsidR="00552EC0" w:rsidRPr="00A94A7E">
        <w:rPr>
          <w:lang w:val="ro-RO"/>
        </w:rPr>
        <w:t>”</w:t>
      </w:r>
      <w:r w:rsidRPr="00A94A7E">
        <w:rPr>
          <w:lang w:val="ro-RO"/>
        </w:rPr>
        <w:t xml:space="preserve"> din Târgoviște.</w:t>
      </w:r>
    </w:p>
    <w:p w14:paraId="60772203" w14:textId="0D729BFF" w:rsidR="00A83DDD" w:rsidRPr="00A94A7E" w:rsidRDefault="00A83DDD" w:rsidP="00552EC0">
      <w:pPr>
        <w:tabs>
          <w:tab w:val="left" w:pos="709"/>
        </w:tabs>
        <w:jc w:val="both"/>
        <w:rPr>
          <w:strike/>
          <w:lang w:val="ro-RO"/>
        </w:rPr>
      </w:pPr>
      <w:r w:rsidRPr="00A94A7E">
        <w:rPr>
          <w:lang w:val="ro-RO"/>
        </w:rPr>
        <w:tab/>
      </w:r>
    </w:p>
    <w:p w14:paraId="64F8DBCD" w14:textId="52776BB3" w:rsidR="00A83DDD" w:rsidRPr="00A94A7E" w:rsidRDefault="00552EC0" w:rsidP="009839F2">
      <w:pPr>
        <w:tabs>
          <w:tab w:val="left" w:pos="709"/>
        </w:tabs>
        <w:jc w:val="center"/>
        <w:rPr>
          <w:b/>
          <w:bCs/>
          <w:lang w:val="ro-RO"/>
        </w:rPr>
      </w:pPr>
      <w:r w:rsidRPr="00A94A7E">
        <w:rPr>
          <w:b/>
          <w:bCs/>
          <w:lang w:val="ro-RO"/>
        </w:rPr>
        <w:t>9. FINALIZAREA STUDIILOR UNIVERSITARE DE DOCTORAT</w:t>
      </w:r>
    </w:p>
    <w:p w14:paraId="3E98BE6A" w14:textId="77777777" w:rsidR="003F7A95" w:rsidRPr="00A94A7E" w:rsidRDefault="003F7A95" w:rsidP="009839F2">
      <w:pPr>
        <w:tabs>
          <w:tab w:val="left" w:pos="709"/>
        </w:tabs>
        <w:jc w:val="both"/>
        <w:rPr>
          <w:b/>
          <w:bCs/>
          <w:lang w:val="ro-RO"/>
        </w:rPr>
      </w:pPr>
    </w:p>
    <w:p w14:paraId="582A460B" w14:textId="35666B4E" w:rsidR="00A83DDD" w:rsidRPr="00A94A7E" w:rsidRDefault="00A83DDD" w:rsidP="009839F2">
      <w:pPr>
        <w:tabs>
          <w:tab w:val="left" w:pos="709"/>
        </w:tabs>
        <w:jc w:val="both"/>
        <w:rPr>
          <w:lang w:val="ro-RO"/>
        </w:rPr>
      </w:pPr>
      <w:r w:rsidRPr="00A94A7E">
        <w:rPr>
          <w:b/>
          <w:bCs/>
          <w:lang w:val="ro-RO"/>
        </w:rPr>
        <w:t>Art.</w:t>
      </w:r>
      <w:r w:rsidR="002204B3" w:rsidRPr="00A94A7E">
        <w:rPr>
          <w:b/>
          <w:bCs/>
          <w:lang w:val="ro-RO"/>
        </w:rPr>
        <w:t xml:space="preserve"> </w:t>
      </w:r>
      <w:r w:rsidR="00D349A4" w:rsidRPr="00A94A7E">
        <w:rPr>
          <w:b/>
          <w:bCs/>
          <w:lang w:val="ro-RO"/>
        </w:rPr>
        <w:t>20</w:t>
      </w:r>
      <w:r w:rsidR="00552EC0" w:rsidRPr="00A94A7E">
        <w:rPr>
          <w:b/>
          <w:bCs/>
          <w:lang w:val="ro-RO"/>
        </w:rPr>
        <w:t>.</w:t>
      </w:r>
      <w:r w:rsidRPr="00A94A7E">
        <w:rPr>
          <w:b/>
          <w:bCs/>
          <w:lang w:val="ro-RO"/>
        </w:rPr>
        <w:t xml:space="preserve"> (1)</w:t>
      </w:r>
      <w:r w:rsidRPr="00A94A7E">
        <w:rPr>
          <w:lang w:val="ro-RO"/>
        </w:rPr>
        <w:t xml:space="preserve"> Studiile universitare de doctorat se finalizează prin susținerea în ședință publică a tezei de doctorat în fața comisiei de doctorat.</w:t>
      </w:r>
    </w:p>
    <w:p w14:paraId="68CDF7E0" w14:textId="77777777" w:rsidR="00A83DDD" w:rsidRPr="00A94A7E" w:rsidRDefault="00A83DDD" w:rsidP="009839F2">
      <w:pPr>
        <w:tabs>
          <w:tab w:val="left" w:pos="709"/>
        </w:tabs>
        <w:jc w:val="both"/>
        <w:rPr>
          <w:lang w:val="ro-RO"/>
        </w:rPr>
      </w:pPr>
      <w:r w:rsidRPr="00A94A7E">
        <w:rPr>
          <w:lang w:val="ro-RO"/>
        </w:rPr>
        <w:tab/>
      </w:r>
      <w:r w:rsidRPr="00A94A7E">
        <w:rPr>
          <w:b/>
          <w:bCs/>
          <w:lang w:val="ro-RO"/>
        </w:rPr>
        <w:t>(2)</w:t>
      </w:r>
      <w:r w:rsidRPr="00A94A7E">
        <w:rPr>
          <w:lang w:val="ro-RO"/>
        </w:rPr>
        <w:t xml:space="preserve"> Studentul-doctorand trebuie să respecte structura - cadru a tezei de doctorat, așa cum reiese din ghidul de redactare a tezei de doctorat.</w:t>
      </w:r>
    </w:p>
    <w:p w14:paraId="7CC1BEA3" w14:textId="77777777" w:rsidR="00565910" w:rsidRPr="00A94A7E" w:rsidRDefault="00A83DDD" w:rsidP="00565910">
      <w:pPr>
        <w:tabs>
          <w:tab w:val="left" w:pos="709"/>
        </w:tabs>
        <w:jc w:val="both"/>
        <w:rPr>
          <w:lang w:val="ro-RO"/>
        </w:rPr>
      </w:pPr>
      <w:r w:rsidRPr="00A94A7E">
        <w:rPr>
          <w:lang w:val="ro-RO"/>
        </w:rPr>
        <w:tab/>
      </w:r>
      <w:r w:rsidRPr="00A94A7E">
        <w:rPr>
          <w:b/>
          <w:bCs/>
          <w:lang w:val="ro-RO"/>
        </w:rPr>
        <w:t>(3)</w:t>
      </w:r>
      <w:r w:rsidR="00565910" w:rsidRPr="00A94A7E">
        <w:rPr>
          <w:lang w:val="ro-RO"/>
        </w:rPr>
        <w:t xml:space="preserve"> Titlul tezei de doctorat poate fi modificat cu avizul conducătorului de</w:t>
      </w:r>
    </w:p>
    <w:p w14:paraId="4D83EE54" w14:textId="2FBB73CB" w:rsidR="00565910" w:rsidRPr="00A94A7E" w:rsidRDefault="00565910" w:rsidP="00565910">
      <w:pPr>
        <w:tabs>
          <w:tab w:val="left" w:pos="709"/>
        </w:tabs>
        <w:jc w:val="both"/>
        <w:rPr>
          <w:lang w:val="ro-RO"/>
        </w:rPr>
      </w:pPr>
      <w:r w:rsidRPr="00A94A7E">
        <w:rPr>
          <w:lang w:val="ro-RO"/>
        </w:rPr>
        <w:t>doctorat până în momentul finalizării acesteia în vederea susţinerii publice.</w:t>
      </w:r>
      <w:r w:rsidR="00A83DDD" w:rsidRPr="00A94A7E">
        <w:rPr>
          <w:lang w:val="ro-RO"/>
        </w:rPr>
        <w:t xml:space="preserve"> </w:t>
      </w:r>
    </w:p>
    <w:p w14:paraId="01A0B540" w14:textId="6EA74E10" w:rsidR="00A83DDD" w:rsidRPr="00A94A7E" w:rsidRDefault="002E4550" w:rsidP="009839F2">
      <w:pPr>
        <w:tabs>
          <w:tab w:val="left" w:pos="709"/>
        </w:tabs>
        <w:jc w:val="both"/>
        <w:rPr>
          <w:lang w:val="ro-RO"/>
        </w:rPr>
      </w:pPr>
      <w:r w:rsidRPr="00A94A7E">
        <w:rPr>
          <w:b/>
          <w:bCs/>
          <w:lang w:val="ro-RO"/>
        </w:rPr>
        <w:tab/>
      </w:r>
      <w:r w:rsidR="00A83DDD" w:rsidRPr="00A94A7E">
        <w:rPr>
          <w:b/>
          <w:bCs/>
          <w:lang w:val="ro-RO"/>
        </w:rPr>
        <w:t>(4)</w:t>
      </w:r>
      <w:r w:rsidR="00A83DDD" w:rsidRPr="00A94A7E">
        <w:rPr>
          <w:lang w:val="ro-RO"/>
        </w:rPr>
        <w:t xml:space="preserve"> Teza de doctorat este o lucrare originală, fiind obligatorie menționarea sursei pentru orice material preluat. Studentul-doctorand este autorul tezei de doctorat și își asumă corectitudinea datelor și informațiilor prezentate în teză, precum și a opiniilor și demonstrațiilor exprimate în teză.</w:t>
      </w:r>
    </w:p>
    <w:p w14:paraId="7E93D53C" w14:textId="77777777" w:rsidR="000F3769" w:rsidRPr="00A94A7E" w:rsidRDefault="00A83DDD" w:rsidP="009839F2">
      <w:pPr>
        <w:tabs>
          <w:tab w:val="left" w:pos="709"/>
        </w:tabs>
        <w:jc w:val="both"/>
        <w:rPr>
          <w:b/>
          <w:bCs/>
          <w:lang w:val="ro-RO"/>
        </w:rPr>
      </w:pPr>
      <w:r w:rsidRPr="00A94A7E">
        <w:rPr>
          <w:lang w:val="ro-RO"/>
        </w:rPr>
        <w:tab/>
      </w:r>
      <w:r w:rsidRPr="00A94A7E">
        <w:rPr>
          <w:b/>
          <w:bCs/>
          <w:lang w:val="ro-RO"/>
        </w:rPr>
        <w:tab/>
      </w:r>
    </w:p>
    <w:p w14:paraId="283C474C" w14:textId="77777777" w:rsidR="000F3769" w:rsidRPr="00A94A7E" w:rsidRDefault="000F3769">
      <w:pPr>
        <w:rPr>
          <w:b/>
          <w:bCs/>
          <w:lang w:val="ro-RO"/>
        </w:rPr>
      </w:pPr>
      <w:r w:rsidRPr="00A94A7E">
        <w:rPr>
          <w:b/>
          <w:bCs/>
          <w:lang w:val="ro-RO"/>
        </w:rPr>
        <w:br w:type="page"/>
      </w:r>
    </w:p>
    <w:p w14:paraId="39154FDB" w14:textId="2B880860" w:rsidR="00A83DDD" w:rsidRPr="00A94A7E" w:rsidRDefault="000F3769" w:rsidP="009839F2">
      <w:pPr>
        <w:tabs>
          <w:tab w:val="left" w:pos="709"/>
        </w:tabs>
        <w:jc w:val="both"/>
        <w:rPr>
          <w:lang w:val="ro-RO"/>
        </w:rPr>
      </w:pPr>
      <w:r w:rsidRPr="00A94A7E">
        <w:rPr>
          <w:b/>
          <w:bCs/>
          <w:lang w:val="ro-RO"/>
        </w:rPr>
        <w:lastRenderedPageBreak/>
        <w:tab/>
      </w:r>
      <w:r w:rsidR="00A83DDD" w:rsidRPr="00A94A7E">
        <w:rPr>
          <w:b/>
          <w:bCs/>
          <w:lang w:val="ro-RO"/>
        </w:rPr>
        <w:t>(</w:t>
      </w:r>
      <w:r w:rsidR="009451B2" w:rsidRPr="00A94A7E">
        <w:rPr>
          <w:b/>
          <w:bCs/>
          <w:lang w:val="ro-RO"/>
        </w:rPr>
        <w:t>5</w:t>
      </w:r>
      <w:r w:rsidR="00A83DDD" w:rsidRPr="00A94A7E">
        <w:rPr>
          <w:b/>
          <w:bCs/>
          <w:lang w:val="ro-RO"/>
        </w:rPr>
        <w:t>)</w:t>
      </w:r>
      <w:r w:rsidR="00A83DDD" w:rsidRPr="00A94A7E">
        <w:rPr>
          <w:lang w:val="ro-RO"/>
        </w:rPr>
        <w:t xml:space="preserve"> CSD analizează sesizările primite privind încălcarea normelor de etică în cercetare, în legătură cu conținutul tezei de doctorat și propune CSUD măsurile care se impun.</w:t>
      </w:r>
    </w:p>
    <w:p w14:paraId="01A55D17" w14:textId="40E3ABC4" w:rsidR="00A83DDD" w:rsidRPr="00A94A7E" w:rsidRDefault="00A83DDD" w:rsidP="009839F2">
      <w:pPr>
        <w:tabs>
          <w:tab w:val="left" w:pos="709"/>
        </w:tabs>
        <w:jc w:val="both"/>
        <w:rPr>
          <w:lang w:val="ro-RO"/>
        </w:rPr>
      </w:pPr>
      <w:r w:rsidRPr="00A94A7E">
        <w:rPr>
          <w:lang w:val="ro-RO"/>
        </w:rPr>
        <w:tab/>
      </w:r>
      <w:r w:rsidRPr="00A94A7E">
        <w:rPr>
          <w:b/>
          <w:bCs/>
          <w:lang w:val="ro-RO"/>
        </w:rPr>
        <w:t>(</w:t>
      </w:r>
      <w:r w:rsidR="009451B2" w:rsidRPr="00A94A7E">
        <w:rPr>
          <w:b/>
          <w:bCs/>
          <w:lang w:val="ro-RO"/>
        </w:rPr>
        <w:t>6</w:t>
      </w:r>
      <w:r w:rsidRPr="00A94A7E">
        <w:rPr>
          <w:b/>
          <w:bCs/>
          <w:lang w:val="ro-RO"/>
        </w:rPr>
        <w:t>)</w:t>
      </w:r>
      <w:r w:rsidRPr="00A94A7E">
        <w:rPr>
          <w:lang w:val="ro-RO"/>
        </w:rPr>
        <w:t xml:space="preserve"> Tezele de doctorat împreună cu anexele acestora sunt documente publice și se redactează şi păstrează şi în format digital.</w:t>
      </w:r>
    </w:p>
    <w:p w14:paraId="3FF0F2F4" w14:textId="595A40FF" w:rsidR="00A83DDD" w:rsidRPr="00A94A7E" w:rsidRDefault="00A83DDD" w:rsidP="009839F2">
      <w:pPr>
        <w:tabs>
          <w:tab w:val="left" w:pos="709"/>
        </w:tabs>
        <w:jc w:val="both"/>
        <w:rPr>
          <w:lang w:val="ro-RO"/>
        </w:rPr>
      </w:pPr>
      <w:r w:rsidRPr="00A94A7E">
        <w:rPr>
          <w:lang w:val="ro-RO"/>
        </w:rPr>
        <w:tab/>
      </w:r>
      <w:r w:rsidRPr="00A94A7E">
        <w:rPr>
          <w:b/>
          <w:bCs/>
          <w:lang w:val="ro-RO"/>
        </w:rPr>
        <w:t>(</w:t>
      </w:r>
      <w:r w:rsidR="009451B2" w:rsidRPr="00A94A7E">
        <w:rPr>
          <w:b/>
          <w:bCs/>
          <w:lang w:val="ro-RO"/>
        </w:rPr>
        <w:t>7</w:t>
      </w:r>
      <w:r w:rsidRPr="00A94A7E">
        <w:rPr>
          <w:b/>
          <w:bCs/>
          <w:lang w:val="ro-RO"/>
        </w:rPr>
        <w:t>)</w:t>
      </w:r>
      <w:r w:rsidRPr="00A94A7E">
        <w:rPr>
          <w:lang w:val="ro-RO"/>
        </w:rPr>
        <w:t xml:space="preserve"> Protecția  drepturilor  de  proprietate  intelectuală  asupra tezei de doctorat  se asigură în conformitate cu prevederile legii.</w:t>
      </w:r>
    </w:p>
    <w:p w14:paraId="19A54BF1" w14:textId="1FE81A5D" w:rsidR="00A83DDD" w:rsidRPr="00A94A7E" w:rsidRDefault="00A83DDD" w:rsidP="009839F2">
      <w:pPr>
        <w:tabs>
          <w:tab w:val="left" w:pos="709"/>
        </w:tabs>
        <w:jc w:val="both"/>
        <w:rPr>
          <w:lang w:val="ro-RO"/>
        </w:rPr>
      </w:pPr>
      <w:r w:rsidRPr="00A94A7E">
        <w:rPr>
          <w:lang w:val="ro-RO"/>
        </w:rPr>
        <w:tab/>
      </w:r>
      <w:r w:rsidRPr="00A94A7E">
        <w:rPr>
          <w:b/>
          <w:bCs/>
          <w:lang w:val="ro-RO"/>
        </w:rPr>
        <w:t>(</w:t>
      </w:r>
      <w:r w:rsidR="009451B2" w:rsidRPr="00A94A7E">
        <w:rPr>
          <w:b/>
          <w:bCs/>
          <w:lang w:val="ro-RO"/>
        </w:rPr>
        <w:t>8</w:t>
      </w:r>
      <w:r w:rsidRPr="00A94A7E">
        <w:rPr>
          <w:b/>
          <w:bCs/>
          <w:lang w:val="ro-RO"/>
        </w:rPr>
        <w:t>)</w:t>
      </w:r>
      <w:r w:rsidRPr="00A94A7E">
        <w:rPr>
          <w:lang w:val="ro-RO"/>
        </w:rPr>
        <w:t xml:space="preserve"> Valorificarea dreptului de autor şi/sau a drepturilor de proprietate industrială asupra  produsului sau creației originale realizate în</w:t>
      </w:r>
      <w:r w:rsidR="00FF4A34" w:rsidRPr="00A94A7E">
        <w:rPr>
          <w:lang w:val="ro-RO"/>
        </w:rPr>
        <w:t xml:space="preserve"> </w:t>
      </w:r>
      <w:r w:rsidRPr="00A94A7E">
        <w:rPr>
          <w:lang w:val="ro-RO"/>
        </w:rPr>
        <w:t>cadrul</w:t>
      </w:r>
      <w:r w:rsidR="004F4778" w:rsidRPr="00A94A7E">
        <w:rPr>
          <w:lang w:val="ro-RO"/>
        </w:rPr>
        <w:t xml:space="preserve"> </w:t>
      </w:r>
      <w:r w:rsidRPr="00A94A7E">
        <w:rPr>
          <w:lang w:val="ro-RO"/>
        </w:rPr>
        <w:t>programului de studii universitare de doctorat se realizează în conformitate cu prevederile legislației în domeniu.</w:t>
      </w:r>
    </w:p>
    <w:p w14:paraId="62F9F49D" w14:textId="599574BB" w:rsidR="004903D6" w:rsidRPr="00A94A7E" w:rsidRDefault="00A83DDD" w:rsidP="009839F2">
      <w:pPr>
        <w:tabs>
          <w:tab w:val="left" w:pos="709"/>
        </w:tabs>
        <w:jc w:val="both"/>
        <w:rPr>
          <w:lang w:val="ro-RO"/>
        </w:rPr>
      </w:pPr>
      <w:r w:rsidRPr="00A94A7E">
        <w:rPr>
          <w:lang w:val="ro-RO"/>
        </w:rPr>
        <w:tab/>
      </w:r>
      <w:r w:rsidRPr="00A94A7E">
        <w:rPr>
          <w:b/>
          <w:bCs/>
          <w:lang w:val="ro-RO"/>
        </w:rPr>
        <w:t>(</w:t>
      </w:r>
      <w:r w:rsidR="009451B2" w:rsidRPr="00A94A7E">
        <w:rPr>
          <w:b/>
          <w:bCs/>
          <w:lang w:val="ro-RO"/>
        </w:rPr>
        <w:t>9</w:t>
      </w:r>
      <w:r w:rsidRPr="00A94A7E">
        <w:rPr>
          <w:b/>
          <w:bCs/>
          <w:lang w:val="ro-RO"/>
        </w:rPr>
        <w:t>)</w:t>
      </w:r>
      <w:r w:rsidRPr="00A94A7E">
        <w:rPr>
          <w:lang w:val="ro-RO"/>
        </w:rPr>
        <w:t xml:space="preserve"> În urma identificării unor încălcări ale bunei conduite în cercetare-dezvoltare, inclusiv plagierea rezultatelor sau publicațiilor altor autori, confecționarea de rezultate sau înlocuirea rezultatelor cu date fictive, în cadrul evaluării tezei de către conducătorul de doctorat sau comisia de îndrumare</w:t>
      </w:r>
      <w:r w:rsidR="00AA2515" w:rsidRPr="00A94A7E">
        <w:rPr>
          <w:lang w:val="ro-RO"/>
        </w:rPr>
        <w:t xml:space="preserve"> și integritate academică</w:t>
      </w:r>
      <w:r w:rsidRPr="00A94A7E">
        <w:rPr>
          <w:lang w:val="ro-RO"/>
        </w:rPr>
        <w:t>, acordul de susținere publică nu se obține.</w:t>
      </w:r>
    </w:p>
    <w:p w14:paraId="24555929" w14:textId="3710F541" w:rsidR="004903D6" w:rsidRPr="00A94A7E" w:rsidRDefault="004903D6" w:rsidP="004903D6">
      <w:pPr>
        <w:tabs>
          <w:tab w:val="left" w:pos="709"/>
        </w:tabs>
        <w:jc w:val="both"/>
        <w:rPr>
          <w:lang w:val="ro-RO"/>
        </w:rPr>
      </w:pPr>
      <w:r w:rsidRPr="00A94A7E">
        <w:rPr>
          <w:lang w:val="ro-RO"/>
        </w:rPr>
        <w:tab/>
      </w:r>
      <w:r w:rsidRPr="00A94A7E">
        <w:rPr>
          <w:b/>
          <w:bCs/>
          <w:lang w:val="ro-RO"/>
        </w:rPr>
        <w:t>(1</w:t>
      </w:r>
      <w:r w:rsidR="009451B2" w:rsidRPr="00A94A7E">
        <w:rPr>
          <w:b/>
          <w:bCs/>
          <w:lang w:val="ro-RO"/>
        </w:rPr>
        <w:t>0</w:t>
      </w:r>
      <w:r w:rsidRPr="00A94A7E">
        <w:rPr>
          <w:b/>
          <w:bCs/>
          <w:lang w:val="ro-RO"/>
        </w:rPr>
        <w:t>)</w:t>
      </w:r>
      <w:r w:rsidRPr="00A94A7E">
        <w:rPr>
          <w:lang w:val="ro-RO"/>
        </w:rPr>
        <w:t xml:space="preserve"> Susţinerea publică poate avea loc numai după parcurgerea următoarelor</w:t>
      </w:r>
      <w:r w:rsidR="00FF4A34" w:rsidRPr="00A94A7E">
        <w:rPr>
          <w:lang w:val="ro-RO"/>
        </w:rPr>
        <w:t xml:space="preserve"> </w:t>
      </w:r>
      <w:r w:rsidRPr="00A94A7E">
        <w:rPr>
          <w:lang w:val="ro-RO"/>
        </w:rPr>
        <w:t>etape:</w:t>
      </w:r>
    </w:p>
    <w:p w14:paraId="698EB14E" w14:textId="6070297B" w:rsidR="004903D6" w:rsidRPr="00A94A7E" w:rsidRDefault="004903D6" w:rsidP="004903D6">
      <w:pPr>
        <w:tabs>
          <w:tab w:val="left" w:pos="709"/>
        </w:tabs>
        <w:jc w:val="both"/>
        <w:rPr>
          <w:lang w:val="ro-RO"/>
        </w:rPr>
      </w:pPr>
      <w:r w:rsidRPr="00A94A7E">
        <w:rPr>
          <w:lang w:val="ro-RO"/>
        </w:rPr>
        <w:tab/>
        <w:t>a) studentul-doctorand predă teza de doctorat în format electronic la secretariatul şcolii doctorale, împreună cu rezumatul tezei de doctorat şi declaraţia pe propria răspundere cu privire la originalitatea tezei de doctorat;</w:t>
      </w:r>
    </w:p>
    <w:p w14:paraId="311474C5" w14:textId="055929AC" w:rsidR="004903D6" w:rsidRPr="00A94A7E" w:rsidRDefault="004903D6" w:rsidP="004903D6">
      <w:pPr>
        <w:tabs>
          <w:tab w:val="left" w:pos="709"/>
        </w:tabs>
        <w:jc w:val="both"/>
        <w:rPr>
          <w:lang w:val="ro-RO"/>
        </w:rPr>
      </w:pPr>
      <w:r w:rsidRPr="00A94A7E">
        <w:rPr>
          <w:lang w:val="ro-RO"/>
        </w:rPr>
        <w:tab/>
        <w:t>b) şcoala doctorală realizează analiza de similitudini utilizând un program recunoscut de CNATDCU;</w:t>
      </w:r>
    </w:p>
    <w:p w14:paraId="0D50D12E" w14:textId="0E66D1C2" w:rsidR="004903D6" w:rsidRPr="00A94A7E" w:rsidRDefault="004903D6" w:rsidP="004903D6">
      <w:pPr>
        <w:tabs>
          <w:tab w:val="left" w:pos="709"/>
        </w:tabs>
        <w:jc w:val="both"/>
        <w:rPr>
          <w:lang w:val="ro-RO"/>
        </w:rPr>
      </w:pPr>
      <w:r w:rsidRPr="00A94A7E">
        <w:rPr>
          <w:lang w:val="ro-RO"/>
        </w:rPr>
        <w:tab/>
        <w:t>c) analiza şi interpretarea rezultatului raportului/rapoartelor de similitudini sunt realizate atât de către comisia de îndrumare şi integritate academică, cât şi de către conducatorul de doctorat înaintea presusţinerii şi înainte de depunerea oficială a tezei de doctorat;</w:t>
      </w:r>
    </w:p>
    <w:p w14:paraId="257100E5" w14:textId="4BA15274" w:rsidR="004903D6" w:rsidRPr="00A94A7E" w:rsidRDefault="004903D6" w:rsidP="004903D6">
      <w:pPr>
        <w:tabs>
          <w:tab w:val="left" w:pos="709"/>
        </w:tabs>
        <w:jc w:val="both"/>
        <w:rPr>
          <w:lang w:val="ro-RO"/>
        </w:rPr>
      </w:pPr>
      <w:r w:rsidRPr="00A94A7E">
        <w:rPr>
          <w:lang w:val="ro-RO"/>
        </w:rPr>
        <w:tab/>
        <w:t>d) în situaţia în care raportul de similitudini indică nevoia realizării unor modificări la nivelul tezei de doctorat, studentul şi conducătorul de doctorat sunt înştiinţaţi oficial de către şcoala doctorală. După remedierea elementelor sesizate sunt reluate etapele de la lit. a) şi b);</w:t>
      </w:r>
    </w:p>
    <w:p w14:paraId="6C6788CD" w14:textId="1FCE0118" w:rsidR="004903D6" w:rsidRPr="00A94A7E" w:rsidRDefault="004903D6" w:rsidP="004903D6">
      <w:pPr>
        <w:tabs>
          <w:tab w:val="left" w:pos="709"/>
        </w:tabs>
        <w:jc w:val="both"/>
        <w:rPr>
          <w:lang w:val="ro-RO"/>
        </w:rPr>
      </w:pPr>
      <w:r w:rsidRPr="00A94A7E">
        <w:rPr>
          <w:lang w:val="ro-RO"/>
        </w:rPr>
        <w:tab/>
        <w:t>e) teza de doctorat este prezentată în comisia de îndrumare şi integritate academică;</w:t>
      </w:r>
    </w:p>
    <w:p w14:paraId="14D82FDF" w14:textId="2586F816" w:rsidR="004903D6" w:rsidRPr="00A94A7E" w:rsidRDefault="004903D6" w:rsidP="004903D6">
      <w:pPr>
        <w:tabs>
          <w:tab w:val="left" w:pos="709"/>
        </w:tabs>
        <w:jc w:val="both"/>
        <w:rPr>
          <w:lang w:val="ro-RO"/>
        </w:rPr>
      </w:pPr>
      <w:r w:rsidRPr="00A94A7E">
        <w:rPr>
          <w:lang w:val="ro-RO"/>
        </w:rPr>
        <w:tab/>
        <w:t>f) după această presusţinere, care este publică, conducătorul de doctorat, în conformitate cu recomandarea comisiei şi rezultatele analizei raportului de similitudini, decide asupra depunerii oficiale a tezei şi organizării susţinerii publice;</w:t>
      </w:r>
    </w:p>
    <w:p w14:paraId="52883182" w14:textId="3185E366" w:rsidR="004903D6" w:rsidRPr="00A94A7E" w:rsidRDefault="004903D6" w:rsidP="004903D6">
      <w:pPr>
        <w:tabs>
          <w:tab w:val="left" w:pos="709"/>
        </w:tabs>
        <w:jc w:val="both"/>
        <w:rPr>
          <w:lang w:val="ro-RO"/>
        </w:rPr>
      </w:pPr>
      <w:r w:rsidRPr="00A94A7E">
        <w:rPr>
          <w:lang w:val="ro-RO"/>
        </w:rPr>
        <w:tab/>
        <w:t xml:space="preserve">g) referatul de acceptare al conducătorului de doctorat şi acordul membrilor comisiei se includ în </w:t>
      </w:r>
      <w:r w:rsidR="00F7235D" w:rsidRPr="00A94A7E">
        <w:rPr>
          <w:lang w:val="ro-RO"/>
        </w:rPr>
        <w:t>“</w:t>
      </w:r>
      <w:r w:rsidRPr="00A94A7E">
        <w:rPr>
          <w:lang w:val="ro-RO"/>
        </w:rPr>
        <w:t>dosarul de doctorat</w:t>
      </w:r>
      <w:r w:rsidR="00F7235D" w:rsidRPr="00A94A7E">
        <w:rPr>
          <w:lang w:val="ro-RO"/>
        </w:rPr>
        <w:t>”</w:t>
      </w:r>
      <w:r w:rsidRPr="00A94A7E">
        <w:rPr>
          <w:lang w:val="ro-RO"/>
        </w:rPr>
        <w:t>; teza de doctorat se depune în mod oficial la secretariatul şcolii doctorale, în format tipărit şi în format electronic, însoţită de rezultatul analizei raportului de similitudini, împreună cu rezumatul tezei de doctorat, CV-ul doctorandului şi data estimată pentru susţinerea publică; secretariatul şcolii doctorale certifică îndeplinirea de către doctorand a tuturor obligaţiilor din cadrul programului de studii universitare de doctorat;</w:t>
      </w:r>
    </w:p>
    <w:p w14:paraId="628AB93F" w14:textId="68F5B35D" w:rsidR="004903D6" w:rsidRPr="00A94A7E" w:rsidRDefault="009451B2" w:rsidP="004903D6">
      <w:pPr>
        <w:tabs>
          <w:tab w:val="left" w:pos="709"/>
        </w:tabs>
        <w:jc w:val="both"/>
        <w:rPr>
          <w:lang w:val="ro-RO"/>
        </w:rPr>
      </w:pPr>
      <w:r w:rsidRPr="00A94A7E">
        <w:rPr>
          <w:lang w:val="ro-RO"/>
        </w:rPr>
        <w:tab/>
      </w:r>
      <w:r w:rsidR="004903D6" w:rsidRPr="00A94A7E">
        <w:rPr>
          <w:lang w:val="ro-RO"/>
        </w:rPr>
        <w:t>h) teza de doctorat şi anexele sale vor fi disponibile pentru consultare publică</w:t>
      </w:r>
      <w:r w:rsidRPr="00A94A7E">
        <w:rPr>
          <w:lang w:val="ro-RO"/>
        </w:rPr>
        <w:t xml:space="preserve"> </w:t>
      </w:r>
      <w:r w:rsidR="004903D6" w:rsidRPr="00A94A7E">
        <w:rPr>
          <w:lang w:val="ro-RO"/>
        </w:rPr>
        <w:t>timp de 90 de zile calendaristice, înainte de susţinerea publică, pe platforma</w:t>
      </w:r>
      <w:r w:rsidRPr="00A94A7E">
        <w:rPr>
          <w:lang w:val="ro-RO"/>
        </w:rPr>
        <w:t xml:space="preserve"> </w:t>
      </w:r>
      <w:r w:rsidR="004903D6" w:rsidRPr="00A94A7E">
        <w:rPr>
          <w:lang w:val="ro-RO"/>
        </w:rPr>
        <w:t>naţională gestionată de Unitatea Executivă pentru Finanţarea Învăţământului</w:t>
      </w:r>
      <w:r w:rsidRPr="00A94A7E">
        <w:rPr>
          <w:lang w:val="ro-RO"/>
        </w:rPr>
        <w:t xml:space="preserve"> </w:t>
      </w:r>
      <w:r w:rsidR="004903D6" w:rsidRPr="00A94A7E">
        <w:rPr>
          <w:lang w:val="ro-RO"/>
        </w:rPr>
        <w:t>Superior, a Cercetării, Dezvoltării şi Inovării (UEFISCDI), în conformitate cu</w:t>
      </w:r>
      <w:r w:rsidRPr="00A94A7E">
        <w:rPr>
          <w:lang w:val="ro-RO"/>
        </w:rPr>
        <w:t xml:space="preserve"> </w:t>
      </w:r>
      <w:r w:rsidR="004903D6" w:rsidRPr="00A94A7E">
        <w:rPr>
          <w:lang w:val="ro-RO"/>
        </w:rPr>
        <w:t>prevederile legale în vigoare în domeniul drepturilor de autor;</w:t>
      </w:r>
    </w:p>
    <w:p w14:paraId="36A27648" w14:textId="41E8E02F" w:rsidR="004903D6" w:rsidRPr="00A94A7E" w:rsidRDefault="002E4550" w:rsidP="001004E9">
      <w:pPr>
        <w:tabs>
          <w:tab w:val="left" w:pos="709"/>
        </w:tabs>
        <w:jc w:val="both"/>
        <w:rPr>
          <w:lang w:val="ro-RO"/>
        </w:rPr>
      </w:pPr>
      <w:r w:rsidRPr="00A94A7E">
        <w:rPr>
          <w:lang w:val="ro-RO"/>
        </w:rPr>
        <w:tab/>
      </w:r>
      <w:r w:rsidR="004903D6" w:rsidRPr="00A94A7E">
        <w:rPr>
          <w:lang w:val="ro-RO"/>
        </w:rPr>
        <w:t>i) în perioada în care teza este publică pe platforma naţională, orice persoană</w:t>
      </w:r>
      <w:r w:rsidR="001004E9" w:rsidRPr="00A94A7E">
        <w:rPr>
          <w:lang w:val="ro-RO"/>
        </w:rPr>
        <w:t xml:space="preserve"> </w:t>
      </w:r>
      <w:r w:rsidR="004903D6" w:rsidRPr="00A94A7E">
        <w:rPr>
          <w:lang w:val="ro-RO"/>
        </w:rPr>
        <w:t>fizică sau juridică poate formula observaţii cu privire la existenţa unor abateri de la</w:t>
      </w:r>
      <w:r w:rsidR="001004E9" w:rsidRPr="00A94A7E">
        <w:rPr>
          <w:lang w:val="ro-RO"/>
        </w:rPr>
        <w:t xml:space="preserve"> </w:t>
      </w:r>
      <w:r w:rsidR="004155BD" w:rsidRPr="00A94A7E">
        <w:rPr>
          <w:lang w:val="ro-RO"/>
        </w:rPr>
        <w:t>s</w:t>
      </w:r>
      <w:r w:rsidR="004903D6" w:rsidRPr="00A94A7E">
        <w:rPr>
          <w:lang w:val="ro-RO"/>
        </w:rPr>
        <w:t>tandardele de etică şi deontologie, inclusiv din perspectiva existenţei plagiatului.</w:t>
      </w:r>
      <w:r w:rsidR="001004E9" w:rsidRPr="00A94A7E">
        <w:rPr>
          <w:lang w:val="ro-RO"/>
        </w:rPr>
        <w:t xml:space="preserve"> </w:t>
      </w:r>
      <w:r w:rsidR="004903D6" w:rsidRPr="00A94A7E">
        <w:rPr>
          <w:lang w:val="ro-RO"/>
        </w:rPr>
        <w:t>Observaţiile pot fi depuse online, la adres</w:t>
      </w:r>
      <w:r w:rsidR="00997226" w:rsidRPr="00A94A7E">
        <w:rPr>
          <w:lang w:val="ro-RO"/>
        </w:rPr>
        <w:t>a</w:t>
      </w:r>
      <w:r w:rsidR="004903D6" w:rsidRPr="00A94A7E">
        <w:rPr>
          <w:lang w:val="ro-RO"/>
        </w:rPr>
        <w:t xml:space="preserve"> de e-mail</w:t>
      </w:r>
      <w:r w:rsidR="001004E9" w:rsidRPr="00A94A7E">
        <w:rPr>
          <w:lang w:val="ro-RO"/>
        </w:rPr>
        <w:t xml:space="preserve"> </w:t>
      </w:r>
      <w:hyperlink r:id="rId10" w:history="1">
        <w:r w:rsidR="001004E9" w:rsidRPr="00A94A7E">
          <w:rPr>
            <w:rStyle w:val="Hyperlink"/>
            <w:color w:val="auto"/>
            <w:lang w:val="ro-RO"/>
          </w:rPr>
          <w:t>sesizari.ing@valahia.ro</w:t>
        </w:r>
      </w:hyperlink>
      <w:r w:rsidR="004903D6" w:rsidRPr="00A94A7E">
        <w:rPr>
          <w:lang w:val="ro-RO"/>
        </w:rPr>
        <w:t>, sau la registratura IOSUD. Observaţiile se consemnează într-un raport</w:t>
      </w:r>
      <w:r w:rsidR="001004E9" w:rsidRPr="00A94A7E">
        <w:rPr>
          <w:lang w:val="ro-RO"/>
        </w:rPr>
        <w:t xml:space="preserve"> </w:t>
      </w:r>
      <w:r w:rsidR="004903D6" w:rsidRPr="00A94A7E">
        <w:rPr>
          <w:lang w:val="ro-RO"/>
        </w:rPr>
        <w:t xml:space="preserve">întocmit de şcoala doctorală, care va fi transmis CSUD pentru </w:t>
      </w:r>
      <w:r w:rsidR="004903D6" w:rsidRPr="00A94A7E">
        <w:rPr>
          <w:lang w:val="ro-RO"/>
        </w:rPr>
        <w:lastRenderedPageBreak/>
        <w:t>analiză şi decizie în</w:t>
      </w:r>
      <w:r w:rsidR="001004E9" w:rsidRPr="00A94A7E">
        <w:rPr>
          <w:lang w:val="ro-RO"/>
        </w:rPr>
        <w:t xml:space="preserve"> </w:t>
      </w:r>
      <w:r w:rsidR="004903D6" w:rsidRPr="00A94A7E">
        <w:rPr>
          <w:lang w:val="ro-RO"/>
        </w:rPr>
        <w:t>vederea</w:t>
      </w:r>
      <w:r w:rsidR="001004E9" w:rsidRPr="00A94A7E">
        <w:rPr>
          <w:lang w:val="ro-RO"/>
        </w:rPr>
        <w:t xml:space="preserve"> </w:t>
      </w:r>
      <w:r w:rsidR="004903D6" w:rsidRPr="00A94A7E">
        <w:rPr>
          <w:lang w:val="ro-RO"/>
        </w:rPr>
        <w:t>validării iniţierii procedurii de susţinere publică a tezei de doctorat şi va</w:t>
      </w:r>
      <w:r w:rsidR="001004E9" w:rsidRPr="00A94A7E">
        <w:rPr>
          <w:lang w:val="ro-RO"/>
        </w:rPr>
        <w:t xml:space="preserve"> </w:t>
      </w:r>
      <w:r w:rsidR="004903D6" w:rsidRPr="00A94A7E">
        <w:rPr>
          <w:lang w:val="ro-RO"/>
        </w:rPr>
        <w:t>face parte din dosarul de doctorat;</w:t>
      </w:r>
    </w:p>
    <w:p w14:paraId="571D947F" w14:textId="2BD33482" w:rsidR="004903D6" w:rsidRPr="00A94A7E" w:rsidRDefault="007C09BE" w:rsidP="004903D6">
      <w:pPr>
        <w:tabs>
          <w:tab w:val="left" w:pos="709"/>
        </w:tabs>
        <w:jc w:val="both"/>
        <w:rPr>
          <w:lang w:val="ro-RO"/>
        </w:rPr>
      </w:pPr>
      <w:r w:rsidRPr="00A94A7E">
        <w:rPr>
          <w:lang w:val="ro-RO"/>
        </w:rPr>
        <w:tab/>
      </w:r>
      <w:r w:rsidR="004903D6" w:rsidRPr="00A94A7E">
        <w:rPr>
          <w:lang w:val="ro-RO"/>
        </w:rPr>
        <w:t>j) dacă decizia CSUD este de validare, se iniţiază procedura de susţinere publică</w:t>
      </w:r>
      <w:r w:rsidRPr="00A94A7E">
        <w:rPr>
          <w:lang w:val="ro-RO"/>
        </w:rPr>
        <w:t xml:space="preserve"> </w:t>
      </w:r>
      <w:r w:rsidR="004903D6" w:rsidRPr="00A94A7E">
        <w:rPr>
          <w:lang w:val="ro-RO"/>
        </w:rPr>
        <w:t>a tezei de doctorat prin stabilirea comisiei de doctorat;</w:t>
      </w:r>
    </w:p>
    <w:p w14:paraId="48AE5867" w14:textId="3741D3E0" w:rsidR="004903D6" w:rsidRPr="00A94A7E" w:rsidRDefault="007C09BE" w:rsidP="004903D6">
      <w:pPr>
        <w:tabs>
          <w:tab w:val="left" w:pos="709"/>
        </w:tabs>
        <w:jc w:val="both"/>
        <w:rPr>
          <w:lang w:val="ro-RO"/>
        </w:rPr>
      </w:pPr>
      <w:r w:rsidRPr="00A94A7E">
        <w:rPr>
          <w:lang w:val="ro-RO"/>
        </w:rPr>
        <w:tab/>
      </w:r>
      <w:r w:rsidR="004903D6" w:rsidRPr="00A94A7E">
        <w:rPr>
          <w:lang w:val="ro-RO"/>
        </w:rPr>
        <w:t>k) în cazul în care CSUD invalidează iniţierea procedurii de susţinere publică a</w:t>
      </w:r>
      <w:r w:rsidRPr="00A94A7E">
        <w:rPr>
          <w:lang w:val="ro-RO"/>
        </w:rPr>
        <w:t xml:space="preserve"> </w:t>
      </w:r>
      <w:r w:rsidR="004903D6" w:rsidRPr="00A94A7E">
        <w:rPr>
          <w:lang w:val="ro-RO"/>
        </w:rPr>
        <w:t>tezei de doctorat, şcoala doctorală primeşte recomandări privind refacerea tezei de</w:t>
      </w:r>
      <w:r w:rsidRPr="00A94A7E">
        <w:rPr>
          <w:lang w:val="ro-RO"/>
        </w:rPr>
        <w:t xml:space="preserve"> </w:t>
      </w:r>
      <w:r w:rsidR="004903D6" w:rsidRPr="00A94A7E">
        <w:rPr>
          <w:lang w:val="ro-RO"/>
        </w:rPr>
        <w:t>doctorat şi eliminarea situaţiilor neconforme cu standardele de etică şi deontologie,</w:t>
      </w:r>
      <w:r w:rsidRPr="00A94A7E">
        <w:rPr>
          <w:lang w:val="ro-RO"/>
        </w:rPr>
        <w:t xml:space="preserve"> </w:t>
      </w:r>
      <w:r w:rsidR="004903D6" w:rsidRPr="00A94A7E">
        <w:rPr>
          <w:lang w:val="ro-RO"/>
        </w:rPr>
        <w:t>iar studentul-doctorand are obligaţia remedierii conţinutului tezei în termen de 3 luni de la comunicarea deciziei de invalidare a susţinerii, cu reluarea procedurii de</w:t>
      </w:r>
      <w:r w:rsidRPr="00A94A7E">
        <w:rPr>
          <w:lang w:val="ro-RO"/>
        </w:rPr>
        <w:t xml:space="preserve"> </w:t>
      </w:r>
      <w:r w:rsidR="004903D6" w:rsidRPr="00A94A7E">
        <w:rPr>
          <w:lang w:val="ro-RO"/>
        </w:rPr>
        <w:t>punere în transparenţă a lucrării.</w:t>
      </w:r>
    </w:p>
    <w:p w14:paraId="36E50DFD" w14:textId="0A575134" w:rsidR="004903D6" w:rsidRPr="00A94A7E" w:rsidRDefault="007C09BE" w:rsidP="004903D6">
      <w:pPr>
        <w:tabs>
          <w:tab w:val="left" w:pos="709"/>
        </w:tabs>
        <w:jc w:val="both"/>
        <w:rPr>
          <w:lang w:val="ro-RO"/>
        </w:rPr>
      </w:pPr>
      <w:r w:rsidRPr="00A94A7E">
        <w:rPr>
          <w:lang w:val="ro-RO"/>
        </w:rPr>
        <w:tab/>
      </w:r>
      <w:r w:rsidR="004903D6" w:rsidRPr="00A94A7E">
        <w:rPr>
          <w:b/>
          <w:bCs/>
          <w:lang w:val="ro-RO"/>
        </w:rPr>
        <w:t>(</w:t>
      </w:r>
      <w:r w:rsidRPr="00A94A7E">
        <w:rPr>
          <w:b/>
          <w:bCs/>
          <w:lang w:val="ro-RO"/>
        </w:rPr>
        <w:t>11</w:t>
      </w:r>
      <w:r w:rsidR="004903D6" w:rsidRPr="00A94A7E">
        <w:rPr>
          <w:b/>
          <w:bCs/>
          <w:lang w:val="ro-RO"/>
        </w:rPr>
        <w:t>)</w:t>
      </w:r>
      <w:r w:rsidR="004903D6" w:rsidRPr="00A94A7E">
        <w:rPr>
          <w:lang w:val="ro-RO"/>
        </w:rPr>
        <w:t xml:space="preserve"> Componenţa comisiei de doctorat este propusă de conducătorul de doctorat,</w:t>
      </w:r>
      <w:r w:rsidRPr="00A94A7E">
        <w:rPr>
          <w:lang w:val="ro-RO"/>
        </w:rPr>
        <w:t xml:space="preserve"> </w:t>
      </w:r>
      <w:r w:rsidR="004903D6" w:rsidRPr="00A94A7E">
        <w:rPr>
          <w:lang w:val="ro-RO"/>
        </w:rPr>
        <w:t>avizată de şcoala doctorală şi aprobată de CSUD. Comisia de doctorat este</w:t>
      </w:r>
      <w:r w:rsidR="00736C38" w:rsidRPr="00A94A7E">
        <w:rPr>
          <w:lang w:val="ro-RO"/>
        </w:rPr>
        <w:t xml:space="preserve"> </w:t>
      </w:r>
      <w:r w:rsidR="004903D6" w:rsidRPr="00A94A7E">
        <w:rPr>
          <w:lang w:val="ro-RO"/>
        </w:rPr>
        <w:t>alcătuită din minimum 5 membri: preşedintele, ca reprezentant al IOSUD,</w:t>
      </w:r>
      <w:r w:rsidRPr="00A94A7E">
        <w:rPr>
          <w:lang w:val="ro-RO"/>
        </w:rPr>
        <w:t xml:space="preserve"> </w:t>
      </w:r>
      <w:r w:rsidR="004903D6" w:rsidRPr="00A94A7E">
        <w:rPr>
          <w:lang w:val="ro-RO"/>
        </w:rPr>
        <w:t>conducătorul de doctorat şi cel puţin 3 referenţi din ţară sau din străinătate,</w:t>
      </w:r>
      <w:r w:rsidRPr="00A94A7E">
        <w:rPr>
          <w:lang w:val="ro-RO"/>
        </w:rPr>
        <w:t xml:space="preserve"> </w:t>
      </w:r>
      <w:r w:rsidR="004903D6" w:rsidRPr="00A94A7E">
        <w:rPr>
          <w:lang w:val="ro-RO"/>
        </w:rPr>
        <w:t>specialişti în domeniul în care a fost elaborată teza de doctorat şi din care cel puţin</w:t>
      </w:r>
      <w:r w:rsidRPr="00A94A7E">
        <w:rPr>
          <w:lang w:val="ro-RO"/>
        </w:rPr>
        <w:t xml:space="preserve"> </w:t>
      </w:r>
      <w:r w:rsidR="004903D6" w:rsidRPr="00A94A7E">
        <w:rPr>
          <w:lang w:val="ro-RO"/>
        </w:rPr>
        <w:t>2 îşi desfăşoară activitatea în afara IOSUD respective. Membrii comisiei de</w:t>
      </w:r>
      <w:r w:rsidRPr="00A94A7E">
        <w:rPr>
          <w:lang w:val="ro-RO"/>
        </w:rPr>
        <w:t xml:space="preserve"> </w:t>
      </w:r>
      <w:r w:rsidR="004903D6" w:rsidRPr="00A94A7E">
        <w:rPr>
          <w:lang w:val="ro-RO"/>
        </w:rPr>
        <w:t>doctorat au diplomă de doctor şi au cel puţin funcţia didactică de conferenţiar</w:t>
      </w:r>
      <w:r w:rsidRPr="00A94A7E">
        <w:rPr>
          <w:lang w:val="ro-RO"/>
        </w:rPr>
        <w:t xml:space="preserve"> </w:t>
      </w:r>
      <w:r w:rsidR="004903D6" w:rsidRPr="00A94A7E">
        <w:rPr>
          <w:lang w:val="ro-RO"/>
        </w:rPr>
        <w:t>universitar sau de cercetător ştiinţific gradul II ori au calitatea de conducător de</w:t>
      </w:r>
      <w:r w:rsidRPr="00A94A7E">
        <w:rPr>
          <w:lang w:val="ro-RO"/>
        </w:rPr>
        <w:t xml:space="preserve"> </w:t>
      </w:r>
      <w:r w:rsidR="004903D6" w:rsidRPr="00A94A7E">
        <w:rPr>
          <w:lang w:val="ro-RO"/>
        </w:rPr>
        <w:t>doctorat, în ţară sau în străinătate.</w:t>
      </w:r>
    </w:p>
    <w:p w14:paraId="23AD3326" w14:textId="02C5441A" w:rsidR="004903D6" w:rsidRPr="00A94A7E" w:rsidRDefault="007C09BE" w:rsidP="004903D6">
      <w:pPr>
        <w:tabs>
          <w:tab w:val="left" w:pos="709"/>
        </w:tabs>
        <w:jc w:val="both"/>
        <w:rPr>
          <w:lang w:val="ro-RO"/>
        </w:rPr>
      </w:pPr>
      <w:r w:rsidRPr="00A94A7E">
        <w:rPr>
          <w:lang w:val="ro-RO"/>
        </w:rPr>
        <w:tab/>
      </w:r>
      <w:r w:rsidR="004903D6" w:rsidRPr="00A94A7E">
        <w:rPr>
          <w:b/>
          <w:bCs/>
          <w:lang w:val="ro-RO"/>
        </w:rPr>
        <w:t>(</w:t>
      </w:r>
      <w:r w:rsidRPr="00A94A7E">
        <w:rPr>
          <w:b/>
          <w:bCs/>
          <w:lang w:val="ro-RO"/>
        </w:rPr>
        <w:t>12</w:t>
      </w:r>
      <w:r w:rsidR="004903D6" w:rsidRPr="00A94A7E">
        <w:rPr>
          <w:b/>
          <w:bCs/>
          <w:lang w:val="ro-RO"/>
        </w:rPr>
        <w:t>)</w:t>
      </w:r>
      <w:r w:rsidR="004903D6" w:rsidRPr="00A94A7E">
        <w:rPr>
          <w:lang w:val="ro-RO"/>
        </w:rPr>
        <w:t xml:space="preserve"> Cererea pentru fixarea datei de susţinere publică a tezei de doctorat este</w:t>
      </w:r>
      <w:r w:rsidRPr="00A94A7E">
        <w:rPr>
          <w:lang w:val="ro-RO"/>
        </w:rPr>
        <w:t xml:space="preserve"> </w:t>
      </w:r>
      <w:r w:rsidR="004903D6" w:rsidRPr="00A94A7E">
        <w:rPr>
          <w:lang w:val="ro-RO"/>
        </w:rPr>
        <w:t>formulată de către studentul-doctorand, avizată de conducătorul de doctorat şi de</w:t>
      </w:r>
      <w:r w:rsidRPr="00A94A7E">
        <w:rPr>
          <w:lang w:val="ro-RO"/>
        </w:rPr>
        <w:t xml:space="preserve"> </w:t>
      </w:r>
      <w:r w:rsidR="004903D6" w:rsidRPr="00A94A7E">
        <w:rPr>
          <w:lang w:val="ro-RO"/>
        </w:rPr>
        <w:t>preşedintele comisiei de susţinere. Cererea se înregistrează la secretariatul şcolii</w:t>
      </w:r>
      <w:r w:rsidRPr="00A94A7E">
        <w:rPr>
          <w:lang w:val="ro-RO"/>
        </w:rPr>
        <w:t xml:space="preserve"> </w:t>
      </w:r>
      <w:r w:rsidR="004903D6" w:rsidRPr="00A94A7E">
        <w:rPr>
          <w:lang w:val="ro-RO"/>
        </w:rPr>
        <w:t>doctorale cu minimum 25 de zile calendaristice înainte de data propusă pentru susţinere. Data propusă pentru susţinere nu poate fi mai devreme de data estimată</w:t>
      </w:r>
      <w:r w:rsidRPr="00A94A7E">
        <w:rPr>
          <w:lang w:val="ro-RO"/>
        </w:rPr>
        <w:t xml:space="preserve"> </w:t>
      </w:r>
      <w:r w:rsidR="004903D6" w:rsidRPr="00A94A7E">
        <w:rPr>
          <w:lang w:val="ro-RO"/>
        </w:rPr>
        <w:t>anterior pentru susţinerea publică.</w:t>
      </w:r>
    </w:p>
    <w:p w14:paraId="67A4DDB2" w14:textId="494FDB3D" w:rsidR="004903D6" w:rsidRPr="00A94A7E" w:rsidRDefault="007C09BE" w:rsidP="004903D6">
      <w:pPr>
        <w:tabs>
          <w:tab w:val="left" w:pos="709"/>
        </w:tabs>
        <w:jc w:val="both"/>
        <w:rPr>
          <w:lang w:val="ro-RO"/>
        </w:rPr>
      </w:pPr>
      <w:r w:rsidRPr="00A94A7E">
        <w:rPr>
          <w:lang w:val="ro-RO"/>
        </w:rPr>
        <w:tab/>
      </w:r>
      <w:r w:rsidR="004903D6" w:rsidRPr="00A94A7E">
        <w:rPr>
          <w:b/>
          <w:bCs/>
          <w:lang w:val="ro-RO"/>
        </w:rPr>
        <w:t>(</w:t>
      </w:r>
      <w:r w:rsidRPr="00A94A7E">
        <w:rPr>
          <w:b/>
          <w:bCs/>
          <w:lang w:val="ro-RO"/>
        </w:rPr>
        <w:t>13</w:t>
      </w:r>
      <w:r w:rsidR="004903D6" w:rsidRPr="00A94A7E">
        <w:rPr>
          <w:b/>
          <w:bCs/>
          <w:lang w:val="ro-RO"/>
        </w:rPr>
        <w:t>)</w:t>
      </w:r>
      <w:r w:rsidR="004903D6" w:rsidRPr="00A94A7E">
        <w:rPr>
          <w:lang w:val="ro-RO"/>
        </w:rPr>
        <w:t xml:space="preserve"> Teza de doctorat se redactează şi în format digital. După emiterea diplomei de doctor, teza de doctorat, în format digital şi</w:t>
      </w:r>
      <w:r w:rsidRPr="00A94A7E">
        <w:rPr>
          <w:lang w:val="ro-RO"/>
        </w:rPr>
        <w:t xml:space="preserve"> </w:t>
      </w:r>
      <w:r w:rsidR="004903D6" w:rsidRPr="00A94A7E">
        <w:rPr>
          <w:lang w:val="ro-RO"/>
        </w:rPr>
        <w:t>tipărit, se arhivează la biblioteca instituţiei de învăţământ superior, cu termen</w:t>
      </w:r>
      <w:r w:rsidRPr="00A94A7E">
        <w:rPr>
          <w:lang w:val="ro-RO"/>
        </w:rPr>
        <w:t xml:space="preserve"> </w:t>
      </w:r>
      <w:r w:rsidR="004903D6" w:rsidRPr="00A94A7E">
        <w:rPr>
          <w:lang w:val="ro-RO"/>
        </w:rPr>
        <w:t>permanent.</w:t>
      </w:r>
    </w:p>
    <w:p w14:paraId="702DC3D7" w14:textId="7B6F9A62" w:rsidR="004903D6" w:rsidRPr="00A94A7E" w:rsidRDefault="007C09BE" w:rsidP="004903D6">
      <w:pPr>
        <w:tabs>
          <w:tab w:val="left" w:pos="709"/>
        </w:tabs>
        <w:jc w:val="both"/>
        <w:rPr>
          <w:lang w:val="ro-RO"/>
        </w:rPr>
      </w:pPr>
      <w:r w:rsidRPr="00A94A7E">
        <w:rPr>
          <w:lang w:val="ro-RO"/>
        </w:rPr>
        <w:tab/>
      </w:r>
      <w:r w:rsidR="004903D6" w:rsidRPr="00A94A7E">
        <w:rPr>
          <w:b/>
          <w:bCs/>
          <w:lang w:val="ro-RO"/>
        </w:rPr>
        <w:t>(</w:t>
      </w:r>
      <w:r w:rsidRPr="00A94A7E">
        <w:rPr>
          <w:b/>
          <w:bCs/>
          <w:lang w:val="ro-RO"/>
        </w:rPr>
        <w:t>14</w:t>
      </w:r>
      <w:r w:rsidR="004903D6" w:rsidRPr="00A94A7E">
        <w:rPr>
          <w:b/>
          <w:bCs/>
          <w:lang w:val="ro-RO"/>
        </w:rPr>
        <w:t>)</w:t>
      </w:r>
      <w:r w:rsidR="004903D6" w:rsidRPr="00A94A7E">
        <w:rPr>
          <w:lang w:val="ro-RO"/>
        </w:rPr>
        <w:t xml:space="preserve"> </w:t>
      </w:r>
      <w:r w:rsidRPr="00A94A7E">
        <w:rPr>
          <w:lang w:val="ro-RO"/>
        </w:rPr>
        <w:t>SDSI</w:t>
      </w:r>
      <w:r w:rsidR="004903D6" w:rsidRPr="00A94A7E">
        <w:rPr>
          <w:lang w:val="ro-RO"/>
        </w:rPr>
        <w:t xml:space="preserve"> întocmeşte şi afişează anunţul pentru susţinerea publică cu</w:t>
      </w:r>
      <w:r w:rsidRPr="00A94A7E">
        <w:rPr>
          <w:lang w:val="ro-RO"/>
        </w:rPr>
        <w:t xml:space="preserve"> </w:t>
      </w:r>
      <w:r w:rsidR="004903D6" w:rsidRPr="00A94A7E">
        <w:rPr>
          <w:lang w:val="ro-RO"/>
        </w:rPr>
        <w:t>cel puţin 20 de zile calendaristice înainte de data propusă pentru susţinere. Acesta</w:t>
      </w:r>
      <w:r w:rsidRPr="00A94A7E">
        <w:rPr>
          <w:lang w:val="ro-RO"/>
        </w:rPr>
        <w:t xml:space="preserve"> </w:t>
      </w:r>
      <w:r w:rsidR="004903D6" w:rsidRPr="00A94A7E">
        <w:rPr>
          <w:lang w:val="ro-RO"/>
        </w:rPr>
        <w:t>va include în mod obligatoriu locaţia, data şi ora de susţinere,</w:t>
      </w:r>
      <w:r w:rsidRPr="00A94A7E">
        <w:rPr>
          <w:lang w:val="ro-RO"/>
        </w:rPr>
        <w:t xml:space="preserve"> </w:t>
      </w:r>
      <w:r w:rsidR="004903D6" w:rsidRPr="00A94A7E">
        <w:rPr>
          <w:lang w:val="ro-RO"/>
        </w:rPr>
        <w:t>conducătorul/conducătorii de doctorat, precum şi locul unde textul integral al tezei</w:t>
      </w:r>
      <w:r w:rsidRPr="00A94A7E">
        <w:rPr>
          <w:lang w:val="ro-RO"/>
        </w:rPr>
        <w:t xml:space="preserve"> </w:t>
      </w:r>
      <w:r w:rsidR="004903D6" w:rsidRPr="00A94A7E">
        <w:rPr>
          <w:lang w:val="ro-RO"/>
        </w:rPr>
        <w:t>poate fi consultat în format tipărit. Anunţul susţinerii publice, rezumatul tezei în</w:t>
      </w:r>
      <w:r w:rsidRPr="00A94A7E">
        <w:rPr>
          <w:lang w:val="ro-RO"/>
        </w:rPr>
        <w:t xml:space="preserve"> </w:t>
      </w:r>
      <w:r w:rsidR="004903D6" w:rsidRPr="00A94A7E">
        <w:rPr>
          <w:lang w:val="ro-RO"/>
        </w:rPr>
        <w:t>format electronic, memoriul ştiinţific, CV-ul doctorandului, CV-urile membrilor</w:t>
      </w:r>
      <w:r w:rsidRPr="00A94A7E">
        <w:rPr>
          <w:lang w:val="ro-RO"/>
        </w:rPr>
        <w:t xml:space="preserve"> </w:t>
      </w:r>
      <w:r w:rsidR="004903D6" w:rsidRPr="00A94A7E">
        <w:rPr>
          <w:lang w:val="ro-RO"/>
        </w:rPr>
        <w:t>comisiei de susţinere publică a tezei de doctorat sau linkuri către acestea sunt</w:t>
      </w:r>
      <w:r w:rsidRPr="00A94A7E">
        <w:rPr>
          <w:lang w:val="ro-RO"/>
        </w:rPr>
        <w:t xml:space="preserve"> </w:t>
      </w:r>
      <w:r w:rsidR="004903D6" w:rsidRPr="00A94A7E">
        <w:rPr>
          <w:lang w:val="ro-RO"/>
        </w:rPr>
        <w:t>afişate pe site-ul IOSUD.</w:t>
      </w:r>
    </w:p>
    <w:p w14:paraId="7718C82F" w14:textId="5DD9AF6C" w:rsidR="004903D6" w:rsidRPr="00A94A7E" w:rsidRDefault="007C09BE" w:rsidP="004903D6">
      <w:pPr>
        <w:tabs>
          <w:tab w:val="left" w:pos="709"/>
        </w:tabs>
        <w:jc w:val="both"/>
        <w:rPr>
          <w:lang w:val="ro-RO"/>
        </w:rPr>
      </w:pPr>
      <w:r w:rsidRPr="00A94A7E">
        <w:rPr>
          <w:lang w:val="ro-RO"/>
        </w:rPr>
        <w:tab/>
      </w:r>
      <w:r w:rsidR="004903D6" w:rsidRPr="00A94A7E">
        <w:rPr>
          <w:b/>
          <w:bCs/>
          <w:lang w:val="ro-RO"/>
        </w:rPr>
        <w:t>(</w:t>
      </w:r>
      <w:r w:rsidRPr="00A94A7E">
        <w:rPr>
          <w:b/>
          <w:bCs/>
          <w:lang w:val="ro-RO"/>
        </w:rPr>
        <w:t>15</w:t>
      </w:r>
      <w:r w:rsidR="004903D6" w:rsidRPr="00A94A7E">
        <w:rPr>
          <w:b/>
          <w:bCs/>
          <w:lang w:val="ro-RO"/>
        </w:rPr>
        <w:t>)</w:t>
      </w:r>
      <w:r w:rsidR="004903D6" w:rsidRPr="00A94A7E">
        <w:rPr>
          <w:lang w:val="ro-RO"/>
        </w:rPr>
        <w:t xml:space="preserve"> Teza de doctorat se susţine în şedinţă publică în faţa comisiei de doctorat,</w:t>
      </w:r>
      <w:r w:rsidRPr="00A94A7E">
        <w:rPr>
          <w:lang w:val="ro-RO"/>
        </w:rPr>
        <w:t xml:space="preserve"> </w:t>
      </w:r>
      <w:r w:rsidR="004903D6" w:rsidRPr="00A94A7E">
        <w:rPr>
          <w:lang w:val="ro-RO"/>
        </w:rPr>
        <w:t>după evaluarea de către toţi referenţii şi depunerea referatelor acestora cu cel puţin</w:t>
      </w:r>
      <w:r w:rsidRPr="00A94A7E">
        <w:rPr>
          <w:lang w:val="ro-RO"/>
        </w:rPr>
        <w:t xml:space="preserve"> </w:t>
      </w:r>
      <w:r w:rsidR="004903D6" w:rsidRPr="00A94A7E">
        <w:rPr>
          <w:lang w:val="ro-RO"/>
        </w:rPr>
        <w:t>15 zile înainte de susţinerea tezei. Susţinerea tezei de doctorat poate avea loc în</w:t>
      </w:r>
      <w:r w:rsidRPr="00A94A7E">
        <w:rPr>
          <w:lang w:val="ro-RO"/>
        </w:rPr>
        <w:t xml:space="preserve"> </w:t>
      </w:r>
      <w:r w:rsidR="004903D6" w:rsidRPr="00A94A7E">
        <w:rPr>
          <w:lang w:val="ro-RO"/>
        </w:rPr>
        <w:t>prezenţa a cel puţin 4 dintre membrii comisiei de doctorat, cu participarea fizică</w:t>
      </w:r>
      <w:r w:rsidR="00736C38" w:rsidRPr="00A94A7E">
        <w:rPr>
          <w:lang w:val="ro-RO"/>
        </w:rPr>
        <w:t xml:space="preserve"> </w:t>
      </w:r>
      <w:r w:rsidR="004903D6" w:rsidRPr="00A94A7E">
        <w:rPr>
          <w:lang w:val="ro-RO"/>
        </w:rPr>
        <w:t>obligatorie a preşedintelui comisiei şi a conducătorului de doctorat, ceilalţi membri</w:t>
      </w:r>
      <w:r w:rsidRPr="00A94A7E">
        <w:rPr>
          <w:lang w:val="ro-RO"/>
        </w:rPr>
        <w:t xml:space="preserve"> </w:t>
      </w:r>
      <w:r w:rsidR="004903D6" w:rsidRPr="00A94A7E">
        <w:rPr>
          <w:lang w:val="ro-RO"/>
        </w:rPr>
        <w:t>ai comisiei putând participa şi în sistem de videoconferinţă online. Susţinerea</w:t>
      </w:r>
      <w:r w:rsidRPr="00A94A7E">
        <w:rPr>
          <w:lang w:val="ro-RO"/>
        </w:rPr>
        <w:t xml:space="preserve"> </w:t>
      </w:r>
      <w:r w:rsidR="004903D6" w:rsidRPr="00A94A7E">
        <w:rPr>
          <w:lang w:val="ro-RO"/>
        </w:rPr>
        <w:t>publică include obligatoriu o sesiune de întrebări din partea membrilor comisiei de</w:t>
      </w:r>
      <w:r w:rsidRPr="00A94A7E">
        <w:rPr>
          <w:lang w:val="ro-RO"/>
        </w:rPr>
        <w:t xml:space="preserve"> </w:t>
      </w:r>
      <w:r w:rsidR="004903D6" w:rsidRPr="00A94A7E">
        <w:rPr>
          <w:lang w:val="ro-RO"/>
        </w:rPr>
        <w:t>doctorat şi a publicului.</w:t>
      </w:r>
    </w:p>
    <w:p w14:paraId="5AFCD746" w14:textId="4D89049F" w:rsidR="004903D6" w:rsidRPr="00A94A7E" w:rsidRDefault="002E4550" w:rsidP="004903D6">
      <w:pPr>
        <w:tabs>
          <w:tab w:val="left" w:pos="709"/>
        </w:tabs>
        <w:jc w:val="both"/>
        <w:rPr>
          <w:lang w:val="ro-RO"/>
        </w:rPr>
      </w:pPr>
      <w:r w:rsidRPr="00A94A7E">
        <w:rPr>
          <w:b/>
          <w:bCs/>
          <w:lang w:val="ro-RO"/>
        </w:rPr>
        <w:tab/>
      </w:r>
      <w:r w:rsidR="004903D6" w:rsidRPr="00A94A7E">
        <w:rPr>
          <w:b/>
          <w:bCs/>
          <w:lang w:val="ro-RO"/>
        </w:rPr>
        <w:t>(</w:t>
      </w:r>
      <w:r w:rsidR="007C09BE" w:rsidRPr="00A94A7E">
        <w:rPr>
          <w:b/>
          <w:bCs/>
          <w:lang w:val="ro-RO"/>
        </w:rPr>
        <w:t>16</w:t>
      </w:r>
      <w:r w:rsidR="004903D6" w:rsidRPr="00A94A7E">
        <w:rPr>
          <w:b/>
          <w:bCs/>
          <w:lang w:val="ro-RO"/>
        </w:rPr>
        <w:t>)</w:t>
      </w:r>
      <w:r w:rsidR="004903D6" w:rsidRPr="00A94A7E">
        <w:rPr>
          <w:lang w:val="ro-RO"/>
        </w:rPr>
        <w:t xml:space="preserve"> Pe baza susţinerii publice a tezei de doctorat, a rapoartelor referenţilor, a</w:t>
      </w:r>
      <w:r w:rsidR="007C09BE" w:rsidRPr="00A94A7E">
        <w:rPr>
          <w:lang w:val="ro-RO"/>
        </w:rPr>
        <w:t xml:space="preserve"> </w:t>
      </w:r>
      <w:r w:rsidR="004903D6" w:rsidRPr="00A94A7E">
        <w:rPr>
          <w:lang w:val="ro-RO"/>
        </w:rPr>
        <w:t>declaraţiei privind originalitatea lucrării şi a analizei privind gradul de similitudine,</w:t>
      </w:r>
      <w:r w:rsidR="007C09BE" w:rsidRPr="00A94A7E">
        <w:rPr>
          <w:lang w:val="ro-RO"/>
        </w:rPr>
        <w:t xml:space="preserve"> </w:t>
      </w:r>
      <w:r w:rsidR="004903D6" w:rsidRPr="00A94A7E">
        <w:rPr>
          <w:lang w:val="ro-RO"/>
        </w:rPr>
        <w:t>comisia de doctorat evaluează şi deliberează asupra acordării diplomei de doctor,</w:t>
      </w:r>
      <w:r w:rsidR="007C09BE" w:rsidRPr="00A94A7E">
        <w:rPr>
          <w:lang w:val="ro-RO"/>
        </w:rPr>
        <w:t xml:space="preserve"> </w:t>
      </w:r>
      <w:r w:rsidR="004903D6" w:rsidRPr="00A94A7E">
        <w:rPr>
          <w:lang w:val="ro-RO"/>
        </w:rPr>
        <w:t>cu respectarea standardelor minimale elaborate de CNATDCU pentru acordarea</w:t>
      </w:r>
      <w:r w:rsidR="007C09BE" w:rsidRPr="00A94A7E">
        <w:rPr>
          <w:lang w:val="ro-RO"/>
        </w:rPr>
        <w:t xml:space="preserve"> </w:t>
      </w:r>
      <w:r w:rsidR="004903D6" w:rsidRPr="00A94A7E">
        <w:rPr>
          <w:lang w:val="ro-RO"/>
        </w:rPr>
        <w:t>diplomei de doctor.</w:t>
      </w:r>
    </w:p>
    <w:p w14:paraId="6F08A237" w14:textId="77777777" w:rsidR="000F3769" w:rsidRPr="00A94A7E" w:rsidRDefault="007C09BE" w:rsidP="004903D6">
      <w:pPr>
        <w:tabs>
          <w:tab w:val="left" w:pos="709"/>
        </w:tabs>
        <w:jc w:val="both"/>
        <w:rPr>
          <w:lang w:val="ro-RO"/>
        </w:rPr>
      </w:pPr>
      <w:r w:rsidRPr="00A94A7E">
        <w:rPr>
          <w:lang w:val="ro-RO"/>
        </w:rPr>
        <w:tab/>
      </w:r>
    </w:p>
    <w:p w14:paraId="7FA38B65" w14:textId="77777777" w:rsidR="000F3769" w:rsidRPr="00A94A7E" w:rsidRDefault="000F3769">
      <w:pPr>
        <w:rPr>
          <w:lang w:val="ro-RO"/>
        </w:rPr>
      </w:pPr>
      <w:r w:rsidRPr="00A94A7E">
        <w:rPr>
          <w:lang w:val="ro-RO"/>
        </w:rPr>
        <w:br w:type="page"/>
      </w:r>
    </w:p>
    <w:p w14:paraId="4DB93FD5" w14:textId="40278ECA" w:rsidR="004903D6" w:rsidRPr="00A94A7E" w:rsidRDefault="000F3769" w:rsidP="004903D6">
      <w:pPr>
        <w:tabs>
          <w:tab w:val="left" w:pos="709"/>
        </w:tabs>
        <w:jc w:val="both"/>
        <w:rPr>
          <w:lang w:val="ro-RO"/>
        </w:rPr>
      </w:pPr>
      <w:r w:rsidRPr="00A94A7E">
        <w:rPr>
          <w:b/>
          <w:bCs/>
          <w:lang w:val="ro-RO"/>
        </w:rPr>
        <w:lastRenderedPageBreak/>
        <w:tab/>
      </w:r>
      <w:r w:rsidR="004903D6" w:rsidRPr="00A94A7E">
        <w:rPr>
          <w:b/>
          <w:bCs/>
          <w:lang w:val="ro-RO"/>
        </w:rPr>
        <w:t>(</w:t>
      </w:r>
      <w:r w:rsidR="007C09BE" w:rsidRPr="00A94A7E">
        <w:rPr>
          <w:b/>
          <w:bCs/>
          <w:lang w:val="ro-RO"/>
        </w:rPr>
        <w:t>17</w:t>
      </w:r>
      <w:r w:rsidR="004903D6" w:rsidRPr="00A94A7E">
        <w:rPr>
          <w:b/>
          <w:bCs/>
          <w:lang w:val="ro-RO"/>
        </w:rPr>
        <w:t>)</w:t>
      </w:r>
      <w:r w:rsidR="004903D6" w:rsidRPr="00A94A7E">
        <w:rPr>
          <w:lang w:val="ro-RO"/>
        </w:rPr>
        <w:t xml:space="preserve"> În cazul neîndeplinirii standardelor minimale necesare acordării diplomei de</w:t>
      </w:r>
      <w:r w:rsidR="007C09BE" w:rsidRPr="00A94A7E">
        <w:rPr>
          <w:lang w:val="ro-RO"/>
        </w:rPr>
        <w:t xml:space="preserve"> </w:t>
      </w:r>
      <w:r w:rsidR="004903D6" w:rsidRPr="00A94A7E">
        <w:rPr>
          <w:lang w:val="ro-RO"/>
        </w:rPr>
        <w:t>doctor, comisia de doctorat va preciza elementele care urmează să fie refăcute sau</w:t>
      </w:r>
      <w:r w:rsidR="007C09BE" w:rsidRPr="00A94A7E">
        <w:rPr>
          <w:lang w:val="ro-RO"/>
        </w:rPr>
        <w:t xml:space="preserve"> </w:t>
      </w:r>
      <w:r w:rsidR="004903D6" w:rsidRPr="00A94A7E">
        <w:rPr>
          <w:lang w:val="ro-RO"/>
        </w:rPr>
        <w:t>completate în teza de doctorat şi va solicita o nouă susţinere publică a tezei. A</w:t>
      </w:r>
      <w:r w:rsidR="007C09BE" w:rsidRPr="00A94A7E">
        <w:rPr>
          <w:lang w:val="ro-RO"/>
        </w:rPr>
        <w:t xml:space="preserve"> </w:t>
      </w:r>
      <w:r w:rsidR="004903D6" w:rsidRPr="00A94A7E">
        <w:rPr>
          <w:lang w:val="ro-RO"/>
        </w:rPr>
        <w:t>doua susţinere publică a tezei are loc în faţa aceleiaşi comisii de doctorat ca în</w:t>
      </w:r>
      <w:r w:rsidR="009F16CF" w:rsidRPr="00A94A7E">
        <w:rPr>
          <w:lang w:val="ro-RO"/>
        </w:rPr>
        <w:t xml:space="preserve"> </w:t>
      </w:r>
      <w:r w:rsidR="004903D6" w:rsidRPr="00A94A7E">
        <w:rPr>
          <w:lang w:val="ro-RO"/>
        </w:rPr>
        <w:t>cazul primei susţineri. În cazul în care nici la a doua susţinere publică nu sunt</w:t>
      </w:r>
      <w:r w:rsidR="009F16CF" w:rsidRPr="00A94A7E">
        <w:rPr>
          <w:lang w:val="ro-RO"/>
        </w:rPr>
        <w:t xml:space="preserve"> </w:t>
      </w:r>
      <w:r w:rsidR="004903D6" w:rsidRPr="00A94A7E">
        <w:rPr>
          <w:lang w:val="ro-RO"/>
        </w:rPr>
        <w:t>îndeplinite standardele minimale, diploma de doctor nu va fi acordată, iar</w:t>
      </w:r>
      <w:r w:rsidR="009F16CF" w:rsidRPr="00A94A7E">
        <w:rPr>
          <w:lang w:val="ro-RO"/>
        </w:rPr>
        <w:t xml:space="preserve"> </w:t>
      </w:r>
      <w:r w:rsidR="004903D6" w:rsidRPr="00A94A7E">
        <w:rPr>
          <w:lang w:val="ro-RO"/>
        </w:rPr>
        <w:t>studentul-doctorand va fi exmatriculat.</w:t>
      </w:r>
    </w:p>
    <w:p w14:paraId="394459CF" w14:textId="79F123B4" w:rsidR="004903D6" w:rsidRPr="00A94A7E" w:rsidRDefault="009F16CF" w:rsidP="004903D6">
      <w:pPr>
        <w:tabs>
          <w:tab w:val="left" w:pos="709"/>
        </w:tabs>
        <w:jc w:val="both"/>
        <w:rPr>
          <w:lang w:val="ro-RO"/>
        </w:rPr>
      </w:pPr>
      <w:r w:rsidRPr="00A94A7E">
        <w:rPr>
          <w:lang w:val="ro-RO"/>
        </w:rPr>
        <w:tab/>
      </w:r>
      <w:r w:rsidR="004903D6" w:rsidRPr="00A94A7E">
        <w:rPr>
          <w:b/>
          <w:bCs/>
          <w:lang w:val="ro-RO"/>
        </w:rPr>
        <w:t>(</w:t>
      </w:r>
      <w:r w:rsidRPr="00A94A7E">
        <w:rPr>
          <w:b/>
          <w:bCs/>
          <w:lang w:val="ro-RO"/>
        </w:rPr>
        <w:t>18</w:t>
      </w:r>
      <w:r w:rsidR="004903D6" w:rsidRPr="00A94A7E">
        <w:rPr>
          <w:b/>
          <w:bCs/>
          <w:lang w:val="ro-RO"/>
        </w:rPr>
        <w:t>)</w:t>
      </w:r>
      <w:r w:rsidR="004903D6" w:rsidRPr="00A94A7E">
        <w:rPr>
          <w:lang w:val="ro-RO"/>
        </w:rPr>
        <w:t xml:space="preserve"> Dacă studentul-doctorand a îndeplinit toate cerinţele prevăzute în programul</w:t>
      </w:r>
      <w:r w:rsidRPr="00A94A7E">
        <w:rPr>
          <w:lang w:val="ro-RO"/>
        </w:rPr>
        <w:t xml:space="preserve"> </w:t>
      </w:r>
      <w:r w:rsidR="004903D6" w:rsidRPr="00A94A7E">
        <w:rPr>
          <w:lang w:val="ro-RO"/>
        </w:rPr>
        <w:t>de cercetare ştiinţifică, precum şi standardele minimale aferente domeniului,</w:t>
      </w:r>
      <w:r w:rsidRPr="00A94A7E">
        <w:rPr>
          <w:lang w:val="ro-RO"/>
        </w:rPr>
        <w:t xml:space="preserve"> </w:t>
      </w:r>
      <w:r w:rsidR="004903D6" w:rsidRPr="00A94A7E">
        <w:rPr>
          <w:lang w:val="ro-RO"/>
        </w:rPr>
        <w:t>comisia de doctorat propune acordarea diplomei de doctor, propunere care se</w:t>
      </w:r>
      <w:r w:rsidRPr="00A94A7E">
        <w:rPr>
          <w:lang w:val="ro-RO"/>
        </w:rPr>
        <w:t xml:space="preserve"> </w:t>
      </w:r>
      <w:r w:rsidR="004903D6" w:rsidRPr="00A94A7E">
        <w:rPr>
          <w:lang w:val="ro-RO"/>
        </w:rPr>
        <w:t>înaintează împreună cu dosarul de doctorat, în maximum 30 de zile calendaristice,</w:t>
      </w:r>
      <w:r w:rsidRPr="00A94A7E">
        <w:rPr>
          <w:lang w:val="ro-RO"/>
        </w:rPr>
        <w:t xml:space="preserve"> </w:t>
      </w:r>
      <w:r w:rsidR="004903D6" w:rsidRPr="00A94A7E">
        <w:rPr>
          <w:lang w:val="ro-RO"/>
        </w:rPr>
        <w:t>către CNATDCU.</w:t>
      </w:r>
    </w:p>
    <w:p w14:paraId="2D71E5F7" w14:textId="68BFA885" w:rsidR="004903D6" w:rsidRPr="00A94A7E" w:rsidRDefault="009F16CF" w:rsidP="004903D6">
      <w:pPr>
        <w:tabs>
          <w:tab w:val="left" w:pos="709"/>
        </w:tabs>
        <w:jc w:val="both"/>
        <w:rPr>
          <w:lang w:val="ro-RO"/>
        </w:rPr>
      </w:pPr>
      <w:r w:rsidRPr="00A94A7E">
        <w:rPr>
          <w:lang w:val="ro-RO"/>
        </w:rPr>
        <w:tab/>
      </w:r>
      <w:r w:rsidR="004903D6" w:rsidRPr="00A94A7E">
        <w:rPr>
          <w:b/>
          <w:bCs/>
          <w:lang w:val="ro-RO"/>
        </w:rPr>
        <w:t>(1</w:t>
      </w:r>
      <w:r w:rsidRPr="00A94A7E">
        <w:rPr>
          <w:b/>
          <w:bCs/>
          <w:lang w:val="ro-RO"/>
        </w:rPr>
        <w:t>9</w:t>
      </w:r>
      <w:r w:rsidR="004903D6" w:rsidRPr="00A94A7E">
        <w:rPr>
          <w:b/>
          <w:bCs/>
          <w:lang w:val="ro-RO"/>
        </w:rPr>
        <w:t>)</w:t>
      </w:r>
      <w:r w:rsidR="004903D6" w:rsidRPr="00A94A7E">
        <w:rPr>
          <w:lang w:val="ro-RO"/>
        </w:rPr>
        <w:t xml:space="preserve"> În termen de 30 de zile calendaristice de la primirea avizului conform,</w:t>
      </w:r>
      <w:r w:rsidRPr="00A94A7E">
        <w:rPr>
          <w:lang w:val="ro-RO"/>
        </w:rPr>
        <w:t xml:space="preserve"> </w:t>
      </w:r>
      <w:r w:rsidR="004903D6" w:rsidRPr="00A94A7E">
        <w:rPr>
          <w:lang w:val="ro-RO"/>
        </w:rPr>
        <w:t>IOSUD emite decizia de acordare a diplomei de doctor, semnată de</w:t>
      </w:r>
      <w:r w:rsidRPr="00A94A7E">
        <w:rPr>
          <w:lang w:val="ro-RO"/>
        </w:rPr>
        <w:t xml:space="preserve"> </w:t>
      </w:r>
      <w:r w:rsidR="004903D6" w:rsidRPr="00A94A7E">
        <w:rPr>
          <w:lang w:val="ro-RO"/>
        </w:rPr>
        <w:t>rector, întocmeşte şi eliberează diploma de</w:t>
      </w:r>
      <w:r w:rsidRPr="00A94A7E">
        <w:rPr>
          <w:lang w:val="ro-RO"/>
        </w:rPr>
        <w:t xml:space="preserve"> </w:t>
      </w:r>
      <w:r w:rsidR="004903D6" w:rsidRPr="00A94A7E">
        <w:rPr>
          <w:lang w:val="ro-RO"/>
        </w:rPr>
        <w:t>doctor.</w:t>
      </w:r>
    </w:p>
    <w:p w14:paraId="5FD89B31" w14:textId="6565537A" w:rsidR="004903D6" w:rsidRPr="00A94A7E" w:rsidRDefault="009F16CF" w:rsidP="004903D6">
      <w:pPr>
        <w:tabs>
          <w:tab w:val="left" w:pos="709"/>
        </w:tabs>
        <w:jc w:val="both"/>
        <w:rPr>
          <w:lang w:val="ro-RO"/>
        </w:rPr>
      </w:pPr>
      <w:r w:rsidRPr="00A94A7E">
        <w:rPr>
          <w:lang w:val="ro-RO"/>
        </w:rPr>
        <w:tab/>
      </w:r>
      <w:r w:rsidR="004903D6" w:rsidRPr="00A94A7E">
        <w:rPr>
          <w:b/>
          <w:bCs/>
          <w:lang w:val="ro-RO"/>
        </w:rPr>
        <w:t>(</w:t>
      </w:r>
      <w:r w:rsidR="00DA7AA3" w:rsidRPr="00A94A7E">
        <w:rPr>
          <w:b/>
          <w:bCs/>
          <w:lang w:val="ro-RO"/>
        </w:rPr>
        <w:t>20</w:t>
      </w:r>
      <w:r w:rsidR="004903D6" w:rsidRPr="00A94A7E">
        <w:rPr>
          <w:b/>
          <w:bCs/>
          <w:lang w:val="ro-RO"/>
        </w:rPr>
        <w:t>)</w:t>
      </w:r>
      <w:r w:rsidR="004903D6" w:rsidRPr="00A94A7E">
        <w:rPr>
          <w:lang w:val="ro-RO"/>
        </w:rPr>
        <w:t xml:space="preserve"> În cazul în care CNATDCU decide că procedura administrativă desfăşurată</w:t>
      </w:r>
      <w:r w:rsidRPr="00A94A7E">
        <w:rPr>
          <w:lang w:val="ro-RO"/>
        </w:rPr>
        <w:t xml:space="preserve"> </w:t>
      </w:r>
      <w:r w:rsidR="004903D6" w:rsidRPr="00A94A7E">
        <w:rPr>
          <w:lang w:val="ro-RO"/>
        </w:rPr>
        <w:t>la nivelul IOSUD nu a respectat prevederile prezentului regulament, dosarul de</w:t>
      </w:r>
      <w:r w:rsidRPr="00A94A7E">
        <w:rPr>
          <w:lang w:val="ro-RO"/>
        </w:rPr>
        <w:t xml:space="preserve"> </w:t>
      </w:r>
      <w:r w:rsidR="004903D6" w:rsidRPr="00A94A7E">
        <w:rPr>
          <w:lang w:val="ro-RO"/>
        </w:rPr>
        <w:t>doctorat va fi transmis înapoi către IOSUD pentru a fi reanalizat şi completat.</w:t>
      </w:r>
      <w:r w:rsidRPr="00A94A7E">
        <w:rPr>
          <w:lang w:val="ro-RO"/>
        </w:rPr>
        <w:t xml:space="preserve"> </w:t>
      </w:r>
      <w:r w:rsidR="004903D6" w:rsidRPr="00A94A7E">
        <w:rPr>
          <w:lang w:val="ro-RO"/>
        </w:rPr>
        <w:t>Acesta poate fi retransmis CNATDCU pentru o nouă analiză, doar după reluarea</w:t>
      </w:r>
      <w:r w:rsidRPr="00A94A7E">
        <w:rPr>
          <w:lang w:val="ro-RO"/>
        </w:rPr>
        <w:t xml:space="preserve"> </w:t>
      </w:r>
      <w:r w:rsidR="004903D6" w:rsidRPr="00A94A7E">
        <w:rPr>
          <w:lang w:val="ro-RO"/>
        </w:rPr>
        <w:t>procedurilor prevăzute la alin. (1</w:t>
      </w:r>
      <w:r w:rsidRPr="00A94A7E">
        <w:rPr>
          <w:lang w:val="ro-RO"/>
        </w:rPr>
        <w:t>0</w:t>
      </w:r>
      <w:r w:rsidR="004903D6" w:rsidRPr="00A94A7E">
        <w:rPr>
          <w:lang w:val="ro-RO"/>
        </w:rPr>
        <w:t>) - (</w:t>
      </w:r>
      <w:r w:rsidRPr="00A94A7E">
        <w:rPr>
          <w:lang w:val="ro-RO"/>
        </w:rPr>
        <w:t>15</w:t>
      </w:r>
      <w:r w:rsidR="004903D6" w:rsidRPr="00A94A7E">
        <w:rPr>
          <w:lang w:val="ro-RO"/>
        </w:rPr>
        <w:t>).</w:t>
      </w:r>
    </w:p>
    <w:p w14:paraId="0008A617" w14:textId="7D6AB788" w:rsidR="004903D6" w:rsidRPr="00A94A7E" w:rsidRDefault="009F16CF" w:rsidP="009F16CF">
      <w:pPr>
        <w:tabs>
          <w:tab w:val="left" w:pos="709"/>
        </w:tabs>
        <w:jc w:val="both"/>
        <w:rPr>
          <w:lang w:val="ro-RO"/>
        </w:rPr>
      </w:pPr>
      <w:r w:rsidRPr="00A94A7E">
        <w:rPr>
          <w:lang w:val="ro-RO"/>
        </w:rPr>
        <w:tab/>
      </w:r>
      <w:r w:rsidR="004903D6" w:rsidRPr="00A94A7E">
        <w:rPr>
          <w:b/>
          <w:bCs/>
          <w:lang w:val="ro-RO"/>
        </w:rPr>
        <w:t>(</w:t>
      </w:r>
      <w:r w:rsidR="00DA7AA3" w:rsidRPr="00A94A7E">
        <w:rPr>
          <w:b/>
          <w:bCs/>
          <w:lang w:val="ro-RO"/>
        </w:rPr>
        <w:t>21</w:t>
      </w:r>
      <w:r w:rsidR="004903D6" w:rsidRPr="00A94A7E">
        <w:rPr>
          <w:b/>
          <w:bCs/>
          <w:lang w:val="ro-RO"/>
        </w:rPr>
        <w:t>)</w:t>
      </w:r>
      <w:r w:rsidR="004903D6" w:rsidRPr="00A94A7E">
        <w:rPr>
          <w:lang w:val="ro-RO"/>
        </w:rPr>
        <w:t xml:space="preserve"> Dacă studentul-doctorand nu optează pentru publicarea distinctă a tezei sau</w:t>
      </w:r>
      <w:r w:rsidRPr="00A94A7E">
        <w:rPr>
          <w:lang w:val="ro-RO"/>
        </w:rPr>
        <w:t xml:space="preserve"> </w:t>
      </w:r>
      <w:r w:rsidR="004903D6" w:rsidRPr="00A94A7E">
        <w:rPr>
          <w:lang w:val="ro-RO"/>
        </w:rPr>
        <w:t>a unor capitole din aceasta, forma digitală a tezei rămâne publică şi va putea fi</w:t>
      </w:r>
      <w:r w:rsidRPr="00A94A7E">
        <w:rPr>
          <w:lang w:val="ro-RO"/>
        </w:rPr>
        <w:t xml:space="preserve"> </w:t>
      </w:r>
      <w:r w:rsidR="004903D6" w:rsidRPr="00A94A7E">
        <w:rPr>
          <w:lang w:val="ro-RO"/>
        </w:rPr>
        <w:t>accesată liber pe platforma naţională gestionată de UEFISCDI, inclusiv după</w:t>
      </w:r>
      <w:r w:rsidRPr="00A94A7E">
        <w:rPr>
          <w:lang w:val="ro-RO"/>
        </w:rPr>
        <w:t xml:space="preserve"> </w:t>
      </w:r>
      <w:r w:rsidR="004903D6" w:rsidRPr="00A94A7E">
        <w:rPr>
          <w:lang w:val="ro-RO"/>
        </w:rPr>
        <w:t xml:space="preserve">emiterea deciziei de acordare a diplomei de doctor. </w:t>
      </w:r>
    </w:p>
    <w:p w14:paraId="77B38AF1" w14:textId="645D456D" w:rsidR="004903D6" w:rsidRPr="00A94A7E" w:rsidRDefault="00DA7AA3" w:rsidP="004903D6">
      <w:pPr>
        <w:tabs>
          <w:tab w:val="left" w:pos="709"/>
        </w:tabs>
        <w:jc w:val="both"/>
        <w:rPr>
          <w:lang w:val="ro-RO"/>
        </w:rPr>
      </w:pPr>
      <w:r w:rsidRPr="00A94A7E">
        <w:rPr>
          <w:lang w:val="ro-RO"/>
        </w:rPr>
        <w:tab/>
      </w:r>
      <w:r w:rsidR="004903D6" w:rsidRPr="00A94A7E">
        <w:rPr>
          <w:b/>
          <w:bCs/>
          <w:lang w:val="ro-RO"/>
        </w:rPr>
        <w:t>(</w:t>
      </w:r>
      <w:r w:rsidRPr="00A94A7E">
        <w:rPr>
          <w:b/>
          <w:bCs/>
          <w:lang w:val="ro-RO"/>
        </w:rPr>
        <w:t>22</w:t>
      </w:r>
      <w:r w:rsidR="004903D6" w:rsidRPr="00A94A7E">
        <w:rPr>
          <w:b/>
          <w:bCs/>
          <w:lang w:val="ro-RO"/>
        </w:rPr>
        <w:t>)</w:t>
      </w:r>
      <w:r w:rsidR="004903D6" w:rsidRPr="00A94A7E">
        <w:rPr>
          <w:lang w:val="ro-RO"/>
        </w:rPr>
        <w:t xml:space="preserve"> Dacă studentul-doctorand optează pentru publicarea distinctă a tezei de</w:t>
      </w:r>
      <w:r w:rsidRPr="00A94A7E">
        <w:rPr>
          <w:lang w:val="ro-RO"/>
        </w:rPr>
        <w:t xml:space="preserve"> </w:t>
      </w:r>
      <w:r w:rsidR="004903D6" w:rsidRPr="00A94A7E">
        <w:rPr>
          <w:lang w:val="ro-RO"/>
        </w:rPr>
        <w:t>doctorat sau a unor capitole din aceasta, el primeşte un termen de graţie de</w:t>
      </w:r>
      <w:r w:rsidRPr="00A94A7E">
        <w:rPr>
          <w:lang w:val="ro-RO"/>
        </w:rPr>
        <w:t xml:space="preserve"> </w:t>
      </w:r>
      <w:r w:rsidR="004903D6" w:rsidRPr="00A94A7E">
        <w:rPr>
          <w:lang w:val="ro-RO"/>
        </w:rPr>
        <w:t>maximum 24 de luni pentru realizarea acestei publicări, timp în care teza de</w:t>
      </w:r>
      <w:r w:rsidRPr="00A94A7E">
        <w:rPr>
          <w:lang w:val="ro-RO"/>
        </w:rPr>
        <w:t xml:space="preserve"> </w:t>
      </w:r>
      <w:r w:rsidR="004903D6" w:rsidRPr="00A94A7E">
        <w:rPr>
          <w:lang w:val="ro-RO"/>
        </w:rPr>
        <w:t>doctorat, în format digital, devine inaccesibilă publicului. După expirarea</w:t>
      </w:r>
      <w:r w:rsidRPr="00A94A7E">
        <w:rPr>
          <w:lang w:val="ro-RO"/>
        </w:rPr>
        <w:t xml:space="preserve"> </w:t>
      </w:r>
      <w:r w:rsidR="004903D6" w:rsidRPr="00A94A7E">
        <w:rPr>
          <w:lang w:val="ro-RO"/>
        </w:rPr>
        <w:t>termenului de graţie, în cazul în care în platforma gestionată de UEFISCDI nu a</w:t>
      </w:r>
      <w:r w:rsidRPr="00A94A7E">
        <w:rPr>
          <w:lang w:val="ro-RO"/>
        </w:rPr>
        <w:t xml:space="preserve"> </w:t>
      </w:r>
      <w:r w:rsidR="004903D6" w:rsidRPr="00A94A7E">
        <w:rPr>
          <w:lang w:val="ro-RO"/>
        </w:rPr>
        <w:t>fost încărcată nicio notificare cu privire la publicarea distinctă a tezei, documentul</w:t>
      </w:r>
      <w:r w:rsidRPr="00A94A7E">
        <w:rPr>
          <w:lang w:val="ro-RO"/>
        </w:rPr>
        <w:t xml:space="preserve"> </w:t>
      </w:r>
      <w:r w:rsidR="004903D6" w:rsidRPr="00A94A7E">
        <w:rPr>
          <w:lang w:val="ro-RO"/>
        </w:rPr>
        <w:t>în format digital devine automat liber accesibil, cu atribuirea unei licenţe de</w:t>
      </w:r>
      <w:r w:rsidRPr="00A94A7E">
        <w:rPr>
          <w:lang w:val="ro-RO"/>
        </w:rPr>
        <w:t xml:space="preserve"> </w:t>
      </w:r>
      <w:r w:rsidR="004903D6" w:rsidRPr="00A94A7E">
        <w:rPr>
          <w:lang w:val="ro-RO"/>
        </w:rPr>
        <w:t>protecţie a dreptului de autor.</w:t>
      </w:r>
    </w:p>
    <w:p w14:paraId="0D21F6BC" w14:textId="0BC23667" w:rsidR="004903D6" w:rsidRPr="00A94A7E" w:rsidRDefault="00DA7AA3" w:rsidP="004903D6">
      <w:pPr>
        <w:tabs>
          <w:tab w:val="left" w:pos="709"/>
        </w:tabs>
        <w:jc w:val="both"/>
        <w:rPr>
          <w:lang w:val="ro-RO"/>
        </w:rPr>
      </w:pPr>
      <w:r w:rsidRPr="00A94A7E">
        <w:rPr>
          <w:lang w:val="ro-RO"/>
        </w:rPr>
        <w:tab/>
      </w:r>
      <w:r w:rsidR="004903D6" w:rsidRPr="00A94A7E">
        <w:rPr>
          <w:b/>
          <w:bCs/>
          <w:lang w:val="ro-RO"/>
        </w:rPr>
        <w:t>(</w:t>
      </w:r>
      <w:r w:rsidRPr="00A94A7E">
        <w:rPr>
          <w:b/>
          <w:bCs/>
          <w:lang w:val="ro-RO"/>
        </w:rPr>
        <w:t>23</w:t>
      </w:r>
      <w:r w:rsidR="004903D6" w:rsidRPr="00A94A7E">
        <w:rPr>
          <w:b/>
          <w:bCs/>
          <w:lang w:val="ro-RO"/>
        </w:rPr>
        <w:t>)</w:t>
      </w:r>
      <w:r w:rsidR="004903D6" w:rsidRPr="00A94A7E">
        <w:rPr>
          <w:lang w:val="ro-RO"/>
        </w:rPr>
        <w:t xml:space="preserve"> După publicarea tezei sau a unor capitole din aceasta, autorul are obligaţia</w:t>
      </w:r>
      <w:r w:rsidRPr="00A94A7E">
        <w:rPr>
          <w:lang w:val="ro-RO"/>
        </w:rPr>
        <w:t xml:space="preserve"> </w:t>
      </w:r>
      <w:r w:rsidR="004903D6" w:rsidRPr="00A94A7E">
        <w:rPr>
          <w:lang w:val="ro-RO"/>
        </w:rPr>
        <w:t>de a notifica IOSUD asupra acestui fapt şi de a transmite indicaţia bibliografică şi</w:t>
      </w:r>
      <w:r w:rsidRPr="00A94A7E">
        <w:rPr>
          <w:lang w:val="ro-RO"/>
        </w:rPr>
        <w:t xml:space="preserve"> </w:t>
      </w:r>
      <w:r w:rsidR="004903D6" w:rsidRPr="00A94A7E">
        <w:rPr>
          <w:lang w:val="ro-RO"/>
        </w:rPr>
        <w:t>un link către publicaţie, care vor fi făcute apoi publice pe platforma naţională</w:t>
      </w:r>
      <w:r w:rsidRPr="00A94A7E">
        <w:rPr>
          <w:lang w:val="ro-RO"/>
        </w:rPr>
        <w:t xml:space="preserve"> </w:t>
      </w:r>
      <w:r w:rsidR="004903D6" w:rsidRPr="00A94A7E">
        <w:rPr>
          <w:lang w:val="ro-RO"/>
        </w:rPr>
        <w:t>gestionată de UEFISCDI.</w:t>
      </w:r>
    </w:p>
    <w:p w14:paraId="2868D6B1" w14:textId="77777777" w:rsidR="00552EC0" w:rsidRPr="00A94A7E" w:rsidRDefault="00552EC0" w:rsidP="009839F2">
      <w:pPr>
        <w:tabs>
          <w:tab w:val="left" w:pos="709"/>
        </w:tabs>
        <w:jc w:val="center"/>
        <w:rPr>
          <w:b/>
          <w:bCs/>
          <w:lang w:val="ro-RO"/>
        </w:rPr>
      </w:pPr>
    </w:p>
    <w:p w14:paraId="4A4BA022" w14:textId="3EFDC484" w:rsidR="00A83DDD" w:rsidRPr="00A94A7E" w:rsidRDefault="00552EC0" w:rsidP="009839F2">
      <w:pPr>
        <w:tabs>
          <w:tab w:val="left" w:pos="709"/>
        </w:tabs>
        <w:jc w:val="center"/>
        <w:rPr>
          <w:b/>
          <w:bCs/>
          <w:lang w:val="ro-RO"/>
        </w:rPr>
      </w:pPr>
      <w:r w:rsidRPr="00A94A7E">
        <w:rPr>
          <w:b/>
          <w:bCs/>
          <w:lang w:val="ro-RO"/>
        </w:rPr>
        <w:t>10. DISPOZIȚII FINALE</w:t>
      </w:r>
    </w:p>
    <w:p w14:paraId="4DCAF080" w14:textId="77777777" w:rsidR="000E63FC" w:rsidRPr="00A94A7E" w:rsidRDefault="000E63FC" w:rsidP="000040BB">
      <w:pPr>
        <w:tabs>
          <w:tab w:val="left" w:pos="709"/>
        </w:tabs>
        <w:jc w:val="both"/>
        <w:rPr>
          <w:b/>
          <w:bCs/>
          <w:lang w:val="ro-RO"/>
        </w:rPr>
      </w:pPr>
    </w:p>
    <w:p w14:paraId="272D9AA5" w14:textId="5AF7A4DA" w:rsidR="00A83DDD" w:rsidRPr="00A94A7E" w:rsidRDefault="00A83DDD" w:rsidP="000040BB">
      <w:pPr>
        <w:tabs>
          <w:tab w:val="left" w:pos="709"/>
        </w:tabs>
        <w:jc w:val="both"/>
        <w:rPr>
          <w:lang w:val="ro-RO"/>
        </w:rPr>
      </w:pPr>
      <w:bookmarkStart w:id="5" w:name="_Hlk225486765"/>
      <w:r w:rsidRPr="00A94A7E">
        <w:rPr>
          <w:b/>
          <w:bCs/>
          <w:lang w:val="ro-RO"/>
        </w:rPr>
        <w:t>Art.</w:t>
      </w:r>
      <w:r w:rsidR="00B033CC" w:rsidRPr="00A94A7E">
        <w:rPr>
          <w:b/>
          <w:bCs/>
          <w:lang w:val="ro-RO"/>
        </w:rPr>
        <w:t xml:space="preserve"> 2</w:t>
      </w:r>
      <w:r w:rsidR="00BF0BBC" w:rsidRPr="00A94A7E">
        <w:rPr>
          <w:b/>
          <w:bCs/>
          <w:lang w:val="ro-RO"/>
        </w:rPr>
        <w:t>1</w:t>
      </w:r>
      <w:r w:rsidR="00552EC0" w:rsidRPr="00A94A7E">
        <w:rPr>
          <w:b/>
          <w:bCs/>
          <w:lang w:val="ro-RO"/>
        </w:rPr>
        <w:t>.</w:t>
      </w:r>
      <w:r w:rsidR="000040BB" w:rsidRPr="00A94A7E">
        <w:rPr>
          <w:b/>
          <w:bCs/>
          <w:lang w:val="ro-RO"/>
        </w:rPr>
        <w:t xml:space="preserve"> </w:t>
      </w:r>
      <w:r w:rsidRPr="00A94A7E">
        <w:rPr>
          <w:lang w:val="ro-RO"/>
        </w:rPr>
        <w:t>Prezentul Regulament a fost avizat de către Consiliul de Administraţie al Universităţii „Valahia” din</w:t>
      </w:r>
      <w:r w:rsidR="000A798E" w:rsidRPr="00A94A7E">
        <w:rPr>
          <w:lang w:val="ro-RO"/>
        </w:rPr>
        <w:t xml:space="preserve"> Târgovişte în data de </w:t>
      </w:r>
      <w:r w:rsidR="00F97596" w:rsidRPr="00A94A7E">
        <w:rPr>
          <w:lang w:val="ro-RO"/>
        </w:rPr>
        <w:t>..............</w:t>
      </w:r>
      <w:r w:rsidRPr="00A94A7E">
        <w:rPr>
          <w:lang w:val="ro-RO"/>
        </w:rPr>
        <w:t xml:space="preserve">, a fost aprobat de către Senatul Universităţii „Valahia” din Târgovişte în data de </w:t>
      </w:r>
      <w:r w:rsidR="00F97596" w:rsidRPr="00A94A7E">
        <w:rPr>
          <w:bCs/>
          <w:lang w:val="ro-RO"/>
        </w:rPr>
        <w:t>.....................</w:t>
      </w:r>
      <w:r w:rsidR="000A798E" w:rsidRPr="00A94A7E">
        <w:rPr>
          <w:b/>
          <w:bCs/>
          <w:lang w:val="ro-RO"/>
        </w:rPr>
        <w:t xml:space="preserve"> </w:t>
      </w:r>
      <w:r w:rsidRPr="00A94A7E">
        <w:rPr>
          <w:lang w:val="ro-RO"/>
        </w:rPr>
        <w:t>și intră în vigoare de la data aprobării sale.</w:t>
      </w:r>
    </w:p>
    <w:bookmarkEnd w:id="5"/>
    <w:p w14:paraId="1B926D5B" w14:textId="77777777" w:rsidR="00A83DDD" w:rsidRPr="00A94A7E" w:rsidRDefault="00A83DDD" w:rsidP="00CD5DE2">
      <w:pPr>
        <w:tabs>
          <w:tab w:val="left" w:pos="709"/>
        </w:tabs>
        <w:jc w:val="both"/>
        <w:rPr>
          <w:lang w:val="ro-RO"/>
        </w:rPr>
      </w:pPr>
    </w:p>
    <w:p w14:paraId="5B7A057D" w14:textId="77777777" w:rsidR="00A83DDD" w:rsidRPr="00A94A7E" w:rsidRDefault="00A83DDD" w:rsidP="009D556B">
      <w:pPr>
        <w:tabs>
          <w:tab w:val="left" w:pos="720"/>
        </w:tabs>
        <w:jc w:val="both"/>
        <w:rPr>
          <w:lang w:val="ro-RO"/>
        </w:rPr>
      </w:pPr>
    </w:p>
    <w:p w14:paraId="7331668C" w14:textId="067B96D9" w:rsidR="00A83DDD" w:rsidRPr="00A94A7E" w:rsidRDefault="00A83DDD" w:rsidP="000067A8">
      <w:pPr>
        <w:rPr>
          <w:lang w:val="ro-RO"/>
        </w:rPr>
      </w:pPr>
    </w:p>
    <w:sectPr w:rsidR="00A83DDD" w:rsidRPr="00A94A7E" w:rsidSect="00E477F7">
      <w:headerReference w:type="default" r:id="rId11"/>
      <w:footerReference w:type="default" r:id="rId12"/>
      <w:pgSz w:w="11907" w:h="16840" w:code="9"/>
      <w:pgMar w:top="1418" w:right="1418" w:bottom="1418" w:left="1418" w:header="680" w:footer="680" w:gutter="0"/>
      <w:pgNumType w:start="2"/>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9F819D" w14:textId="77777777" w:rsidR="00FA2C77" w:rsidRPr="00F7235D" w:rsidRDefault="00FA2C77">
      <w:r w:rsidRPr="00F7235D">
        <w:separator/>
      </w:r>
    </w:p>
  </w:endnote>
  <w:endnote w:type="continuationSeparator" w:id="0">
    <w:p w14:paraId="3A60520E" w14:textId="77777777" w:rsidR="00FA2C77" w:rsidRPr="00F7235D" w:rsidRDefault="00FA2C77">
      <w:r w:rsidRPr="00F7235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35D50E" w14:textId="77777777" w:rsidR="00A83DDD" w:rsidRPr="00E64CB8" w:rsidRDefault="00A83DDD" w:rsidP="00077896">
    <w:pPr>
      <w:pStyle w:val="BodyTextIndent"/>
      <w:ind w:left="0"/>
      <w:jc w:val="center"/>
      <w:rPr>
        <w:sz w:val="16"/>
        <w:szCs w:val="16"/>
        <w:u w:val="single"/>
        <w:lang w:val="fr-FR"/>
      </w:rPr>
    </w:pPr>
    <w:r w:rsidRPr="00E64CB8">
      <w:rPr>
        <w:b/>
        <w:bCs/>
        <w:sz w:val="16"/>
        <w:szCs w:val="16"/>
        <w:lang w:val="fr-FR"/>
      </w:rPr>
      <w:t xml:space="preserve">- </w:t>
    </w:r>
    <w:r w:rsidRPr="00E64CB8">
      <w:rPr>
        <w:sz w:val="16"/>
        <w:szCs w:val="16"/>
        <w:lang w:val="fr-FR"/>
      </w:rPr>
      <w:t xml:space="preserve">Document </w:t>
    </w:r>
    <w:proofErr w:type="spellStart"/>
    <w:r w:rsidRPr="00E64CB8">
      <w:rPr>
        <w:sz w:val="16"/>
        <w:szCs w:val="16"/>
        <w:lang w:val="fr-FR"/>
      </w:rPr>
      <w:t>controlat</w:t>
    </w:r>
    <w:proofErr w:type="spellEnd"/>
    <w:r w:rsidRPr="00E64CB8">
      <w:rPr>
        <w:b/>
        <w:bCs/>
        <w:sz w:val="16"/>
        <w:szCs w:val="16"/>
        <w:lang w:val="fr-FR"/>
      </w:rPr>
      <w:t xml:space="preserve"> -</w:t>
    </w:r>
  </w:p>
  <w:p w14:paraId="053B55CD" w14:textId="6B028C55" w:rsidR="00A83DDD" w:rsidRPr="00E64CB8" w:rsidRDefault="00A83DDD" w:rsidP="00E477F7">
    <w:pPr>
      <w:pStyle w:val="Footer"/>
      <w:tabs>
        <w:tab w:val="clear" w:pos="4320"/>
        <w:tab w:val="clear" w:pos="8640"/>
      </w:tabs>
      <w:rPr>
        <w:sz w:val="16"/>
        <w:szCs w:val="16"/>
        <w:lang w:val="fr-FR"/>
      </w:rPr>
    </w:pPr>
    <w:r w:rsidRPr="00E64CB8">
      <w:rPr>
        <w:sz w:val="16"/>
        <w:szCs w:val="16"/>
        <w:lang w:val="fr-FR"/>
      </w:rPr>
      <w:t xml:space="preserve">      F </w:t>
    </w:r>
    <w:proofErr w:type="gramStart"/>
    <w:r w:rsidRPr="00E64CB8">
      <w:rPr>
        <w:sz w:val="16"/>
        <w:szCs w:val="16"/>
        <w:lang w:val="fr-FR"/>
      </w:rPr>
      <w:t>422.2014.Ed</w:t>
    </w:r>
    <w:proofErr w:type="gramEnd"/>
    <w:r w:rsidRPr="00E64CB8">
      <w:rPr>
        <w:sz w:val="16"/>
        <w:szCs w:val="16"/>
        <w:lang w:val="fr-FR"/>
      </w:rPr>
      <w:t>.</w:t>
    </w:r>
    <w:r w:rsidR="000D2AB1" w:rsidRPr="00E64CB8">
      <w:rPr>
        <w:sz w:val="16"/>
        <w:szCs w:val="16"/>
        <w:lang w:val="fr-FR"/>
      </w:rPr>
      <w:t>3</w:t>
    </w:r>
    <w:r w:rsidRPr="00E64CB8">
      <w:rPr>
        <w:sz w:val="16"/>
        <w:szCs w:val="16"/>
        <w:lang w:val="fr-FR"/>
      </w:rPr>
      <w:tab/>
      <w:t xml:space="preserve">                        </w:t>
    </w:r>
    <w:r w:rsidRPr="00E64CB8">
      <w:rPr>
        <w:sz w:val="16"/>
        <w:szCs w:val="16"/>
        <w:lang w:val="fr-FR"/>
      </w:rPr>
      <w:tab/>
    </w:r>
    <w:r w:rsidRPr="00E64CB8">
      <w:rPr>
        <w:sz w:val="16"/>
        <w:szCs w:val="16"/>
        <w:lang w:val="fr-FR"/>
      </w:rPr>
      <w:tab/>
    </w:r>
    <w:r w:rsidRPr="00E64CB8">
      <w:rPr>
        <w:sz w:val="16"/>
        <w:szCs w:val="16"/>
        <w:lang w:val="fr-FR"/>
      </w:rPr>
      <w:tab/>
    </w:r>
    <w:r w:rsidRPr="00E64CB8">
      <w:rPr>
        <w:sz w:val="16"/>
        <w:szCs w:val="16"/>
        <w:lang w:val="fr-FR"/>
      </w:rPr>
      <w:tab/>
    </w:r>
    <w:r w:rsidRPr="00E64CB8">
      <w:rPr>
        <w:sz w:val="16"/>
        <w:szCs w:val="16"/>
        <w:lang w:val="fr-FR"/>
      </w:rPr>
      <w:tab/>
      <w:t xml:space="preserve">                         </w:t>
    </w:r>
    <w:r w:rsidR="000D2AB1" w:rsidRPr="00E64CB8">
      <w:rPr>
        <w:sz w:val="16"/>
        <w:szCs w:val="16"/>
        <w:lang w:val="fr-FR"/>
      </w:rPr>
      <w:tab/>
    </w:r>
    <w:r w:rsidR="000D2AB1" w:rsidRPr="00E64CB8">
      <w:rPr>
        <w:sz w:val="16"/>
        <w:szCs w:val="16"/>
        <w:lang w:val="fr-FR"/>
      </w:rPr>
      <w:tab/>
    </w:r>
    <w:r w:rsidRPr="00E64CB8">
      <w:rPr>
        <w:sz w:val="16"/>
        <w:szCs w:val="16"/>
        <w:lang w:val="fr-FR"/>
      </w:rPr>
      <w:t xml:space="preserve"> Document public</w:t>
    </w:r>
  </w:p>
  <w:p w14:paraId="50575989" w14:textId="77777777" w:rsidR="00A83DDD" w:rsidRPr="00E64CB8" w:rsidRDefault="00A83DDD" w:rsidP="00E477F7">
    <w:pPr>
      <w:pStyle w:val="Footer"/>
      <w:tabs>
        <w:tab w:val="clear" w:pos="4320"/>
        <w:tab w:val="clear" w:pos="8640"/>
      </w:tabs>
      <w:rPr>
        <w:sz w:val="16"/>
        <w:szCs w:val="16"/>
        <w:lang w:val="fr-FR"/>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EF6C3D" w14:textId="09B08EB6" w:rsidR="00A83DDD" w:rsidRPr="00F7235D" w:rsidRDefault="00A83DDD" w:rsidP="00C22891">
    <w:pPr>
      <w:pStyle w:val="Footer"/>
      <w:tabs>
        <w:tab w:val="clear" w:pos="4320"/>
        <w:tab w:val="clear" w:pos="8640"/>
      </w:tabs>
      <w:rPr>
        <w:sz w:val="16"/>
        <w:szCs w:val="16"/>
      </w:rPr>
    </w:pPr>
    <w:r w:rsidRPr="00F7235D">
      <w:rPr>
        <w:sz w:val="16"/>
        <w:szCs w:val="16"/>
      </w:rPr>
      <w:t xml:space="preserve">      F 422.</w:t>
    </w:r>
    <w:proofErr w:type="gramStart"/>
    <w:r w:rsidRPr="00F7235D">
      <w:rPr>
        <w:sz w:val="16"/>
        <w:szCs w:val="16"/>
      </w:rPr>
      <w:t>2014.Ed.</w:t>
    </w:r>
    <w:proofErr w:type="gramEnd"/>
    <w:r w:rsidR="006237E9" w:rsidRPr="00F7235D">
      <w:rPr>
        <w:sz w:val="16"/>
        <w:szCs w:val="16"/>
      </w:rPr>
      <w:t>3</w:t>
    </w:r>
    <w:r w:rsidRPr="00F7235D">
      <w:rPr>
        <w:sz w:val="16"/>
        <w:szCs w:val="16"/>
      </w:rPr>
      <w:tab/>
      <w:t xml:space="preserve">                        </w:t>
    </w:r>
    <w:r w:rsidRPr="00F7235D">
      <w:rPr>
        <w:sz w:val="16"/>
        <w:szCs w:val="16"/>
      </w:rPr>
      <w:tab/>
    </w:r>
    <w:r w:rsidRPr="00F7235D">
      <w:rPr>
        <w:sz w:val="16"/>
        <w:szCs w:val="16"/>
      </w:rPr>
      <w:tab/>
    </w:r>
    <w:r w:rsidRPr="00F7235D">
      <w:rPr>
        <w:sz w:val="16"/>
        <w:szCs w:val="16"/>
      </w:rPr>
      <w:tab/>
    </w:r>
    <w:r w:rsidRPr="00F7235D">
      <w:rPr>
        <w:sz w:val="16"/>
        <w:szCs w:val="16"/>
      </w:rPr>
      <w:tab/>
    </w:r>
    <w:r w:rsidRPr="00F7235D">
      <w:rPr>
        <w:sz w:val="16"/>
        <w:szCs w:val="16"/>
      </w:rPr>
      <w:tab/>
      <w:t xml:space="preserve">                          </w:t>
    </w:r>
    <w:r w:rsidR="006237E9" w:rsidRPr="00F7235D">
      <w:rPr>
        <w:sz w:val="16"/>
        <w:szCs w:val="16"/>
      </w:rPr>
      <w:tab/>
    </w:r>
    <w:r w:rsidR="006237E9" w:rsidRPr="00F7235D">
      <w:rPr>
        <w:sz w:val="16"/>
        <w:szCs w:val="16"/>
      </w:rPr>
      <w:tab/>
    </w:r>
    <w:r w:rsidRPr="00F7235D">
      <w:rPr>
        <w:sz w:val="16"/>
        <w:szCs w:val="16"/>
      </w:rPr>
      <w:t>Document public</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14281E" w14:textId="77777777" w:rsidR="00FA2C77" w:rsidRPr="00F7235D" w:rsidRDefault="00FA2C77">
      <w:r w:rsidRPr="00F7235D">
        <w:separator/>
      </w:r>
    </w:p>
  </w:footnote>
  <w:footnote w:type="continuationSeparator" w:id="0">
    <w:p w14:paraId="7D04B0D1" w14:textId="77777777" w:rsidR="00FA2C77" w:rsidRPr="00F7235D" w:rsidRDefault="00FA2C77">
      <w:r w:rsidRPr="00F7235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F50E43" w14:textId="77777777" w:rsidR="00A83DDD" w:rsidRPr="00F7235D" w:rsidRDefault="00A83DDD" w:rsidP="002F707B">
    <w:pPr>
      <w:jc w:val="center"/>
      <w:rPr>
        <w:b/>
        <w:bCs/>
        <w:sz w:val="36"/>
        <w:szCs w:val="36"/>
      </w:rPr>
    </w:pPr>
    <w:r w:rsidRPr="00F7235D">
      <w:rPr>
        <w:b/>
        <w:bCs/>
        <w:sz w:val="36"/>
        <w:szCs w:val="36"/>
      </w:rPr>
      <w:t>UNIVERSITATEA „VALAHIA” DIN TÂRGOVIŞTE</w:t>
    </w:r>
  </w:p>
  <w:p w14:paraId="3830FCE1" w14:textId="77777777" w:rsidR="00A83DDD" w:rsidRPr="00F7235D" w:rsidRDefault="00A83DD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065" w:type="dxa"/>
      <w:tblInd w:w="-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00"/>
      <w:gridCol w:w="5000"/>
      <w:gridCol w:w="1900"/>
      <w:gridCol w:w="1765"/>
    </w:tblGrid>
    <w:tr w:rsidR="00A83DDD" w:rsidRPr="00F7235D" w14:paraId="56BC15EC" w14:textId="77777777" w:rsidTr="004A16B6">
      <w:trPr>
        <w:cantSplit/>
        <w:trHeight w:val="603"/>
      </w:trPr>
      <w:tc>
        <w:tcPr>
          <w:tcW w:w="1400" w:type="dxa"/>
          <w:vMerge w:val="restart"/>
          <w:tcBorders>
            <w:top w:val="single" w:sz="12" w:space="0" w:color="auto"/>
            <w:left w:val="single" w:sz="12" w:space="0" w:color="auto"/>
            <w:right w:val="single" w:sz="12" w:space="0" w:color="auto"/>
          </w:tcBorders>
          <w:vAlign w:val="center"/>
        </w:tcPr>
        <w:p w14:paraId="64B1DC4C" w14:textId="6ABD2871" w:rsidR="00A83DDD" w:rsidRPr="00F7235D" w:rsidRDefault="00FB39A3" w:rsidP="00A2638C">
          <w:pPr>
            <w:pStyle w:val="Header"/>
            <w:tabs>
              <w:tab w:val="clear" w:pos="4320"/>
              <w:tab w:val="clear" w:pos="8640"/>
            </w:tabs>
            <w:spacing w:before="120" w:after="120"/>
            <w:jc w:val="center"/>
          </w:pPr>
          <w:r w:rsidRPr="00F7235D">
            <w:rPr>
              <w:noProof/>
            </w:rPr>
            <w:drawing>
              <wp:inline distT="0" distB="0" distL="0" distR="0" wp14:anchorId="0E1C4F7A" wp14:editId="6391C847">
                <wp:extent cx="798830" cy="798830"/>
                <wp:effectExtent l="0" t="0" r="1270" b="127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8830" cy="798830"/>
                        </a:xfrm>
                        <a:prstGeom prst="rect">
                          <a:avLst/>
                        </a:prstGeom>
                        <a:noFill/>
                      </pic:spPr>
                    </pic:pic>
                  </a:graphicData>
                </a:graphic>
              </wp:inline>
            </w:drawing>
          </w:r>
        </w:p>
      </w:tc>
      <w:tc>
        <w:tcPr>
          <w:tcW w:w="5000" w:type="dxa"/>
          <w:tcBorders>
            <w:top w:val="single" w:sz="12" w:space="0" w:color="auto"/>
            <w:left w:val="single" w:sz="12" w:space="0" w:color="auto"/>
            <w:bottom w:val="single" w:sz="12" w:space="0" w:color="auto"/>
            <w:right w:val="single" w:sz="12" w:space="0" w:color="auto"/>
          </w:tcBorders>
          <w:vAlign w:val="center"/>
        </w:tcPr>
        <w:p w14:paraId="165D366A" w14:textId="77777777" w:rsidR="00A83DDD" w:rsidRPr="00F7235D" w:rsidRDefault="00A83DDD" w:rsidP="00A2638C">
          <w:pPr>
            <w:pStyle w:val="Header"/>
            <w:jc w:val="center"/>
            <w:rPr>
              <w:b/>
              <w:bCs/>
            </w:rPr>
          </w:pPr>
          <w:r w:rsidRPr="00F7235D">
            <w:rPr>
              <w:b/>
              <w:bCs/>
            </w:rPr>
            <w:t>REGULAMENT</w:t>
          </w:r>
        </w:p>
      </w:tc>
      <w:tc>
        <w:tcPr>
          <w:tcW w:w="3665" w:type="dxa"/>
          <w:gridSpan w:val="2"/>
          <w:tcBorders>
            <w:top w:val="single" w:sz="12" w:space="0" w:color="auto"/>
            <w:left w:val="single" w:sz="12" w:space="0" w:color="auto"/>
            <w:right w:val="single" w:sz="12" w:space="0" w:color="auto"/>
          </w:tcBorders>
          <w:vAlign w:val="center"/>
        </w:tcPr>
        <w:p w14:paraId="10FD3C14" w14:textId="77777777" w:rsidR="00A83DDD" w:rsidRPr="00F7235D" w:rsidRDefault="00A83DDD" w:rsidP="00906F5B">
          <w:pPr>
            <w:pStyle w:val="Header"/>
            <w:jc w:val="center"/>
            <w:rPr>
              <w:b/>
              <w:bCs/>
              <w:sz w:val="20"/>
              <w:szCs w:val="20"/>
            </w:rPr>
          </w:pPr>
          <w:r w:rsidRPr="00F7235D">
            <w:rPr>
              <w:b/>
              <w:bCs/>
              <w:sz w:val="20"/>
              <w:szCs w:val="20"/>
            </w:rPr>
            <w:t>Cod document</w:t>
          </w:r>
        </w:p>
        <w:p w14:paraId="5DF68E40" w14:textId="77777777" w:rsidR="00A83DDD" w:rsidRPr="00F7235D" w:rsidRDefault="00A83DDD" w:rsidP="00906F5B">
          <w:pPr>
            <w:pStyle w:val="Header"/>
            <w:jc w:val="center"/>
            <w:rPr>
              <w:sz w:val="20"/>
              <w:szCs w:val="20"/>
            </w:rPr>
          </w:pPr>
          <w:r w:rsidRPr="00F7235D">
            <w:rPr>
              <w:b/>
              <w:bCs/>
              <w:sz w:val="20"/>
              <w:szCs w:val="20"/>
            </w:rPr>
            <w:t>REG 01 - SDSI</w:t>
          </w:r>
        </w:p>
      </w:tc>
    </w:tr>
    <w:tr w:rsidR="00A83DDD" w:rsidRPr="00F7235D" w14:paraId="665D28C5" w14:textId="77777777" w:rsidTr="00DB4321">
      <w:trPr>
        <w:cantSplit/>
        <w:trHeight w:val="316"/>
      </w:trPr>
      <w:tc>
        <w:tcPr>
          <w:tcW w:w="1400" w:type="dxa"/>
          <w:vMerge/>
          <w:tcBorders>
            <w:left w:val="single" w:sz="12" w:space="0" w:color="auto"/>
            <w:right w:val="single" w:sz="12" w:space="0" w:color="auto"/>
          </w:tcBorders>
        </w:tcPr>
        <w:p w14:paraId="08A1F56D" w14:textId="77777777" w:rsidR="00A83DDD" w:rsidRPr="00F7235D" w:rsidRDefault="00A83DDD" w:rsidP="00A2638C">
          <w:pPr>
            <w:rPr>
              <w:rFonts w:ascii="Arial" w:hAnsi="Arial" w:cs="Arial"/>
            </w:rPr>
          </w:pPr>
        </w:p>
      </w:tc>
      <w:tc>
        <w:tcPr>
          <w:tcW w:w="5000" w:type="dxa"/>
          <w:vMerge w:val="restart"/>
          <w:tcBorders>
            <w:top w:val="single" w:sz="12" w:space="0" w:color="auto"/>
            <w:left w:val="single" w:sz="12" w:space="0" w:color="auto"/>
            <w:right w:val="single" w:sz="12" w:space="0" w:color="auto"/>
          </w:tcBorders>
          <w:vAlign w:val="center"/>
        </w:tcPr>
        <w:p w14:paraId="4850FF49" w14:textId="01D4643E" w:rsidR="00A83DDD" w:rsidRPr="00F7235D" w:rsidRDefault="00DB4321" w:rsidP="008805D4">
          <w:pPr>
            <w:pStyle w:val="NormalWeb"/>
            <w:jc w:val="center"/>
            <w:rPr>
              <w:b/>
              <w:bCs/>
              <w:spacing w:val="-5"/>
              <w:sz w:val="20"/>
              <w:szCs w:val="20"/>
            </w:rPr>
          </w:pPr>
          <w:proofErr w:type="spellStart"/>
          <w:r w:rsidRPr="00F7235D">
            <w:rPr>
              <w:b/>
              <w:bCs/>
              <w:sz w:val="20"/>
              <w:szCs w:val="20"/>
            </w:rPr>
            <w:t>Regulamentul</w:t>
          </w:r>
          <w:proofErr w:type="spellEnd"/>
          <w:r w:rsidRPr="00F7235D">
            <w:rPr>
              <w:b/>
              <w:bCs/>
              <w:sz w:val="20"/>
              <w:szCs w:val="20"/>
            </w:rPr>
            <w:t xml:space="preserve"> </w:t>
          </w:r>
          <w:proofErr w:type="spellStart"/>
          <w:r w:rsidRPr="00F7235D">
            <w:rPr>
              <w:b/>
              <w:bCs/>
              <w:sz w:val="20"/>
              <w:szCs w:val="20"/>
            </w:rPr>
            <w:t>Școlii</w:t>
          </w:r>
          <w:proofErr w:type="spellEnd"/>
          <w:r w:rsidRPr="00F7235D">
            <w:rPr>
              <w:b/>
              <w:bCs/>
              <w:sz w:val="20"/>
              <w:szCs w:val="20"/>
            </w:rPr>
            <w:t xml:space="preserve"> </w:t>
          </w:r>
          <w:proofErr w:type="spellStart"/>
          <w:r w:rsidRPr="00F7235D">
            <w:rPr>
              <w:b/>
              <w:bCs/>
              <w:sz w:val="20"/>
              <w:szCs w:val="20"/>
            </w:rPr>
            <w:t>Doctorale</w:t>
          </w:r>
          <w:proofErr w:type="spellEnd"/>
          <w:r w:rsidRPr="00F7235D">
            <w:rPr>
              <w:b/>
              <w:bCs/>
              <w:sz w:val="20"/>
              <w:szCs w:val="20"/>
            </w:rPr>
            <w:t xml:space="preserve"> de </w:t>
          </w:r>
          <w:proofErr w:type="spellStart"/>
          <w:r w:rsidRPr="00F7235D">
            <w:rPr>
              <w:b/>
              <w:bCs/>
              <w:sz w:val="20"/>
              <w:szCs w:val="20"/>
            </w:rPr>
            <w:t>Științe</w:t>
          </w:r>
          <w:proofErr w:type="spellEnd"/>
          <w:r w:rsidRPr="00F7235D">
            <w:rPr>
              <w:b/>
              <w:bCs/>
              <w:sz w:val="20"/>
              <w:szCs w:val="20"/>
            </w:rPr>
            <w:t xml:space="preserve"> </w:t>
          </w:r>
          <w:proofErr w:type="spellStart"/>
          <w:r w:rsidRPr="00F7235D">
            <w:rPr>
              <w:b/>
              <w:bCs/>
              <w:sz w:val="20"/>
              <w:szCs w:val="20"/>
            </w:rPr>
            <w:t>Inginerești</w:t>
          </w:r>
          <w:proofErr w:type="spellEnd"/>
          <w:r w:rsidRPr="00F7235D">
            <w:rPr>
              <w:b/>
              <w:bCs/>
              <w:sz w:val="20"/>
              <w:szCs w:val="20"/>
            </w:rPr>
            <w:t xml:space="preserve"> a </w:t>
          </w:r>
          <w:proofErr w:type="spellStart"/>
          <w:r w:rsidRPr="00F7235D">
            <w:rPr>
              <w:b/>
              <w:bCs/>
              <w:sz w:val="20"/>
              <w:szCs w:val="20"/>
            </w:rPr>
            <w:t>Universității</w:t>
          </w:r>
          <w:proofErr w:type="spellEnd"/>
          <w:r w:rsidRPr="00F7235D">
            <w:rPr>
              <w:b/>
              <w:bCs/>
              <w:sz w:val="20"/>
              <w:szCs w:val="20"/>
            </w:rPr>
            <w:t xml:space="preserve"> „</w:t>
          </w:r>
          <w:proofErr w:type="spellStart"/>
          <w:r w:rsidRPr="00F7235D">
            <w:rPr>
              <w:b/>
              <w:bCs/>
              <w:color w:val="000000"/>
              <w:sz w:val="20"/>
              <w:szCs w:val="20"/>
            </w:rPr>
            <w:t>Valahia</w:t>
          </w:r>
          <w:proofErr w:type="spellEnd"/>
          <w:r w:rsidRPr="00F7235D">
            <w:rPr>
              <w:b/>
              <w:bCs/>
              <w:color w:val="000000"/>
              <w:spacing w:val="-5"/>
              <w:sz w:val="20"/>
              <w:szCs w:val="20"/>
            </w:rPr>
            <w:t>” din Târgoviște</w:t>
          </w:r>
        </w:p>
      </w:tc>
      <w:tc>
        <w:tcPr>
          <w:tcW w:w="1900" w:type="dxa"/>
          <w:tcBorders>
            <w:top w:val="single" w:sz="12" w:space="0" w:color="auto"/>
            <w:left w:val="single" w:sz="12" w:space="0" w:color="auto"/>
          </w:tcBorders>
        </w:tcPr>
        <w:p w14:paraId="665E5F32" w14:textId="77777777" w:rsidR="00A83DDD" w:rsidRPr="00F7235D" w:rsidRDefault="00A83DDD" w:rsidP="00B05F3A">
          <w:pPr>
            <w:spacing w:before="60" w:after="60"/>
            <w:jc w:val="both"/>
            <w:rPr>
              <w:sz w:val="20"/>
              <w:szCs w:val="20"/>
            </w:rPr>
          </w:pPr>
          <w:proofErr w:type="gramStart"/>
          <w:r w:rsidRPr="00F7235D">
            <w:rPr>
              <w:sz w:val="20"/>
              <w:szCs w:val="20"/>
            </w:rPr>
            <w:t>Pag./</w:t>
          </w:r>
          <w:proofErr w:type="gramEnd"/>
          <w:r w:rsidRPr="00F7235D">
            <w:rPr>
              <w:sz w:val="20"/>
              <w:szCs w:val="20"/>
            </w:rPr>
            <w:t xml:space="preserve">Total </w:t>
          </w:r>
          <w:proofErr w:type="spellStart"/>
          <w:r w:rsidRPr="00F7235D">
            <w:rPr>
              <w:sz w:val="20"/>
              <w:szCs w:val="20"/>
            </w:rPr>
            <w:t>pag</w:t>
          </w:r>
          <w:proofErr w:type="spellEnd"/>
          <w:r w:rsidRPr="00F7235D">
            <w:rPr>
              <w:sz w:val="20"/>
              <w:szCs w:val="20"/>
            </w:rPr>
            <w:t>.</w:t>
          </w:r>
        </w:p>
      </w:tc>
      <w:tc>
        <w:tcPr>
          <w:tcW w:w="1765" w:type="dxa"/>
          <w:tcBorders>
            <w:top w:val="single" w:sz="12" w:space="0" w:color="auto"/>
            <w:right w:val="single" w:sz="12" w:space="0" w:color="auto"/>
          </w:tcBorders>
          <w:vAlign w:val="center"/>
        </w:tcPr>
        <w:p w14:paraId="4D76EC89" w14:textId="124A7A89" w:rsidR="00A83DDD" w:rsidRPr="00F7235D" w:rsidRDefault="00F856AE" w:rsidP="00DB4321">
          <w:pPr>
            <w:pStyle w:val="Header"/>
            <w:ind w:right="864"/>
            <w:rPr>
              <w:sz w:val="20"/>
              <w:szCs w:val="20"/>
            </w:rPr>
          </w:pPr>
          <w:r w:rsidRPr="00F7235D">
            <w:rPr>
              <w:rStyle w:val="PageNumber"/>
              <w:sz w:val="20"/>
              <w:szCs w:val="20"/>
            </w:rPr>
            <w:fldChar w:fldCharType="begin"/>
          </w:r>
          <w:r w:rsidR="00A83DDD" w:rsidRPr="00F7235D">
            <w:rPr>
              <w:rStyle w:val="PageNumber"/>
              <w:sz w:val="20"/>
              <w:szCs w:val="20"/>
            </w:rPr>
            <w:instrText xml:space="preserve"> PAGE </w:instrText>
          </w:r>
          <w:r w:rsidRPr="00F7235D">
            <w:rPr>
              <w:rStyle w:val="PageNumber"/>
              <w:sz w:val="20"/>
              <w:szCs w:val="20"/>
            </w:rPr>
            <w:fldChar w:fldCharType="separate"/>
          </w:r>
          <w:r w:rsidR="000A798E" w:rsidRPr="00F7235D">
            <w:rPr>
              <w:rStyle w:val="PageNumber"/>
              <w:sz w:val="20"/>
              <w:szCs w:val="20"/>
            </w:rPr>
            <w:t>16</w:t>
          </w:r>
          <w:r w:rsidRPr="00F7235D">
            <w:rPr>
              <w:rStyle w:val="PageNumber"/>
              <w:sz w:val="20"/>
              <w:szCs w:val="20"/>
            </w:rPr>
            <w:fldChar w:fldCharType="end"/>
          </w:r>
          <w:r w:rsidR="00A83DDD" w:rsidRPr="00F7235D">
            <w:rPr>
              <w:rStyle w:val="PageNumber"/>
              <w:sz w:val="20"/>
              <w:szCs w:val="20"/>
            </w:rPr>
            <w:t>/</w:t>
          </w:r>
          <w:r w:rsidRPr="00F7235D">
            <w:rPr>
              <w:rStyle w:val="PageNumber"/>
              <w:sz w:val="20"/>
              <w:szCs w:val="20"/>
            </w:rPr>
            <w:fldChar w:fldCharType="begin"/>
          </w:r>
          <w:r w:rsidR="00A83DDD" w:rsidRPr="00F7235D">
            <w:rPr>
              <w:rStyle w:val="PageNumber"/>
              <w:sz w:val="20"/>
              <w:szCs w:val="20"/>
            </w:rPr>
            <w:instrText xml:space="preserve"> NUMPAGES </w:instrText>
          </w:r>
          <w:r w:rsidRPr="00F7235D">
            <w:rPr>
              <w:rStyle w:val="PageNumber"/>
              <w:sz w:val="20"/>
              <w:szCs w:val="20"/>
            </w:rPr>
            <w:fldChar w:fldCharType="separate"/>
          </w:r>
          <w:r w:rsidR="000A798E" w:rsidRPr="00F7235D">
            <w:rPr>
              <w:rStyle w:val="PageNumber"/>
              <w:sz w:val="20"/>
              <w:szCs w:val="20"/>
            </w:rPr>
            <w:t>16</w:t>
          </w:r>
          <w:r w:rsidRPr="00F7235D">
            <w:rPr>
              <w:rStyle w:val="PageNumber"/>
              <w:sz w:val="20"/>
              <w:szCs w:val="20"/>
            </w:rPr>
            <w:fldChar w:fldCharType="end"/>
          </w:r>
        </w:p>
      </w:tc>
    </w:tr>
    <w:tr w:rsidR="00A83DDD" w:rsidRPr="00F7235D" w14:paraId="62DBDF7C" w14:textId="77777777" w:rsidTr="004A16B6">
      <w:trPr>
        <w:cantSplit/>
        <w:trHeight w:val="225"/>
      </w:trPr>
      <w:tc>
        <w:tcPr>
          <w:tcW w:w="1400" w:type="dxa"/>
          <w:vMerge/>
          <w:tcBorders>
            <w:left w:val="single" w:sz="12" w:space="0" w:color="auto"/>
            <w:right w:val="single" w:sz="12" w:space="0" w:color="auto"/>
          </w:tcBorders>
        </w:tcPr>
        <w:p w14:paraId="1EF20814" w14:textId="77777777" w:rsidR="00A83DDD" w:rsidRPr="00F7235D" w:rsidRDefault="00A83DDD" w:rsidP="00A2638C">
          <w:pPr>
            <w:rPr>
              <w:rFonts w:ascii="Arial" w:hAnsi="Arial" w:cs="Arial"/>
            </w:rPr>
          </w:pPr>
        </w:p>
      </w:tc>
      <w:tc>
        <w:tcPr>
          <w:tcW w:w="5000" w:type="dxa"/>
          <w:vMerge/>
          <w:tcBorders>
            <w:left w:val="single" w:sz="12" w:space="0" w:color="auto"/>
            <w:right w:val="single" w:sz="12" w:space="0" w:color="auto"/>
          </w:tcBorders>
        </w:tcPr>
        <w:p w14:paraId="462C9A11" w14:textId="77777777" w:rsidR="00A83DDD" w:rsidRPr="00F7235D" w:rsidRDefault="00A83DDD" w:rsidP="00A2638C">
          <w:pPr>
            <w:pStyle w:val="Header"/>
            <w:jc w:val="center"/>
            <w:rPr>
              <w:b/>
              <w:bCs/>
              <w:sz w:val="20"/>
              <w:szCs w:val="20"/>
            </w:rPr>
          </w:pPr>
        </w:p>
      </w:tc>
      <w:tc>
        <w:tcPr>
          <w:tcW w:w="1900" w:type="dxa"/>
          <w:tcBorders>
            <w:left w:val="single" w:sz="12" w:space="0" w:color="auto"/>
          </w:tcBorders>
        </w:tcPr>
        <w:p w14:paraId="381F5DDC" w14:textId="77777777" w:rsidR="00A83DDD" w:rsidRPr="00F7235D" w:rsidRDefault="00A83DDD" w:rsidP="00A2638C">
          <w:pPr>
            <w:pStyle w:val="Header"/>
            <w:rPr>
              <w:sz w:val="20"/>
              <w:szCs w:val="20"/>
            </w:rPr>
          </w:pPr>
          <w:r w:rsidRPr="00F7235D">
            <w:rPr>
              <w:sz w:val="20"/>
              <w:szCs w:val="20"/>
            </w:rPr>
            <w:t>Data</w:t>
          </w:r>
        </w:p>
      </w:tc>
      <w:tc>
        <w:tcPr>
          <w:tcW w:w="1765" w:type="dxa"/>
          <w:tcBorders>
            <w:right w:val="single" w:sz="12" w:space="0" w:color="auto"/>
          </w:tcBorders>
        </w:tcPr>
        <w:p w14:paraId="2660990A" w14:textId="2B8DD0B6" w:rsidR="00A83DDD" w:rsidRPr="00F7235D" w:rsidRDefault="00913F2B" w:rsidP="006F09BA">
          <w:pPr>
            <w:pStyle w:val="Header"/>
            <w:rPr>
              <w:sz w:val="20"/>
              <w:szCs w:val="20"/>
            </w:rPr>
          </w:pPr>
          <w:r w:rsidRPr="00F7235D">
            <w:rPr>
              <w:sz w:val="20"/>
              <w:szCs w:val="20"/>
            </w:rPr>
            <w:t>13.03.2026</w:t>
          </w:r>
        </w:p>
      </w:tc>
    </w:tr>
    <w:tr w:rsidR="00A83DDD" w:rsidRPr="00F7235D" w14:paraId="257251BD" w14:textId="77777777" w:rsidTr="004A16B6">
      <w:trPr>
        <w:cantSplit/>
        <w:trHeight w:val="165"/>
      </w:trPr>
      <w:tc>
        <w:tcPr>
          <w:tcW w:w="1400" w:type="dxa"/>
          <w:vMerge/>
          <w:tcBorders>
            <w:left w:val="single" w:sz="12" w:space="0" w:color="auto"/>
            <w:bottom w:val="single" w:sz="12" w:space="0" w:color="auto"/>
            <w:right w:val="single" w:sz="12" w:space="0" w:color="auto"/>
          </w:tcBorders>
        </w:tcPr>
        <w:p w14:paraId="2819837F" w14:textId="77777777" w:rsidR="00A83DDD" w:rsidRPr="00F7235D" w:rsidRDefault="00A83DDD" w:rsidP="00A2638C">
          <w:pPr>
            <w:rPr>
              <w:rFonts w:ascii="Arial" w:hAnsi="Arial" w:cs="Arial"/>
            </w:rPr>
          </w:pPr>
        </w:p>
      </w:tc>
      <w:tc>
        <w:tcPr>
          <w:tcW w:w="5000" w:type="dxa"/>
          <w:vMerge/>
          <w:tcBorders>
            <w:left w:val="single" w:sz="12" w:space="0" w:color="auto"/>
            <w:bottom w:val="single" w:sz="12" w:space="0" w:color="auto"/>
            <w:right w:val="single" w:sz="12" w:space="0" w:color="auto"/>
          </w:tcBorders>
        </w:tcPr>
        <w:p w14:paraId="75D664BE" w14:textId="77777777" w:rsidR="00A83DDD" w:rsidRPr="00F7235D" w:rsidRDefault="00A83DDD" w:rsidP="00A2638C">
          <w:pPr>
            <w:pStyle w:val="Header"/>
            <w:jc w:val="center"/>
            <w:rPr>
              <w:b/>
              <w:bCs/>
              <w:sz w:val="20"/>
              <w:szCs w:val="20"/>
            </w:rPr>
          </w:pPr>
        </w:p>
      </w:tc>
      <w:tc>
        <w:tcPr>
          <w:tcW w:w="1900" w:type="dxa"/>
          <w:tcBorders>
            <w:left w:val="single" w:sz="12" w:space="0" w:color="auto"/>
            <w:bottom w:val="single" w:sz="12" w:space="0" w:color="auto"/>
          </w:tcBorders>
        </w:tcPr>
        <w:p w14:paraId="3CE3C369" w14:textId="77777777" w:rsidR="00A83DDD" w:rsidRPr="00F7235D" w:rsidRDefault="00A83DDD" w:rsidP="00A2638C">
          <w:pPr>
            <w:pStyle w:val="Header"/>
            <w:rPr>
              <w:sz w:val="20"/>
              <w:szCs w:val="20"/>
            </w:rPr>
          </w:pPr>
          <w:proofErr w:type="spellStart"/>
          <w:r w:rsidRPr="00F7235D">
            <w:rPr>
              <w:sz w:val="20"/>
              <w:szCs w:val="20"/>
            </w:rPr>
            <w:t>Ediţie</w:t>
          </w:r>
          <w:proofErr w:type="spellEnd"/>
          <w:r w:rsidRPr="00F7235D">
            <w:rPr>
              <w:sz w:val="20"/>
              <w:szCs w:val="20"/>
            </w:rPr>
            <w:t>/</w:t>
          </w:r>
          <w:proofErr w:type="spellStart"/>
          <w:r w:rsidRPr="00F7235D">
            <w:rPr>
              <w:sz w:val="20"/>
              <w:szCs w:val="20"/>
            </w:rPr>
            <w:t>Revizie</w:t>
          </w:r>
          <w:proofErr w:type="spellEnd"/>
        </w:p>
      </w:tc>
      <w:tc>
        <w:tcPr>
          <w:tcW w:w="1765" w:type="dxa"/>
          <w:tcBorders>
            <w:bottom w:val="single" w:sz="12" w:space="0" w:color="auto"/>
            <w:right w:val="single" w:sz="12" w:space="0" w:color="auto"/>
          </w:tcBorders>
        </w:tcPr>
        <w:p w14:paraId="08CC6CB0" w14:textId="7E0E4C4C" w:rsidR="00A83DDD" w:rsidRPr="00F7235D" w:rsidRDefault="00913F2B" w:rsidP="00A2638C">
          <w:pPr>
            <w:pStyle w:val="Header"/>
            <w:rPr>
              <w:sz w:val="20"/>
              <w:szCs w:val="20"/>
            </w:rPr>
          </w:pPr>
          <w:r w:rsidRPr="00F7235D">
            <w:rPr>
              <w:b/>
              <w:bCs/>
              <w:sz w:val="20"/>
              <w:szCs w:val="20"/>
              <w:u w:val="single"/>
            </w:rPr>
            <w:t>4</w:t>
          </w:r>
          <w:r w:rsidR="00A83DDD" w:rsidRPr="00F7235D">
            <w:rPr>
              <w:sz w:val="20"/>
              <w:szCs w:val="20"/>
            </w:rPr>
            <w:t xml:space="preserve">/ </w:t>
          </w:r>
          <w:r w:rsidR="00A83DDD" w:rsidRPr="00F7235D">
            <w:rPr>
              <w:b/>
              <w:bCs/>
              <w:sz w:val="20"/>
              <w:szCs w:val="20"/>
              <w:u w:val="single"/>
            </w:rPr>
            <w:t>0</w:t>
          </w:r>
          <w:r w:rsidR="00A83DDD" w:rsidRPr="00F7235D">
            <w:rPr>
              <w:sz w:val="20"/>
              <w:szCs w:val="20"/>
            </w:rPr>
            <w:t xml:space="preserve"> 1 2 3 4 5</w:t>
          </w:r>
        </w:p>
      </w:tc>
    </w:tr>
  </w:tbl>
  <w:p w14:paraId="2DB6832C" w14:textId="77777777" w:rsidR="00A83DDD" w:rsidRPr="00F7235D" w:rsidRDefault="00A83DDD">
    <w:pPr>
      <w:pStyle w:val="Header"/>
      <w:rPr>
        <w:rFonts w:ascii="Arial" w:hAnsi="Arial"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33A328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482B92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9CAD20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13ACBF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BE814C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BBC03F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DA0CA3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7A4009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9E4DC8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C30E0C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7AA369F"/>
    <w:multiLevelType w:val="hybridMultilevel"/>
    <w:tmpl w:val="4434E218"/>
    <w:lvl w:ilvl="0" w:tplc="AE406DC2">
      <w:start w:val="1"/>
      <w:numFmt w:val="low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1" w15:restartNumberingAfterBreak="0">
    <w:nsid w:val="0A947959"/>
    <w:multiLevelType w:val="hybridMultilevel"/>
    <w:tmpl w:val="503C5D0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4C1593F"/>
    <w:multiLevelType w:val="hybridMultilevel"/>
    <w:tmpl w:val="0C12559A"/>
    <w:lvl w:ilvl="0" w:tplc="2BEE9240">
      <w:start w:val="1"/>
      <w:numFmt w:val="lowerLetter"/>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13" w15:restartNumberingAfterBreak="0">
    <w:nsid w:val="38CB733B"/>
    <w:multiLevelType w:val="hybridMultilevel"/>
    <w:tmpl w:val="EB56C30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7E317A2"/>
    <w:multiLevelType w:val="hybridMultilevel"/>
    <w:tmpl w:val="D5D6F9FC"/>
    <w:lvl w:ilvl="0" w:tplc="EAFEB6A8">
      <w:start w:val="1"/>
      <w:numFmt w:val="low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5" w15:restartNumberingAfterBreak="0">
    <w:nsid w:val="497849AE"/>
    <w:multiLevelType w:val="hybridMultilevel"/>
    <w:tmpl w:val="BD98F6D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D057B66"/>
    <w:multiLevelType w:val="hybridMultilevel"/>
    <w:tmpl w:val="9D74ECA2"/>
    <w:lvl w:ilvl="0" w:tplc="04090017">
      <w:start w:val="1"/>
      <w:numFmt w:val="lowerLetter"/>
      <w:lvlText w:val="%1)"/>
      <w:lvlJc w:val="left"/>
      <w:pPr>
        <w:ind w:left="1069" w:hanging="360"/>
      </w:pPr>
    </w:lvl>
    <w:lvl w:ilvl="1" w:tplc="04090019">
      <w:start w:val="1"/>
      <w:numFmt w:val="lowerLetter"/>
      <w:lvlText w:val="%2."/>
      <w:lvlJc w:val="left"/>
      <w:pPr>
        <w:ind w:left="1789" w:hanging="360"/>
      </w:pPr>
    </w:lvl>
    <w:lvl w:ilvl="2" w:tplc="0409001B">
      <w:start w:val="1"/>
      <w:numFmt w:val="lowerRoman"/>
      <w:lvlText w:val="%3."/>
      <w:lvlJc w:val="right"/>
      <w:pPr>
        <w:ind w:left="2509" w:hanging="180"/>
      </w:pPr>
    </w:lvl>
    <w:lvl w:ilvl="3" w:tplc="0409000F">
      <w:start w:val="1"/>
      <w:numFmt w:val="decimal"/>
      <w:lvlText w:val="%4."/>
      <w:lvlJc w:val="left"/>
      <w:pPr>
        <w:ind w:left="3229" w:hanging="360"/>
      </w:pPr>
    </w:lvl>
    <w:lvl w:ilvl="4" w:tplc="04090019">
      <w:start w:val="1"/>
      <w:numFmt w:val="lowerLetter"/>
      <w:lvlText w:val="%5."/>
      <w:lvlJc w:val="left"/>
      <w:pPr>
        <w:ind w:left="3949" w:hanging="360"/>
      </w:pPr>
    </w:lvl>
    <w:lvl w:ilvl="5" w:tplc="0409001B">
      <w:start w:val="1"/>
      <w:numFmt w:val="lowerRoman"/>
      <w:lvlText w:val="%6."/>
      <w:lvlJc w:val="right"/>
      <w:pPr>
        <w:ind w:left="4669" w:hanging="180"/>
      </w:pPr>
    </w:lvl>
    <w:lvl w:ilvl="6" w:tplc="0409000F">
      <w:start w:val="1"/>
      <w:numFmt w:val="decimal"/>
      <w:lvlText w:val="%7."/>
      <w:lvlJc w:val="left"/>
      <w:pPr>
        <w:ind w:left="5389" w:hanging="360"/>
      </w:pPr>
    </w:lvl>
    <w:lvl w:ilvl="7" w:tplc="04090019">
      <w:start w:val="1"/>
      <w:numFmt w:val="lowerLetter"/>
      <w:lvlText w:val="%8."/>
      <w:lvlJc w:val="left"/>
      <w:pPr>
        <w:ind w:left="6109" w:hanging="360"/>
      </w:pPr>
    </w:lvl>
    <w:lvl w:ilvl="8" w:tplc="0409001B">
      <w:start w:val="1"/>
      <w:numFmt w:val="lowerRoman"/>
      <w:lvlText w:val="%9."/>
      <w:lvlJc w:val="right"/>
      <w:pPr>
        <w:ind w:left="6829" w:hanging="180"/>
      </w:pPr>
    </w:lvl>
  </w:abstractNum>
  <w:abstractNum w:abstractNumId="17" w15:restartNumberingAfterBreak="0">
    <w:nsid w:val="568E5680"/>
    <w:multiLevelType w:val="hybridMultilevel"/>
    <w:tmpl w:val="848C5DE8"/>
    <w:lvl w:ilvl="0" w:tplc="22242164">
      <w:start w:val="1"/>
      <w:numFmt w:val="decimal"/>
      <w:pStyle w:val="puntuaie"/>
      <w:lvlText w:val="%1."/>
      <w:lvlJc w:val="left"/>
      <w:pPr>
        <w:tabs>
          <w:tab w:val="num" w:pos="1440"/>
        </w:tabs>
        <w:ind w:left="1440" w:hanging="360"/>
      </w:pPr>
      <w:rPr>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180019">
      <w:start w:val="1"/>
      <w:numFmt w:val="lowerLetter"/>
      <w:lvlText w:val="%2."/>
      <w:lvlJc w:val="left"/>
      <w:pPr>
        <w:tabs>
          <w:tab w:val="num" w:pos="2160"/>
        </w:tabs>
        <w:ind w:left="2160" w:hanging="360"/>
      </w:pPr>
    </w:lvl>
    <w:lvl w:ilvl="2" w:tplc="0418001B">
      <w:start w:val="1"/>
      <w:numFmt w:val="lowerRoman"/>
      <w:lvlText w:val="%3."/>
      <w:lvlJc w:val="right"/>
      <w:pPr>
        <w:tabs>
          <w:tab w:val="num" w:pos="2880"/>
        </w:tabs>
        <w:ind w:left="2880" w:hanging="180"/>
      </w:pPr>
    </w:lvl>
    <w:lvl w:ilvl="3" w:tplc="0418000F">
      <w:start w:val="1"/>
      <w:numFmt w:val="decimal"/>
      <w:lvlText w:val="%4."/>
      <w:lvlJc w:val="left"/>
      <w:pPr>
        <w:tabs>
          <w:tab w:val="num" w:pos="3600"/>
        </w:tabs>
        <w:ind w:left="3600" w:hanging="360"/>
      </w:pPr>
    </w:lvl>
    <w:lvl w:ilvl="4" w:tplc="04180019">
      <w:start w:val="1"/>
      <w:numFmt w:val="lowerLetter"/>
      <w:lvlText w:val="%5."/>
      <w:lvlJc w:val="left"/>
      <w:pPr>
        <w:tabs>
          <w:tab w:val="num" w:pos="4320"/>
        </w:tabs>
        <w:ind w:left="4320" w:hanging="360"/>
      </w:pPr>
    </w:lvl>
    <w:lvl w:ilvl="5" w:tplc="0418001B">
      <w:start w:val="1"/>
      <w:numFmt w:val="lowerRoman"/>
      <w:lvlText w:val="%6."/>
      <w:lvlJc w:val="right"/>
      <w:pPr>
        <w:tabs>
          <w:tab w:val="num" w:pos="5040"/>
        </w:tabs>
        <w:ind w:left="5040" w:hanging="180"/>
      </w:pPr>
    </w:lvl>
    <w:lvl w:ilvl="6" w:tplc="0418000F">
      <w:start w:val="1"/>
      <w:numFmt w:val="decimal"/>
      <w:lvlText w:val="%7."/>
      <w:lvlJc w:val="left"/>
      <w:pPr>
        <w:tabs>
          <w:tab w:val="num" w:pos="5760"/>
        </w:tabs>
        <w:ind w:left="5760" w:hanging="360"/>
      </w:pPr>
    </w:lvl>
    <w:lvl w:ilvl="7" w:tplc="04180019">
      <w:start w:val="1"/>
      <w:numFmt w:val="lowerLetter"/>
      <w:lvlText w:val="%8."/>
      <w:lvlJc w:val="left"/>
      <w:pPr>
        <w:tabs>
          <w:tab w:val="num" w:pos="6480"/>
        </w:tabs>
        <w:ind w:left="6480" w:hanging="360"/>
      </w:pPr>
    </w:lvl>
    <w:lvl w:ilvl="8" w:tplc="0418001B">
      <w:start w:val="1"/>
      <w:numFmt w:val="lowerRoman"/>
      <w:lvlText w:val="%9."/>
      <w:lvlJc w:val="right"/>
      <w:pPr>
        <w:tabs>
          <w:tab w:val="num" w:pos="7200"/>
        </w:tabs>
        <w:ind w:left="7200" w:hanging="180"/>
      </w:pPr>
    </w:lvl>
  </w:abstractNum>
  <w:abstractNum w:abstractNumId="18" w15:restartNumberingAfterBreak="0">
    <w:nsid w:val="63102580"/>
    <w:multiLevelType w:val="hybridMultilevel"/>
    <w:tmpl w:val="D5ACDB2C"/>
    <w:lvl w:ilvl="0" w:tplc="04090017">
      <w:start w:val="1"/>
      <w:numFmt w:val="lowerLetter"/>
      <w:lvlText w:val="%1)"/>
      <w:lvlJc w:val="left"/>
      <w:pPr>
        <w:ind w:left="1065" w:hanging="360"/>
      </w:pPr>
    </w:lvl>
    <w:lvl w:ilvl="1" w:tplc="04090019">
      <w:start w:val="1"/>
      <w:numFmt w:val="lowerLetter"/>
      <w:lvlText w:val="%2."/>
      <w:lvlJc w:val="left"/>
      <w:pPr>
        <w:ind w:left="1785" w:hanging="360"/>
      </w:pPr>
    </w:lvl>
    <w:lvl w:ilvl="2" w:tplc="0409001B">
      <w:start w:val="1"/>
      <w:numFmt w:val="lowerRoman"/>
      <w:lvlText w:val="%3."/>
      <w:lvlJc w:val="right"/>
      <w:pPr>
        <w:ind w:left="2505" w:hanging="180"/>
      </w:pPr>
    </w:lvl>
    <w:lvl w:ilvl="3" w:tplc="0409000F">
      <w:start w:val="1"/>
      <w:numFmt w:val="decimal"/>
      <w:lvlText w:val="%4."/>
      <w:lvlJc w:val="left"/>
      <w:pPr>
        <w:ind w:left="3225" w:hanging="360"/>
      </w:pPr>
    </w:lvl>
    <w:lvl w:ilvl="4" w:tplc="04090019">
      <w:start w:val="1"/>
      <w:numFmt w:val="lowerLetter"/>
      <w:lvlText w:val="%5."/>
      <w:lvlJc w:val="left"/>
      <w:pPr>
        <w:ind w:left="3945" w:hanging="360"/>
      </w:pPr>
    </w:lvl>
    <w:lvl w:ilvl="5" w:tplc="0409001B">
      <w:start w:val="1"/>
      <w:numFmt w:val="lowerRoman"/>
      <w:lvlText w:val="%6."/>
      <w:lvlJc w:val="right"/>
      <w:pPr>
        <w:ind w:left="4665" w:hanging="180"/>
      </w:pPr>
    </w:lvl>
    <w:lvl w:ilvl="6" w:tplc="0409000F">
      <w:start w:val="1"/>
      <w:numFmt w:val="decimal"/>
      <w:lvlText w:val="%7."/>
      <w:lvlJc w:val="left"/>
      <w:pPr>
        <w:ind w:left="5385" w:hanging="360"/>
      </w:pPr>
    </w:lvl>
    <w:lvl w:ilvl="7" w:tplc="04090019">
      <w:start w:val="1"/>
      <w:numFmt w:val="lowerLetter"/>
      <w:lvlText w:val="%8."/>
      <w:lvlJc w:val="left"/>
      <w:pPr>
        <w:ind w:left="6105" w:hanging="360"/>
      </w:pPr>
    </w:lvl>
    <w:lvl w:ilvl="8" w:tplc="0409001B">
      <w:start w:val="1"/>
      <w:numFmt w:val="lowerRoman"/>
      <w:lvlText w:val="%9."/>
      <w:lvlJc w:val="right"/>
      <w:pPr>
        <w:ind w:left="6825" w:hanging="180"/>
      </w:pPr>
    </w:lvl>
  </w:abstractNum>
  <w:abstractNum w:abstractNumId="19" w15:restartNumberingAfterBreak="0">
    <w:nsid w:val="6433381C"/>
    <w:multiLevelType w:val="hybridMultilevel"/>
    <w:tmpl w:val="62BC50A2"/>
    <w:lvl w:ilvl="0" w:tplc="1110047C">
      <w:start w:val="6"/>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6A921B1"/>
    <w:multiLevelType w:val="hybridMultilevel"/>
    <w:tmpl w:val="66121F84"/>
    <w:lvl w:ilvl="0" w:tplc="509AA544">
      <w:start w:val="1"/>
      <w:numFmt w:val="decimal"/>
      <w:lvlText w:val="(%1)"/>
      <w:lvlJc w:val="left"/>
      <w:pPr>
        <w:ind w:left="1065" w:hanging="360"/>
      </w:pPr>
      <w:rPr>
        <w:rFonts w:hint="default"/>
        <w:b/>
        <w:bCs/>
      </w:rPr>
    </w:lvl>
    <w:lvl w:ilvl="1" w:tplc="04090019">
      <w:start w:val="1"/>
      <w:numFmt w:val="lowerLetter"/>
      <w:lvlText w:val="%2."/>
      <w:lvlJc w:val="left"/>
      <w:pPr>
        <w:ind w:left="1785" w:hanging="360"/>
      </w:pPr>
    </w:lvl>
    <w:lvl w:ilvl="2" w:tplc="0409001B">
      <w:start w:val="1"/>
      <w:numFmt w:val="lowerRoman"/>
      <w:lvlText w:val="%3."/>
      <w:lvlJc w:val="right"/>
      <w:pPr>
        <w:ind w:left="2505" w:hanging="180"/>
      </w:pPr>
    </w:lvl>
    <w:lvl w:ilvl="3" w:tplc="0409000F">
      <w:start w:val="1"/>
      <w:numFmt w:val="decimal"/>
      <w:lvlText w:val="%4."/>
      <w:lvlJc w:val="left"/>
      <w:pPr>
        <w:ind w:left="3225" w:hanging="360"/>
      </w:pPr>
    </w:lvl>
    <w:lvl w:ilvl="4" w:tplc="04090019">
      <w:start w:val="1"/>
      <w:numFmt w:val="lowerLetter"/>
      <w:lvlText w:val="%5."/>
      <w:lvlJc w:val="left"/>
      <w:pPr>
        <w:ind w:left="3945" w:hanging="360"/>
      </w:pPr>
    </w:lvl>
    <w:lvl w:ilvl="5" w:tplc="0409001B">
      <w:start w:val="1"/>
      <w:numFmt w:val="lowerRoman"/>
      <w:lvlText w:val="%6."/>
      <w:lvlJc w:val="right"/>
      <w:pPr>
        <w:ind w:left="4665" w:hanging="180"/>
      </w:pPr>
    </w:lvl>
    <w:lvl w:ilvl="6" w:tplc="0409000F">
      <w:start w:val="1"/>
      <w:numFmt w:val="decimal"/>
      <w:lvlText w:val="%7."/>
      <w:lvlJc w:val="left"/>
      <w:pPr>
        <w:ind w:left="5385" w:hanging="360"/>
      </w:pPr>
    </w:lvl>
    <w:lvl w:ilvl="7" w:tplc="04090019">
      <w:start w:val="1"/>
      <w:numFmt w:val="lowerLetter"/>
      <w:lvlText w:val="%8."/>
      <w:lvlJc w:val="left"/>
      <w:pPr>
        <w:ind w:left="6105" w:hanging="360"/>
      </w:pPr>
    </w:lvl>
    <w:lvl w:ilvl="8" w:tplc="0409001B">
      <w:start w:val="1"/>
      <w:numFmt w:val="lowerRoman"/>
      <w:lvlText w:val="%9."/>
      <w:lvlJc w:val="right"/>
      <w:pPr>
        <w:ind w:left="6825" w:hanging="180"/>
      </w:pPr>
    </w:lvl>
  </w:abstractNum>
  <w:num w:numId="1" w16cid:durableId="261493682">
    <w:abstractNumId w:val="17"/>
  </w:num>
  <w:num w:numId="2" w16cid:durableId="1714647486">
    <w:abstractNumId w:val="20"/>
  </w:num>
  <w:num w:numId="3" w16cid:durableId="1595625833">
    <w:abstractNumId w:val="16"/>
  </w:num>
  <w:num w:numId="4" w16cid:durableId="429785967">
    <w:abstractNumId w:val="18"/>
  </w:num>
  <w:num w:numId="5" w16cid:durableId="843714815">
    <w:abstractNumId w:val="9"/>
  </w:num>
  <w:num w:numId="6" w16cid:durableId="1222596221">
    <w:abstractNumId w:val="7"/>
  </w:num>
  <w:num w:numId="7" w16cid:durableId="1690906202">
    <w:abstractNumId w:val="6"/>
  </w:num>
  <w:num w:numId="8" w16cid:durableId="1709447940">
    <w:abstractNumId w:val="5"/>
  </w:num>
  <w:num w:numId="9" w16cid:durableId="519395271">
    <w:abstractNumId w:val="4"/>
  </w:num>
  <w:num w:numId="10" w16cid:durableId="1277254594">
    <w:abstractNumId w:val="8"/>
  </w:num>
  <w:num w:numId="11" w16cid:durableId="1535847380">
    <w:abstractNumId w:val="3"/>
  </w:num>
  <w:num w:numId="12" w16cid:durableId="494347473">
    <w:abstractNumId w:val="2"/>
  </w:num>
  <w:num w:numId="13" w16cid:durableId="1086805294">
    <w:abstractNumId w:val="1"/>
  </w:num>
  <w:num w:numId="14" w16cid:durableId="234239509">
    <w:abstractNumId w:val="0"/>
  </w:num>
  <w:num w:numId="15" w16cid:durableId="1873835380">
    <w:abstractNumId w:val="19"/>
  </w:num>
  <w:num w:numId="16" w16cid:durableId="938219289">
    <w:abstractNumId w:val="15"/>
  </w:num>
  <w:num w:numId="17" w16cid:durableId="1108164611">
    <w:abstractNumId w:val="14"/>
  </w:num>
  <w:num w:numId="18" w16cid:durableId="58602103">
    <w:abstractNumId w:val="13"/>
  </w:num>
  <w:num w:numId="19" w16cid:durableId="932516703">
    <w:abstractNumId w:val="10"/>
  </w:num>
  <w:num w:numId="20" w16cid:durableId="725108667">
    <w:abstractNumId w:val="11"/>
  </w:num>
  <w:num w:numId="21" w16cid:durableId="76665683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hyphenationZone w:val="425"/>
  <w:doNotHyphenateCaps/>
  <w:drawingGridHorizontalSpacing w:val="120"/>
  <w:displayHorizontalDrawingGridEvery w:val="2"/>
  <w:displayVerticalDrawingGridEvery w:val="2"/>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0743"/>
    <w:rsid w:val="0000083B"/>
    <w:rsid w:val="00000E3B"/>
    <w:rsid w:val="000040BB"/>
    <w:rsid w:val="00004B4A"/>
    <w:rsid w:val="00005BB1"/>
    <w:rsid w:val="000067A8"/>
    <w:rsid w:val="00011011"/>
    <w:rsid w:val="00011420"/>
    <w:rsid w:val="00015EC5"/>
    <w:rsid w:val="000214B4"/>
    <w:rsid w:val="0002318F"/>
    <w:rsid w:val="0002409D"/>
    <w:rsid w:val="00027046"/>
    <w:rsid w:val="0003536B"/>
    <w:rsid w:val="00042E9B"/>
    <w:rsid w:val="00043482"/>
    <w:rsid w:val="000525D6"/>
    <w:rsid w:val="00053510"/>
    <w:rsid w:val="00056EB0"/>
    <w:rsid w:val="000608C0"/>
    <w:rsid w:val="00061ECA"/>
    <w:rsid w:val="00070520"/>
    <w:rsid w:val="00070B8F"/>
    <w:rsid w:val="00070DB7"/>
    <w:rsid w:val="000757A2"/>
    <w:rsid w:val="00077896"/>
    <w:rsid w:val="00084B7C"/>
    <w:rsid w:val="00085482"/>
    <w:rsid w:val="000A43F0"/>
    <w:rsid w:val="000A4A2F"/>
    <w:rsid w:val="000A4C47"/>
    <w:rsid w:val="000A58BE"/>
    <w:rsid w:val="000A798E"/>
    <w:rsid w:val="000B3031"/>
    <w:rsid w:val="000B42D7"/>
    <w:rsid w:val="000B595E"/>
    <w:rsid w:val="000C07AE"/>
    <w:rsid w:val="000D0F5F"/>
    <w:rsid w:val="000D2AB1"/>
    <w:rsid w:val="000D42D4"/>
    <w:rsid w:val="000D711A"/>
    <w:rsid w:val="000E2726"/>
    <w:rsid w:val="000E2DEC"/>
    <w:rsid w:val="000E3C6A"/>
    <w:rsid w:val="000E63FC"/>
    <w:rsid w:val="000F3769"/>
    <w:rsid w:val="000F591D"/>
    <w:rsid w:val="001004E9"/>
    <w:rsid w:val="00104ABB"/>
    <w:rsid w:val="001058B1"/>
    <w:rsid w:val="00107037"/>
    <w:rsid w:val="00110CEA"/>
    <w:rsid w:val="00113FDF"/>
    <w:rsid w:val="001148D3"/>
    <w:rsid w:val="001227B4"/>
    <w:rsid w:val="001229F7"/>
    <w:rsid w:val="00130E84"/>
    <w:rsid w:val="00151CC0"/>
    <w:rsid w:val="00167CE3"/>
    <w:rsid w:val="00172C2E"/>
    <w:rsid w:val="00175099"/>
    <w:rsid w:val="001767DE"/>
    <w:rsid w:val="00176E54"/>
    <w:rsid w:val="00183E5B"/>
    <w:rsid w:val="00186D6E"/>
    <w:rsid w:val="00187AB9"/>
    <w:rsid w:val="00197684"/>
    <w:rsid w:val="00197A2A"/>
    <w:rsid w:val="001A2503"/>
    <w:rsid w:val="001A3E14"/>
    <w:rsid w:val="001A5081"/>
    <w:rsid w:val="001B28E8"/>
    <w:rsid w:val="001B509C"/>
    <w:rsid w:val="001C42BF"/>
    <w:rsid w:val="001C5D6D"/>
    <w:rsid w:val="001C666B"/>
    <w:rsid w:val="001E60C6"/>
    <w:rsid w:val="001F1E1B"/>
    <w:rsid w:val="001F4785"/>
    <w:rsid w:val="00204C61"/>
    <w:rsid w:val="00205356"/>
    <w:rsid w:val="00210112"/>
    <w:rsid w:val="002204B3"/>
    <w:rsid w:val="002207EF"/>
    <w:rsid w:val="0022586D"/>
    <w:rsid w:val="00226D87"/>
    <w:rsid w:val="00227119"/>
    <w:rsid w:val="002276B8"/>
    <w:rsid w:val="002279AC"/>
    <w:rsid w:val="00234DDB"/>
    <w:rsid w:val="00236B16"/>
    <w:rsid w:val="00240652"/>
    <w:rsid w:val="00240A44"/>
    <w:rsid w:val="002415E5"/>
    <w:rsid w:val="002415FC"/>
    <w:rsid w:val="00255816"/>
    <w:rsid w:val="00263A7F"/>
    <w:rsid w:val="002660B4"/>
    <w:rsid w:val="002733FE"/>
    <w:rsid w:val="00275502"/>
    <w:rsid w:val="0027589D"/>
    <w:rsid w:val="002773EA"/>
    <w:rsid w:val="002845AB"/>
    <w:rsid w:val="002869E7"/>
    <w:rsid w:val="00291BE2"/>
    <w:rsid w:val="00292BFC"/>
    <w:rsid w:val="002A496C"/>
    <w:rsid w:val="002A531B"/>
    <w:rsid w:val="002A5706"/>
    <w:rsid w:val="002A63E0"/>
    <w:rsid w:val="002A7A46"/>
    <w:rsid w:val="002B62F5"/>
    <w:rsid w:val="002C623D"/>
    <w:rsid w:val="002D179D"/>
    <w:rsid w:val="002D1F21"/>
    <w:rsid w:val="002D6B81"/>
    <w:rsid w:val="002E1008"/>
    <w:rsid w:val="002E16F9"/>
    <w:rsid w:val="002E4550"/>
    <w:rsid w:val="002E4A97"/>
    <w:rsid w:val="002E5119"/>
    <w:rsid w:val="002E513D"/>
    <w:rsid w:val="002F180B"/>
    <w:rsid w:val="002F468E"/>
    <w:rsid w:val="002F5502"/>
    <w:rsid w:val="002F7056"/>
    <w:rsid w:val="002F707B"/>
    <w:rsid w:val="00302E3E"/>
    <w:rsid w:val="00311F48"/>
    <w:rsid w:val="00312A11"/>
    <w:rsid w:val="00316E90"/>
    <w:rsid w:val="00323865"/>
    <w:rsid w:val="00324F77"/>
    <w:rsid w:val="00325AAA"/>
    <w:rsid w:val="00330FCA"/>
    <w:rsid w:val="0034079B"/>
    <w:rsid w:val="00344213"/>
    <w:rsid w:val="00354766"/>
    <w:rsid w:val="00354DF2"/>
    <w:rsid w:val="00357D99"/>
    <w:rsid w:val="003614A2"/>
    <w:rsid w:val="0036340A"/>
    <w:rsid w:val="003763A1"/>
    <w:rsid w:val="00382C7B"/>
    <w:rsid w:val="00385791"/>
    <w:rsid w:val="00390821"/>
    <w:rsid w:val="00392602"/>
    <w:rsid w:val="003A277E"/>
    <w:rsid w:val="003A5EC9"/>
    <w:rsid w:val="003A6105"/>
    <w:rsid w:val="003C1795"/>
    <w:rsid w:val="003D4479"/>
    <w:rsid w:val="003D50E3"/>
    <w:rsid w:val="003E58D3"/>
    <w:rsid w:val="003E5BDA"/>
    <w:rsid w:val="003F29FF"/>
    <w:rsid w:val="003F4B91"/>
    <w:rsid w:val="003F7A95"/>
    <w:rsid w:val="00405BFF"/>
    <w:rsid w:val="00407204"/>
    <w:rsid w:val="00407504"/>
    <w:rsid w:val="00411A07"/>
    <w:rsid w:val="00415436"/>
    <w:rsid w:val="004155BD"/>
    <w:rsid w:val="00417B2D"/>
    <w:rsid w:val="004204E3"/>
    <w:rsid w:val="00423D12"/>
    <w:rsid w:val="004277C9"/>
    <w:rsid w:val="004364AE"/>
    <w:rsid w:val="00436D71"/>
    <w:rsid w:val="0043776D"/>
    <w:rsid w:val="004415F8"/>
    <w:rsid w:val="0044340F"/>
    <w:rsid w:val="00444781"/>
    <w:rsid w:val="0045431A"/>
    <w:rsid w:val="00455413"/>
    <w:rsid w:val="004572BD"/>
    <w:rsid w:val="00467728"/>
    <w:rsid w:val="00467CFD"/>
    <w:rsid w:val="00474059"/>
    <w:rsid w:val="00474635"/>
    <w:rsid w:val="00474C19"/>
    <w:rsid w:val="00474C39"/>
    <w:rsid w:val="00480743"/>
    <w:rsid w:val="00481A64"/>
    <w:rsid w:val="004834E3"/>
    <w:rsid w:val="00486169"/>
    <w:rsid w:val="00486907"/>
    <w:rsid w:val="004903D6"/>
    <w:rsid w:val="00492B00"/>
    <w:rsid w:val="004951DF"/>
    <w:rsid w:val="004A16B6"/>
    <w:rsid w:val="004B76A3"/>
    <w:rsid w:val="004D060B"/>
    <w:rsid w:val="004D0FD4"/>
    <w:rsid w:val="004D10CB"/>
    <w:rsid w:val="004D4442"/>
    <w:rsid w:val="004D4959"/>
    <w:rsid w:val="004D6605"/>
    <w:rsid w:val="004E0120"/>
    <w:rsid w:val="004E17D4"/>
    <w:rsid w:val="004E57A4"/>
    <w:rsid w:val="004E703E"/>
    <w:rsid w:val="004F0A9C"/>
    <w:rsid w:val="004F4778"/>
    <w:rsid w:val="004F7EED"/>
    <w:rsid w:val="005002DA"/>
    <w:rsid w:val="00503120"/>
    <w:rsid w:val="005040B7"/>
    <w:rsid w:val="00505064"/>
    <w:rsid w:val="00510B5C"/>
    <w:rsid w:val="005125AB"/>
    <w:rsid w:val="005301E0"/>
    <w:rsid w:val="00530957"/>
    <w:rsid w:val="0053247C"/>
    <w:rsid w:val="00537FD4"/>
    <w:rsid w:val="005472A3"/>
    <w:rsid w:val="005518FD"/>
    <w:rsid w:val="00552EC0"/>
    <w:rsid w:val="0055490F"/>
    <w:rsid w:val="00555C8F"/>
    <w:rsid w:val="00562BEC"/>
    <w:rsid w:val="005649D0"/>
    <w:rsid w:val="00565910"/>
    <w:rsid w:val="00566FC7"/>
    <w:rsid w:val="00573FF0"/>
    <w:rsid w:val="0058119D"/>
    <w:rsid w:val="00585763"/>
    <w:rsid w:val="005920AA"/>
    <w:rsid w:val="00597A6B"/>
    <w:rsid w:val="005A0DE3"/>
    <w:rsid w:val="005B0C13"/>
    <w:rsid w:val="005B13CF"/>
    <w:rsid w:val="005B2626"/>
    <w:rsid w:val="005B42DA"/>
    <w:rsid w:val="005B49B5"/>
    <w:rsid w:val="005B56ED"/>
    <w:rsid w:val="005B64D9"/>
    <w:rsid w:val="005B7ABA"/>
    <w:rsid w:val="005C4A43"/>
    <w:rsid w:val="005D2F57"/>
    <w:rsid w:val="005D6A63"/>
    <w:rsid w:val="005D7992"/>
    <w:rsid w:val="005E0F85"/>
    <w:rsid w:val="005E415E"/>
    <w:rsid w:val="005F08B3"/>
    <w:rsid w:val="005F12B2"/>
    <w:rsid w:val="005F41B3"/>
    <w:rsid w:val="005F606C"/>
    <w:rsid w:val="005F6E20"/>
    <w:rsid w:val="005F766B"/>
    <w:rsid w:val="006053F3"/>
    <w:rsid w:val="00610996"/>
    <w:rsid w:val="00615F19"/>
    <w:rsid w:val="00622224"/>
    <w:rsid w:val="006237E9"/>
    <w:rsid w:val="00623EAE"/>
    <w:rsid w:val="00624AE1"/>
    <w:rsid w:val="0063166F"/>
    <w:rsid w:val="0063717E"/>
    <w:rsid w:val="00637FF2"/>
    <w:rsid w:val="0064056D"/>
    <w:rsid w:val="0064101D"/>
    <w:rsid w:val="00641FEB"/>
    <w:rsid w:val="00644E75"/>
    <w:rsid w:val="00647D03"/>
    <w:rsid w:val="00652C2F"/>
    <w:rsid w:val="00654830"/>
    <w:rsid w:val="00656951"/>
    <w:rsid w:val="0065778F"/>
    <w:rsid w:val="00676348"/>
    <w:rsid w:val="006835AD"/>
    <w:rsid w:val="00690ADB"/>
    <w:rsid w:val="0069633E"/>
    <w:rsid w:val="00696C59"/>
    <w:rsid w:val="00697C84"/>
    <w:rsid w:val="006A1FDD"/>
    <w:rsid w:val="006A3001"/>
    <w:rsid w:val="006A3D4A"/>
    <w:rsid w:val="006A77B7"/>
    <w:rsid w:val="006B148F"/>
    <w:rsid w:val="006B2201"/>
    <w:rsid w:val="006B50FC"/>
    <w:rsid w:val="006B6882"/>
    <w:rsid w:val="006C0628"/>
    <w:rsid w:val="006C6113"/>
    <w:rsid w:val="006D558B"/>
    <w:rsid w:val="006E0184"/>
    <w:rsid w:val="006E0B2A"/>
    <w:rsid w:val="006E3074"/>
    <w:rsid w:val="006E3ECB"/>
    <w:rsid w:val="006E5381"/>
    <w:rsid w:val="006E6E40"/>
    <w:rsid w:val="006F04A8"/>
    <w:rsid w:val="006F09BA"/>
    <w:rsid w:val="006F3C97"/>
    <w:rsid w:val="00705334"/>
    <w:rsid w:val="007144AB"/>
    <w:rsid w:val="00736C38"/>
    <w:rsid w:val="00736EB6"/>
    <w:rsid w:val="00737060"/>
    <w:rsid w:val="00740280"/>
    <w:rsid w:val="007411AF"/>
    <w:rsid w:val="00742008"/>
    <w:rsid w:val="00745366"/>
    <w:rsid w:val="00747B8B"/>
    <w:rsid w:val="00747DEA"/>
    <w:rsid w:val="007500F4"/>
    <w:rsid w:val="007535AB"/>
    <w:rsid w:val="00753F2E"/>
    <w:rsid w:val="00756CB9"/>
    <w:rsid w:val="00766E23"/>
    <w:rsid w:val="0077034A"/>
    <w:rsid w:val="00776DE6"/>
    <w:rsid w:val="007867AA"/>
    <w:rsid w:val="00794071"/>
    <w:rsid w:val="007B66A1"/>
    <w:rsid w:val="007C07B7"/>
    <w:rsid w:val="007C09BE"/>
    <w:rsid w:val="007C3230"/>
    <w:rsid w:val="007D6500"/>
    <w:rsid w:val="007E0826"/>
    <w:rsid w:val="007E141A"/>
    <w:rsid w:val="007E1659"/>
    <w:rsid w:val="007E3C3E"/>
    <w:rsid w:val="007E48BB"/>
    <w:rsid w:val="007E692F"/>
    <w:rsid w:val="007F07C5"/>
    <w:rsid w:val="007F3807"/>
    <w:rsid w:val="008005B1"/>
    <w:rsid w:val="00806137"/>
    <w:rsid w:val="0081436B"/>
    <w:rsid w:val="00820B55"/>
    <w:rsid w:val="00823E94"/>
    <w:rsid w:val="00825F3A"/>
    <w:rsid w:val="008302CA"/>
    <w:rsid w:val="00832CEA"/>
    <w:rsid w:val="00843BD4"/>
    <w:rsid w:val="00853145"/>
    <w:rsid w:val="00854E01"/>
    <w:rsid w:val="00854F67"/>
    <w:rsid w:val="00855C2D"/>
    <w:rsid w:val="00862A0A"/>
    <w:rsid w:val="00866E5B"/>
    <w:rsid w:val="008805D4"/>
    <w:rsid w:val="0088178E"/>
    <w:rsid w:val="0088713D"/>
    <w:rsid w:val="0089299E"/>
    <w:rsid w:val="00897124"/>
    <w:rsid w:val="008A50CC"/>
    <w:rsid w:val="008B027B"/>
    <w:rsid w:val="008B4280"/>
    <w:rsid w:val="008B554F"/>
    <w:rsid w:val="008C1181"/>
    <w:rsid w:val="008C45EB"/>
    <w:rsid w:val="008C6C2A"/>
    <w:rsid w:val="008E3038"/>
    <w:rsid w:val="008E42CF"/>
    <w:rsid w:val="008E5768"/>
    <w:rsid w:val="008E71C2"/>
    <w:rsid w:val="008F0DAC"/>
    <w:rsid w:val="00904353"/>
    <w:rsid w:val="00906F5B"/>
    <w:rsid w:val="00910A69"/>
    <w:rsid w:val="00913F2B"/>
    <w:rsid w:val="009145F3"/>
    <w:rsid w:val="0091466D"/>
    <w:rsid w:val="00916ED2"/>
    <w:rsid w:val="009205F4"/>
    <w:rsid w:val="00921866"/>
    <w:rsid w:val="0093115B"/>
    <w:rsid w:val="00931F4A"/>
    <w:rsid w:val="009354F9"/>
    <w:rsid w:val="0094470B"/>
    <w:rsid w:val="009451B2"/>
    <w:rsid w:val="009519C8"/>
    <w:rsid w:val="00953333"/>
    <w:rsid w:val="00953AEC"/>
    <w:rsid w:val="009554A6"/>
    <w:rsid w:val="00956BFC"/>
    <w:rsid w:val="009634C1"/>
    <w:rsid w:val="009655A2"/>
    <w:rsid w:val="00973381"/>
    <w:rsid w:val="00976C6A"/>
    <w:rsid w:val="00982E55"/>
    <w:rsid w:val="009839F2"/>
    <w:rsid w:val="00987C09"/>
    <w:rsid w:val="00990355"/>
    <w:rsid w:val="00993887"/>
    <w:rsid w:val="00997226"/>
    <w:rsid w:val="009A03C9"/>
    <w:rsid w:val="009A274D"/>
    <w:rsid w:val="009A51C2"/>
    <w:rsid w:val="009B3A71"/>
    <w:rsid w:val="009B7583"/>
    <w:rsid w:val="009C1106"/>
    <w:rsid w:val="009C22BE"/>
    <w:rsid w:val="009D556B"/>
    <w:rsid w:val="009D7F87"/>
    <w:rsid w:val="009E0B8F"/>
    <w:rsid w:val="009E0E13"/>
    <w:rsid w:val="009E1A1C"/>
    <w:rsid w:val="009E2B36"/>
    <w:rsid w:val="009E336E"/>
    <w:rsid w:val="009F16CF"/>
    <w:rsid w:val="009F2F1D"/>
    <w:rsid w:val="00A032E8"/>
    <w:rsid w:val="00A065E0"/>
    <w:rsid w:val="00A13E94"/>
    <w:rsid w:val="00A14785"/>
    <w:rsid w:val="00A164FD"/>
    <w:rsid w:val="00A204E9"/>
    <w:rsid w:val="00A223B1"/>
    <w:rsid w:val="00A25A50"/>
    <w:rsid w:val="00A2638C"/>
    <w:rsid w:val="00A26FB7"/>
    <w:rsid w:val="00A30563"/>
    <w:rsid w:val="00A36D2D"/>
    <w:rsid w:val="00A44F53"/>
    <w:rsid w:val="00A451F1"/>
    <w:rsid w:val="00A4604F"/>
    <w:rsid w:val="00A55A2D"/>
    <w:rsid w:val="00A62C2A"/>
    <w:rsid w:val="00A83DDD"/>
    <w:rsid w:val="00A86DEE"/>
    <w:rsid w:val="00A90040"/>
    <w:rsid w:val="00A94A7E"/>
    <w:rsid w:val="00AA0FA2"/>
    <w:rsid w:val="00AA2515"/>
    <w:rsid w:val="00AA4C8E"/>
    <w:rsid w:val="00AA606C"/>
    <w:rsid w:val="00AA7EA8"/>
    <w:rsid w:val="00AC0FAE"/>
    <w:rsid w:val="00AC1062"/>
    <w:rsid w:val="00AC2A2F"/>
    <w:rsid w:val="00AC3937"/>
    <w:rsid w:val="00AC6F51"/>
    <w:rsid w:val="00AC7DF1"/>
    <w:rsid w:val="00AD7C68"/>
    <w:rsid w:val="00AE2D99"/>
    <w:rsid w:val="00AE6ADA"/>
    <w:rsid w:val="00AE78C8"/>
    <w:rsid w:val="00AF0FB1"/>
    <w:rsid w:val="00AF74F4"/>
    <w:rsid w:val="00B00172"/>
    <w:rsid w:val="00B023B8"/>
    <w:rsid w:val="00B033CC"/>
    <w:rsid w:val="00B03F02"/>
    <w:rsid w:val="00B05F3A"/>
    <w:rsid w:val="00B07CFA"/>
    <w:rsid w:val="00B1385E"/>
    <w:rsid w:val="00B2073B"/>
    <w:rsid w:val="00B270A8"/>
    <w:rsid w:val="00B27BEA"/>
    <w:rsid w:val="00B27D51"/>
    <w:rsid w:val="00B30F00"/>
    <w:rsid w:val="00B32E70"/>
    <w:rsid w:val="00B32F80"/>
    <w:rsid w:val="00B34082"/>
    <w:rsid w:val="00B36C76"/>
    <w:rsid w:val="00B37A8E"/>
    <w:rsid w:val="00B4161A"/>
    <w:rsid w:val="00B45054"/>
    <w:rsid w:val="00B47F45"/>
    <w:rsid w:val="00B5132A"/>
    <w:rsid w:val="00B54B9D"/>
    <w:rsid w:val="00B57668"/>
    <w:rsid w:val="00B6096F"/>
    <w:rsid w:val="00B63F30"/>
    <w:rsid w:val="00B66254"/>
    <w:rsid w:val="00B669C8"/>
    <w:rsid w:val="00B714B7"/>
    <w:rsid w:val="00B72DA1"/>
    <w:rsid w:val="00B8326F"/>
    <w:rsid w:val="00B83A85"/>
    <w:rsid w:val="00B87D7F"/>
    <w:rsid w:val="00B909A3"/>
    <w:rsid w:val="00B90C29"/>
    <w:rsid w:val="00B9596E"/>
    <w:rsid w:val="00BA430A"/>
    <w:rsid w:val="00BA6330"/>
    <w:rsid w:val="00BA64F3"/>
    <w:rsid w:val="00BF0BBC"/>
    <w:rsid w:val="00BF0ED0"/>
    <w:rsid w:val="00BF2D57"/>
    <w:rsid w:val="00BF4FFB"/>
    <w:rsid w:val="00BF50ED"/>
    <w:rsid w:val="00BF5187"/>
    <w:rsid w:val="00BF6E25"/>
    <w:rsid w:val="00BF6FD2"/>
    <w:rsid w:val="00C04A30"/>
    <w:rsid w:val="00C074DB"/>
    <w:rsid w:val="00C1640C"/>
    <w:rsid w:val="00C20E16"/>
    <w:rsid w:val="00C22891"/>
    <w:rsid w:val="00C26476"/>
    <w:rsid w:val="00C271E8"/>
    <w:rsid w:val="00C31E22"/>
    <w:rsid w:val="00C36E83"/>
    <w:rsid w:val="00C373B6"/>
    <w:rsid w:val="00C42A3E"/>
    <w:rsid w:val="00C456F3"/>
    <w:rsid w:val="00C514D6"/>
    <w:rsid w:val="00C53C60"/>
    <w:rsid w:val="00C56EC9"/>
    <w:rsid w:val="00C62842"/>
    <w:rsid w:val="00C70488"/>
    <w:rsid w:val="00C7108D"/>
    <w:rsid w:val="00C73EEE"/>
    <w:rsid w:val="00C82B51"/>
    <w:rsid w:val="00C8771C"/>
    <w:rsid w:val="00C93465"/>
    <w:rsid w:val="00CA38BD"/>
    <w:rsid w:val="00CA4CF3"/>
    <w:rsid w:val="00CA599F"/>
    <w:rsid w:val="00CB148E"/>
    <w:rsid w:val="00CB3BDC"/>
    <w:rsid w:val="00CC2238"/>
    <w:rsid w:val="00CC4D91"/>
    <w:rsid w:val="00CC6014"/>
    <w:rsid w:val="00CC61FB"/>
    <w:rsid w:val="00CC7063"/>
    <w:rsid w:val="00CD032F"/>
    <w:rsid w:val="00CD5DE2"/>
    <w:rsid w:val="00CD6287"/>
    <w:rsid w:val="00CD715F"/>
    <w:rsid w:val="00CE1CCE"/>
    <w:rsid w:val="00CE2D71"/>
    <w:rsid w:val="00CE5FFC"/>
    <w:rsid w:val="00D06218"/>
    <w:rsid w:val="00D2212E"/>
    <w:rsid w:val="00D33630"/>
    <w:rsid w:val="00D3471C"/>
    <w:rsid w:val="00D349A4"/>
    <w:rsid w:val="00D44063"/>
    <w:rsid w:val="00D47721"/>
    <w:rsid w:val="00D50BB1"/>
    <w:rsid w:val="00D51F98"/>
    <w:rsid w:val="00D619B8"/>
    <w:rsid w:val="00D71ACD"/>
    <w:rsid w:val="00D72319"/>
    <w:rsid w:val="00D75A34"/>
    <w:rsid w:val="00D762BC"/>
    <w:rsid w:val="00D76ADB"/>
    <w:rsid w:val="00D771B8"/>
    <w:rsid w:val="00D77383"/>
    <w:rsid w:val="00D874D1"/>
    <w:rsid w:val="00D9348C"/>
    <w:rsid w:val="00D93EF7"/>
    <w:rsid w:val="00D95D19"/>
    <w:rsid w:val="00DA4B74"/>
    <w:rsid w:val="00DA4FA9"/>
    <w:rsid w:val="00DA5D72"/>
    <w:rsid w:val="00DA7AA3"/>
    <w:rsid w:val="00DB4321"/>
    <w:rsid w:val="00DC0ACB"/>
    <w:rsid w:val="00DC2CCD"/>
    <w:rsid w:val="00DC3F3C"/>
    <w:rsid w:val="00DC465C"/>
    <w:rsid w:val="00DD1237"/>
    <w:rsid w:val="00DD515A"/>
    <w:rsid w:val="00DD7082"/>
    <w:rsid w:val="00DE578F"/>
    <w:rsid w:val="00DE6C6B"/>
    <w:rsid w:val="00DF1D34"/>
    <w:rsid w:val="00DF46E5"/>
    <w:rsid w:val="00DF61CA"/>
    <w:rsid w:val="00DF68E3"/>
    <w:rsid w:val="00E07614"/>
    <w:rsid w:val="00E1255F"/>
    <w:rsid w:val="00E16D29"/>
    <w:rsid w:val="00E215A5"/>
    <w:rsid w:val="00E24869"/>
    <w:rsid w:val="00E25950"/>
    <w:rsid w:val="00E30915"/>
    <w:rsid w:val="00E477F7"/>
    <w:rsid w:val="00E50F81"/>
    <w:rsid w:val="00E52B74"/>
    <w:rsid w:val="00E5639F"/>
    <w:rsid w:val="00E57A25"/>
    <w:rsid w:val="00E62019"/>
    <w:rsid w:val="00E630A1"/>
    <w:rsid w:val="00E64CB8"/>
    <w:rsid w:val="00E6561D"/>
    <w:rsid w:val="00E75570"/>
    <w:rsid w:val="00E77511"/>
    <w:rsid w:val="00E77DD5"/>
    <w:rsid w:val="00E814F7"/>
    <w:rsid w:val="00E9132D"/>
    <w:rsid w:val="00EB2FA5"/>
    <w:rsid w:val="00EB3A1C"/>
    <w:rsid w:val="00EC24AC"/>
    <w:rsid w:val="00ED0B96"/>
    <w:rsid w:val="00ED1370"/>
    <w:rsid w:val="00ED6AD6"/>
    <w:rsid w:val="00EE4624"/>
    <w:rsid w:val="00EE4C48"/>
    <w:rsid w:val="00EF03E5"/>
    <w:rsid w:val="00EF1A89"/>
    <w:rsid w:val="00EF1FA8"/>
    <w:rsid w:val="00EF304C"/>
    <w:rsid w:val="00EF7103"/>
    <w:rsid w:val="00F039EE"/>
    <w:rsid w:val="00F21CFE"/>
    <w:rsid w:val="00F26BE2"/>
    <w:rsid w:val="00F36F62"/>
    <w:rsid w:val="00F536B4"/>
    <w:rsid w:val="00F57C2A"/>
    <w:rsid w:val="00F7235D"/>
    <w:rsid w:val="00F726CE"/>
    <w:rsid w:val="00F72DD0"/>
    <w:rsid w:val="00F77C5A"/>
    <w:rsid w:val="00F855D1"/>
    <w:rsid w:val="00F856AE"/>
    <w:rsid w:val="00F85AD1"/>
    <w:rsid w:val="00F90A8F"/>
    <w:rsid w:val="00F90A91"/>
    <w:rsid w:val="00F9686A"/>
    <w:rsid w:val="00F97596"/>
    <w:rsid w:val="00FA0480"/>
    <w:rsid w:val="00FA2C77"/>
    <w:rsid w:val="00FB39A3"/>
    <w:rsid w:val="00FC0869"/>
    <w:rsid w:val="00FC3291"/>
    <w:rsid w:val="00FC563C"/>
    <w:rsid w:val="00FC6B72"/>
    <w:rsid w:val="00FC79A0"/>
    <w:rsid w:val="00FD231A"/>
    <w:rsid w:val="00FD2DF5"/>
    <w:rsid w:val="00FD3693"/>
    <w:rsid w:val="00FD61E1"/>
    <w:rsid w:val="00FE0944"/>
    <w:rsid w:val="00FE0D19"/>
    <w:rsid w:val="00FE3941"/>
    <w:rsid w:val="00FE5F5B"/>
    <w:rsid w:val="00FE5F82"/>
    <w:rsid w:val="00FF415B"/>
    <w:rsid w:val="00FF4A34"/>
    <w:rsid w:val="00FF76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1A16722"/>
  <w15:docId w15:val="{EEBA5296-E081-4C1D-86F0-7CB1FE7500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uiPriority="0" w:qFormat="1"/>
    <w:lsdException w:name="heading 6" w:locked="1" w:uiPriority="0" w:qFormat="1"/>
    <w:lsdException w:name="heading 7" w:locked="1" w:semiHidden="1" w:uiPriority="0" w:unhideWhenUsed="1"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45EB"/>
    <w:rPr>
      <w:rFonts w:eastAsia="SimSun"/>
      <w:sz w:val="24"/>
      <w:szCs w:val="24"/>
    </w:rPr>
  </w:style>
  <w:style w:type="paragraph" w:styleId="Heading1">
    <w:name w:val="heading 1"/>
    <w:basedOn w:val="Normal"/>
    <w:next w:val="Normal"/>
    <w:link w:val="Heading1Char"/>
    <w:uiPriority w:val="99"/>
    <w:qFormat/>
    <w:rsid w:val="001B509C"/>
    <w:pPr>
      <w:keepNext/>
      <w:spacing w:before="240" w:after="60"/>
      <w:outlineLvl w:val="0"/>
    </w:pPr>
    <w:rPr>
      <w:rFonts w:ascii="Cambria" w:eastAsia="Times New Roman" w:hAnsi="Cambria" w:cs="Cambria"/>
      <w:b/>
      <w:bCs/>
      <w:kern w:val="32"/>
      <w:sz w:val="32"/>
      <w:szCs w:val="32"/>
    </w:rPr>
  </w:style>
  <w:style w:type="paragraph" w:styleId="Heading2">
    <w:name w:val="heading 2"/>
    <w:basedOn w:val="Normal"/>
    <w:next w:val="Normal"/>
    <w:link w:val="Heading2Char"/>
    <w:uiPriority w:val="99"/>
    <w:qFormat/>
    <w:rsid w:val="001B509C"/>
    <w:pPr>
      <w:keepNext/>
      <w:spacing w:before="240" w:after="60"/>
      <w:outlineLvl w:val="1"/>
    </w:pPr>
    <w:rPr>
      <w:rFonts w:ascii="Cambria" w:eastAsia="Times New Roman" w:hAnsi="Cambria" w:cs="Cambria"/>
      <w:b/>
      <w:bCs/>
      <w:i/>
      <w:iCs/>
      <w:sz w:val="28"/>
      <w:szCs w:val="28"/>
    </w:rPr>
  </w:style>
  <w:style w:type="paragraph" w:styleId="Heading3">
    <w:name w:val="heading 3"/>
    <w:basedOn w:val="Normal"/>
    <w:next w:val="Normal"/>
    <w:link w:val="Heading3Char"/>
    <w:uiPriority w:val="99"/>
    <w:qFormat/>
    <w:rsid w:val="009839F2"/>
    <w:pPr>
      <w:keepNext/>
      <w:spacing w:before="240" w:after="60"/>
      <w:outlineLvl w:val="2"/>
    </w:pPr>
    <w:rPr>
      <w:rFonts w:ascii="Calibri Light" w:eastAsia="Times New Roman" w:hAnsi="Calibri Light" w:cs="Calibri Light"/>
      <w:b/>
      <w:bCs/>
      <w:sz w:val="26"/>
      <w:szCs w:val="26"/>
    </w:rPr>
  </w:style>
  <w:style w:type="paragraph" w:styleId="Heading5">
    <w:name w:val="heading 5"/>
    <w:basedOn w:val="Normal"/>
    <w:next w:val="Normal"/>
    <w:link w:val="Heading5Char"/>
    <w:uiPriority w:val="99"/>
    <w:qFormat/>
    <w:rsid w:val="00183E5B"/>
    <w:pPr>
      <w:keepNext/>
      <w:overflowPunct w:val="0"/>
      <w:autoSpaceDE w:val="0"/>
      <w:autoSpaceDN w:val="0"/>
      <w:adjustRightInd w:val="0"/>
      <w:ind w:firstLine="1134"/>
      <w:jc w:val="center"/>
      <w:outlineLvl w:val="4"/>
    </w:pPr>
    <w:rPr>
      <w:rFonts w:ascii="Calibri" w:eastAsia="Times New Roman" w:hAnsi="Calibri" w:cs="Calibri"/>
      <w:b/>
      <w:bCs/>
      <w:i/>
      <w:iCs/>
      <w:sz w:val="26"/>
      <w:szCs w:val="26"/>
    </w:rPr>
  </w:style>
  <w:style w:type="paragraph" w:styleId="Heading6">
    <w:name w:val="heading 6"/>
    <w:basedOn w:val="Normal"/>
    <w:next w:val="Normal"/>
    <w:link w:val="Heading6Char"/>
    <w:uiPriority w:val="99"/>
    <w:qFormat/>
    <w:rsid w:val="00183E5B"/>
    <w:pPr>
      <w:keepNext/>
      <w:overflowPunct w:val="0"/>
      <w:autoSpaceDE w:val="0"/>
      <w:autoSpaceDN w:val="0"/>
      <w:adjustRightInd w:val="0"/>
      <w:spacing w:before="200"/>
      <w:jc w:val="center"/>
      <w:outlineLvl w:val="5"/>
    </w:pPr>
    <w:rPr>
      <w:rFonts w:ascii="Calibri" w:eastAsia="Times New Roman" w:hAnsi="Calibri" w:cs="Calibri"/>
      <w:b/>
      <w:bCs/>
      <w:sz w:val="20"/>
      <w:szCs w:val="20"/>
    </w:rPr>
  </w:style>
  <w:style w:type="paragraph" w:styleId="Heading8">
    <w:name w:val="heading 8"/>
    <w:basedOn w:val="Normal"/>
    <w:next w:val="Normal"/>
    <w:link w:val="Heading8Char"/>
    <w:uiPriority w:val="99"/>
    <w:qFormat/>
    <w:rsid w:val="00077896"/>
    <w:pPr>
      <w:spacing w:before="240" w:after="60"/>
      <w:outlineLvl w:val="7"/>
    </w:pPr>
    <w:rPr>
      <w:rFonts w:ascii="Calibri" w:eastAsia="Times New Roman" w:hAnsi="Calibri" w:cs="Calibri"/>
      <w:i/>
      <w:iCs/>
    </w:rPr>
  </w:style>
  <w:style w:type="paragraph" w:styleId="Heading9">
    <w:name w:val="heading 9"/>
    <w:basedOn w:val="Normal"/>
    <w:next w:val="Normal"/>
    <w:link w:val="Heading9Char"/>
    <w:unhideWhenUsed/>
    <w:qFormat/>
    <w:locked/>
    <w:rsid w:val="00275502"/>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B90C29"/>
    <w:rPr>
      <w:rFonts w:ascii="Cambria" w:hAnsi="Cambria" w:cs="Cambria"/>
      <w:b/>
      <w:bCs/>
      <w:kern w:val="32"/>
      <w:sz w:val="32"/>
      <w:szCs w:val="32"/>
      <w:lang w:eastAsia="en-US"/>
    </w:rPr>
  </w:style>
  <w:style w:type="character" w:customStyle="1" w:styleId="Heading2Char">
    <w:name w:val="Heading 2 Char"/>
    <w:basedOn w:val="DefaultParagraphFont"/>
    <w:link w:val="Heading2"/>
    <w:uiPriority w:val="99"/>
    <w:semiHidden/>
    <w:locked/>
    <w:rsid w:val="00B90C29"/>
    <w:rPr>
      <w:rFonts w:ascii="Cambria" w:hAnsi="Cambria" w:cs="Cambria"/>
      <w:b/>
      <w:bCs/>
      <w:i/>
      <w:iCs/>
      <w:sz w:val="28"/>
      <w:szCs w:val="28"/>
      <w:lang w:eastAsia="en-US"/>
    </w:rPr>
  </w:style>
  <w:style w:type="character" w:customStyle="1" w:styleId="Heading3Char">
    <w:name w:val="Heading 3 Char"/>
    <w:basedOn w:val="DefaultParagraphFont"/>
    <w:link w:val="Heading3"/>
    <w:uiPriority w:val="99"/>
    <w:semiHidden/>
    <w:locked/>
    <w:rsid w:val="009839F2"/>
    <w:rPr>
      <w:rFonts w:ascii="Calibri Light" w:hAnsi="Calibri Light" w:cs="Calibri Light"/>
      <w:b/>
      <w:bCs/>
      <w:sz w:val="26"/>
      <w:szCs w:val="26"/>
      <w:lang w:val="ro-RO"/>
    </w:rPr>
  </w:style>
  <w:style w:type="character" w:customStyle="1" w:styleId="Heading5Char">
    <w:name w:val="Heading 5 Char"/>
    <w:basedOn w:val="DefaultParagraphFont"/>
    <w:link w:val="Heading5"/>
    <w:uiPriority w:val="99"/>
    <w:semiHidden/>
    <w:locked/>
    <w:rsid w:val="00B90C29"/>
    <w:rPr>
      <w:rFonts w:ascii="Calibri" w:hAnsi="Calibri" w:cs="Calibri"/>
      <w:b/>
      <w:bCs/>
      <w:i/>
      <w:iCs/>
      <w:sz w:val="26"/>
      <w:szCs w:val="26"/>
      <w:lang w:eastAsia="en-US"/>
    </w:rPr>
  </w:style>
  <w:style w:type="character" w:customStyle="1" w:styleId="Heading6Char">
    <w:name w:val="Heading 6 Char"/>
    <w:basedOn w:val="DefaultParagraphFont"/>
    <w:link w:val="Heading6"/>
    <w:uiPriority w:val="99"/>
    <w:semiHidden/>
    <w:locked/>
    <w:rsid w:val="00B90C29"/>
    <w:rPr>
      <w:rFonts w:ascii="Calibri" w:hAnsi="Calibri" w:cs="Calibri"/>
      <w:b/>
      <w:bCs/>
      <w:lang w:eastAsia="en-US"/>
    </w:rPr>
  </w:style>
  <w:style w:type="character" w:customStyle="1" w:styleId="Heading8Char">
    <w:name w:val="Heading 8 Char"/>
    <w:basedOn w:val="DefaultParagraphFont"/>
    <w:link w:val="Heading8"/>
    <w:uiPriority w:val="99"/>
    <w:semiHidden/>
    <w:locked/>
    <w:rsid w:val="00B90C29"/>
    <w:rPr>
      <w:rFonts w:ascii="Calibri" w:hAnsi="Calibri" w:cs="Calibri"/>
      <w:i/>
      <w:iCs/>
      <w:sz w:val="24"/>
      <w:szCs w:val="24"/>
      <w:lang w:eastAsia="en-US"/>
    </w:rPr>
  </w:style>
  <w:style w:type="paragraph" w:customStyle="1" w:styleId="Default">
    <w:name w:val="Default"/>
    <w:link w:val="DefaultChar"/>
    <w:autoRedefine/>
    <w:uiPriority w:val="99"/>
    <w:rsid w:val="00275502"/>
    <w:pPr>
      <w:autoSpaceDE w:val="0"/>
      <w:autoSpaceDN w:val="0"/>
      <w:adjustRightInd w:val="0"/>
    </w:pPr>
    <w:rPr>
      <w:rFonts w:eastAsia="SimSun"/>
      <w:color w:val="000000"/>
      <w:sz w:val="24"/>
    </w:rPr>
  </w:style>
  <w:style w:type="paragraph" w:styleId="Header">
    <w:name w:val="header"/>
    <w:basedOn w:val="Normal"/>
    <w:link w:val="HeaderChar"/>
    <w:uiPriority w:val="99"/>
    <w:rsid w:val="00186D6E"/>
    <w:pPr>
      <w:tabs>
        <w:tab w:val="center" w:pos="4320"/>
        <w:tab w:val="right" w:pos="8640"/>
      </w:tabs>
    </w:pPr>
  </w:style>
  <w:style w:type="character" w:customStyle="1" w:styleId="HeaderChar">
    <w:name w:val="Header Char"/>
    <w:basedOn w:val="DefaultParagraphFont"/>
    <w:link w:val="Header"/>
    <w:uiPriority w:val="99"/>
    <w:semiHidden/>
    <w:locked/>
    <w:rsid w:val="00B90C29"/>
    <w:rPr>
      <w:rFonts w:eastAsia="SimSun"/>
      <w:sz w:val="24"/>
      <w:szCs w:val="24"/>
      <w:lang w:eastAsia="en-US"/>
    </w:rPr>
  </w:style>
  <w:style w:type="paragraph" w:styleId="Footer">
    <w:name w:val="footer"/>
    <w:basedOn w:val="Normal"/>
    <w:link w:val="FooterChar"/>
    <w:uiPriority w:val="99"/>
    <w:rsid w:val="00186D6E"/>
    <w:pPr>
      <w:tabs>
        <w:tab w:val="center" w:pos="4320"/>
        <w:tab w:val="right" w:pos="8640"/>
      </w:tabs>
    </w:pPr>
  </w:style>
  <w:style w:type="character" w:customStyle="1" w:styleId="FooterChar">
    <w:name w:val="Footer Char"/>
    <w:basedOn w:val="DefaultParagraphFont"/>
    <w:link w:val="Footer"/>
    <w:uiPriority w:val="99"/>
    <w:semiHidden/>
    <w:locked/>
    <w:rsid w:val="00B90C29"/>
    <w:rPr>
      <w:rFonts w:eastAsia="SimSun"/>
      <w:sz w:val="24"/>
      <w:szCs w:val="24"/>
      <w:lang w:eastAsia="en-US"/>
    </w:rPr>
  </w:style>
  <w:style w:type="paragraph" w:styleId="BodyTextIndent">
    <w:name w:val="Body Text Indent"/>
    <w:basedOn w:val="Normal"/>
    <w:link w:val="BodyTextIndentChar"/>
    <w:uiPriority w:val="99"/>
    <w:rsid w:val="00077896"/>
    <w:pPr>
      <w:overflowPunct w:val="0"/>
      <w:autoSpaceDE w:val="0"/>
      <w:autoSpaceDN w:val="0"/>
      <w:adjustRightInd w:val="0"/>
      <w:ind w:left="2160"/>
      <w:textAlignment w:val="baseline"/>
    </w:pPr>
  </w:style>
  <w:style w:type="character" w:customStyle="1" w:styleId="BodyTextIndentChar">
    <w:name w:val="Body Text Indent Char"/>
    <w:basedOn w:val="DefaultParagraphFont"/>
    <w:link w:val="BodyTextIndent"/>
    <w:uiPriority w:val="99"/>
    <w:semiHidden/>
    <w:locked/>
    <w:rsid w:val="00B90C29"/>
    <w:rPr>
      <w:rFonts w:eastAsia="SimSun"/>
      <w:sz w:val="24"/>
      <w:szCs w:val="24"/>
      <w:lang w:eastAsia="en-US"/>
    </w:rPr>
  </w:style>
  <w:style w:type="paragraph" w:styleId="BalloonText">
    <w:name w:val="Balloon Text"/>
    <w:basedOn w:val="Normal"/>
    <w:link w:val="BalloonTextChar"/>
    <w:uiPriority w:val="99"/>
    <w:semiHidden/>
    <w:rsid w:val="0064101D"/>
    <w:rPr>
      <w:sz w:val="28"/>
      <w:szCs w:val="2"/>
    </w:rPr>
  </w:style>
  <w:style w:type="character" w:customStyle="1" w:styleId="BalloonTextChar">
    <w:name w:val="Balloon Text Char"/>
    <w:basedOn w:val="DefaultParagraphFont"/>
    <w:link w:val="BalloonText"/>
    <w:uiPriority w:val="99"/>
    <w:semiHidden/>
    <w:locked/>
    <w:rsid w:val="0064101D"/>
    <w:rPr>
      <w:rFonts w:eastAsia="SimSun"/>
      <w:sz w:val="28"/>
      <w:szCs w:val="2"/>
    </w:rPr>
  </w:style>
  <w:style w:type="paragraph" w:styleId="BodyTextIndent2">
    <w:name w:val="Body Text Indent 2"/>
    <w:basedOn w:val="Normal"/>
    <w:link w:val="BodyTextIndent2Char"/>
    <w:uiPriority w:val="99"/>
    <w:rsid w:val="001B509C"/>
    <w:pPr>
      <w:spacing w:after="120" w:line="480" w:lineRule="auto"/>
      <w:ind w:left="283"/>
    </w:pPr>
  </w:style>
  <w:style w:type="character" w:customStyle="1" w:styleId="BodyTextIndent2Char">
    <w:name w:val="Body Text Indent 2 Char"/>
    <w:basedOn w:val="DefaultParagraphFont"/>
    <w:link w:val="BodyTextIndent2"/>
    <w:uiPriority w:val="99"/>
    <w:semiHidden/>
    <w:locked/>
    <w:rsid w:val="00B90C29"/>
    <w:rPr>
      <w:rFonts w:eastAsia="SimSun"/>
      <w:sz w:val="24"/>
      <w:szCs w:val="24"/>
      <w:lang w:eastAsia="en-US"/>
    </w:rPr>
  </w:style>
  <w:style w:type="paragraph" w:styleId="BodyTextIndent3">
    <w:name w:val="Body Text Indent 3"/>
    <w:basedOn w:val="Normal"/>
    <w:link w:val="BodyTextIndent3Char"/>
    <w:uiPriority w:val="99"/>
    <w:rsid w:val="001B509C"/>
    <w:pPr>
      <w:spacing w:after="120"/>
      <w:ind w:left="283"/>
    </w:pPr>
    <w:rPr>
      <w:sz w:val="16"/>
      <w:szCs w:val="16"/>
    </w:rPr>
  </w:style>
  <w:style w:type="character" w:customStyle="1" w:styleId="BodyTextIndent3Char">
    <w:name w:val="Body Text Indent 3 Char"/>
    <w:basedOn w:val="DefaultParagraphFont"/>
    <w:link w:val="BodyTextIndent3"/>
    <w:uiPriority w:val="99"/>
    <w:semiHidden/>
    <w:locked/>
    <w:rsid w:val="00B90C29"/>
    <w:rPr>
      <w:rFonts w:eastAsia="SimSun"/>
      <w:sz w:val="16"/>
      <w:szCs w:val="16"/>
      <w:lang w:eastAsia="en-US"/>
    </w:rPr>
  </w:style>
  <w:style w:type="character" w:styleId="PageNumber">
    <w:name w:val="page number"/>
    <w:basedOn w:val="DefaultParagraphFont"/>
    <w:uiPriority w:val="99"/>
    <w:rsid w:val="001B509C"/>
  </w:style>
  <w:style w:type="table" w:styleId="TableGrid">
    <w:name w:val="Table Grid"/>
    <w:basedOn w:val="TableNormal"/>
    <w:uiPriority w:val="99"/>
    <w:rsid w:val="00ED6AD6"/>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ED6AD6"/>
    <w:rPr>
      <w:color w:val="0000FF"/>
      <w:u w:val="single"/>
    </w:rPr>
  </w:style>
  <w:style w:type="paragraph" w:styleId="Title">
    <w:name w:val="Title"/>
    <w:basedOn w:val="Normal"/>
    <w:link w:val="TitleChar"/>
    <w:uiPriority w:val="99"/>
    <w:qFormat/>
    <w:rsid w:val="00107037"/>
    <w:pPr>
      <w:jc w:val="center"/>
    </w:pPr>
    <w:rPr>
      <w:rFonts w:ascii="Arial" w:eastAsia="Times New Roman" w:hAnsi="Arial" w:cs="Arial"/>
      <w:b/>
      <w:bCs/>
      <w:sz w:val="44"/>
      <w:szCs w:val="44"/>
    </w:rPr>
  </w:style>
  <w:style w:type="character" w:customStyle="1" w:styleId="TitleChar">
    <w:name w:val="Title Char"/>
    <w:basedOn w:val="DefaultParagraphFont"/>
    <w:link w:val="Title"/>
    <w:uiPriority w:val="99"/>
    <w:locked/>
    <w:rsid w:val="009839F2"/>
    <w:rPr>
      <w:rFonts w:ascii="Arial" w:hAnsi="Arial" w:cs="Arial"/>
      <w:b/>
      <w:bCs/>
      <w:sz w:val="44"/>
      <w:szCs w:val="44"/>
    </w:rPr>
  </w:style>
  <w:style w:type="paragraph" w:customStyle="1" w:styleId="Char">
    <w:name w:val="Char"/>
    <w:basedOn w:val="Normal"/>
    <w:uiPriority w:val="99"/>
    <w:rsid w:val="00C373B6"/>
    <w:rPr>
      <w:rFonts w:eastAsia="Times New Roman"/>
      <w:lang w:val="pl-PL" w:eastAsia="pl-PL"/>
    </w:rPr>
  </w:style>
  <w:style w:type="paragraph" w:customStyle="1" w:styleId="ssscapitol">
    <w:name w:val="ssscapitol"/>
    <w:uiPriority w:val="99"/>
    <w:rsid w:val="00832CEA"/>
    <w:pPr>
      <w:tabs>
        <w:tab w:val="left" w:pos="1417"/>
        <w:tab w:val="left" w:pos="1984"/>
        <w:tab w:val="left" w:pos="2551"/>
        <w:tab w:val="left" w:pos="3118"/>
        <w:tab w:val="left" w:pos="3685"/>
        <w:tab w:val="left" w:pos="4252"/>
        <w:tab w:val="left" w:pos="4819"/>
        <w:tab w:val="left" w:pos="5386"/>
        <w:tab w:val="left" w:pos="5953"/>
      </w:tabs>
      <w:spacing w:before="114" w:after="114"/>
      <w:ind w:left="1418" w:right="567" w:hanging="851"/>
      <w:jc w:val="both"/>
    </w:pPr>
    <w:rPr>
      <w:rFonts w:ascii="Arial" w:hAnsi="Arial" w:cs="Arial"/>
      <w:color w:val="000000"/>
      <w:sz w:val="24"/>
      <w:szCs w:val="24"/>
      <w:lang w:val="en-GB" w:eastAsia="ro-RO"/>
    </w:rPr>
  </w:style>
  <w:style w:type="paragraph" w:customStyle="1" w:styleId="Char1">
    <w:name w:val="Char1"/>
    <w:basedOn w:val="Normal"/>
    <w:uiPriority w:val="99"/>
    <w:rsid w:val="002279AC"/>
    <w:rPr>
      <w:rFonts w:eastAsia="Times New Roman"/>
      <w:lang w:val="pl-PL" w:eastAsia="pl-PL"/>
    </w:rPr>
  </w:style>
  <w:style w:type="character" w:styleId="Strong">
    <w:name w:val="Strong"/>
    <w:basedOn w:val="DefaultParagraphFont"/>
    <w:uiPriority w:val="99"/>
    <w:qFormat/>
    <w:rsid w:val="002279AC"/>
    <w:rPr>
      <w:b/>
      <w:bCs/>
    </w:rPr>
  </w:style>
  <w:style w:type="paragraph" w:styleId="ListParagraph">
    <w:name w:val="List Paragraph"/>
    <w:basedOn w:val="Normal"/>
    <w:uiPriority w:val="99"/>
    <w:qFormat/>
    <w:rsid w:val="004364AE"/>
    <w:pPr>
      <w:spacing w:after="200" w:line="276" w:lineRule="auto"/>
      <w:ind w:left="720"/>
    </w:pPr>
    <w:rPr>
      <w:rFonts w:ascii="Calibri" w:eastAsia="Times New Roman" w:hAnsi="Calibri" w:cs="Calibri"/>
      <w:sz w:val="22"/>
      <w:szCs w:val="22"/>
    </w:rPr>
  </w:style>
  <w:style w:type="paragraph" w:customStyle="1" w:styleId="puntuaie">
    <w:name w:val="puntuație"/>
    <w:basedOn w:val="Default"/>
    <w:link w:val="puntuaieChar"/>
    <w:uiPriority w:val="99"/>
    <w:rsid w:val="004364AE"/>
    <w:pPr>
      <w:numPr>
        <w:numId w:val="1"/>
      </w:numPr>
      <w:tabs>
        <w:tab w:val="clear" w:pos="1440"/>
        <w:tab w:val="num" w:pos="360"/>
        <w:tab w:val="left" w:pos="1080"/>
        <w:tab w:val="left" w:pos="1170"/>
      </w:tabs>
      <w:spacing w:line="360" w:lineRule="auto"/>
      <w:ind w:left="0" w:firstLine="0"/>
      <w:jc w:val="both"/>
    </w:pPr>
    <w:rPr>
      <w:szCs w:val="24"/>
    </w:rPr>
  </w:style>
  <w:style w:type="character" w:customStyle="1" w:styleId="DefaultChar">
    <w:name w:val="Default Char"/>
    <w:link w:val="Default"/>
    <w:uiPriority w:val="99"/>
    <w:locked/>
    <w:rsid w:val="00275502"/>
    <w:rPr>
      <w:rFonts w:eastAsia="SimSun"/>
      <w:color w:val="000000"/>
      <w:sz w:val="24"/>
    </w:rPr>
  </w:style>
  <w:style w:type="character" w:customStyle="1" w:styleId="puntuaieChar">
    <w:name w:val="puntuație Char"/>
    <w:link w:val="puntuaie"/>
    <w:uiPriority w:val="99"/>
    <w:locked/>
    <w:rsid w:val="004364AE"/>
    <w:rPr>
      <w:rFonts w:eastAsia="SimSun"/>
      <w:color w:val="000000"/>
      <w:sz w:val="24"/>
      <w:szCs w:val="24"/>
      <w:lang w:val="en-US" w:eastAsia="en-US"/>
    </w:rPr>
  </w:style>
  <w:style w:type="paragraph" w:styleId="NormalWeb">
    <w:name w:val="Normal (Web)"/>
    <w:basedOn w:val="Normal"/>
    <w:uiPriority w:val="99"/>
    <w:rsid w:val="007500F4"/>
    <w:pPr>
      <w:spacing w:before="100" w:beforeAutospacing="1" w:after="100" w:afterAutospacing="1"/>
    </w:pPr>
    <w:rPr>
      <w:rFonts w:eastAsia="Times New Roman"/>
    </w:rPr>
  </w:style>
  <w:style w:type="character" w:customStyle="1" w:styleId="pt1">
    <w:name w:val="pt1"/>
    <w:uiPriority w:val="99"/>
    <w:rsid w:val="00AF74F4"/>
    <w:rPr>
      <w:b/>
      <w:bCs/>
      <w:color w:val="auto"/>
    </w:rPr>
  </w:style>
  <w:style w:type="character" w:styleId="CommentReference">
    <w:name w:val="annotation reference"/>
    <w:basedOn w:val="DefaultParagraphFont"/>
    <w:uiPriority w:val="99"/>
    <w:semiHidden/>
    <w:rsid w:val="001A2503"/>
    <w:rPr>
      <w:sz w:val="16"/>
      <w:szCs w:val="16"/>
    </w:rPr>
  </w:style>
  <w:style w:type="paragraph" w:styleId="CommentText">
    <w:name w:val="annotation text"/>
    <w:basedOn w:val="Normal"/>
    <w:link w:val="CommentTextChar"/>
    <w:uiPriority w:val="99"/>
    <w:semiHidden/>
    <w:rsid w:val="001A2503"/>
    <w:rPr>
      <w:sz w:val="20"/>
      <w:szCs w:val="20"/>
    </w:rPr>
  </w:style>
  <w:style w:type="character" w:customStyle="1" w:styleId="CommentTextChar">
    <w:name w:val="Comment Text Char"/>
    <w:basedOn w:val="DefaultParagraphFont"/>
    <w:link w:val="CommentText"/>
    <w:uiPriority w:val="99"/>
    <w:locked/>
    <w:rsid w:val="001A2503"/>
    <w:rPr>
      <w:rFonts w:eastAsia="SimSun"/>
      <w:lang w:val="ro-RO"/>
    </w:rPr>
  </w:style>
  <w:style w:type="paragraph" w:styleId="CommentSubject">
    <w:name w:val="annotation subject"/>
    <w:basedOn w:val="CommentText"/>
    <w:next w:val="CommentText"/>
    <w:link w:val="CommentSubjectChar"/>
    <w:uiPriority w:val="99"/>
    <w:semiHidden/>
    <w:rsid w:val="001A2503"/>
    <w:rPr>
      <w:b/>
      <w:bCs/>
    </w:rPr>
  </w:style>
  <w:style w:type="character" w:customStyle="1" w:styleId="CommentSubjectChar">
    <w:name w:val="Comment Subject Char"/>
    <w:basedOn w:val="CommentTextChar"/>
    <w:link w:val="CommentSubject"/>
    <w:uiPriority w:val="99"/>
    <w:locked/>
    <w:rsid w:val="001A2503"/>
    <w:rPr>
      <w:rFonts w:eastAsia="SimSun"/>
      <w:b/>
      <w:bCs/>
      <w:lang w:val="ro-RO"/>
    </w:rPr>
  </w:style>
  <w:style w:type="paragraph" w:styleId="NoSpacing">
    <w:name w:val="No Spacing"/>
    <w:uiPriority w:val="99"/>
    <w:qFormat/>
    <w:rsid w:val="009839F2"/>
    <w:rPr>
      <w:rFonts w:ascii="Calibri" w:hAnsi="Calibri" w:cs="Calibri"/>
    </w:rPr>
  </w:style>
  <w:style w:type="character" w:customStyle="1" w:styleId="apple-converted-space">
    <w:name w:val="apple-converted-space"/>
    <w:uiPriority w:val="99"/>
    <w:rsid w:val="009839F2"/>
  </w:style>
  <w:style w:type="character" w:styleId="Emphasis">
    <w:name w:val="Emphasis"/>
    <w:basedOn w:val="DefaultParagraphFont"/>
    <w:uiPriority w:val="99"/>
    <w:qFormat/>
    <w:rsid w:val="009839F2"/>
    <w:rPr>
      <w:i/>
      <w:iCs/>
    </w:rPr>
  </w:style>
  <w:style w:type="paragraph" w:styleId="BodyText">
    <w:name w:val="Body Text"/>
    <w:basedOn w:val="Normal"/>
    <w:link w:val="BodyTextChar"/>
    <w:uiPriority w:val="99"/>
    <w:rsid w:val="009839F2"/>
    <w:pPr>
      <w:spacing w:after="120"/>
    </w:pPr>
  </w:style>
  <w:style w:type="character" w:customStyle="1" w:styleId="BodyTextChar">
    <w:name w:val="Body Text Char"/>
    <w:basedOn w:val="DefaultParagraphFont"/>
    <w:link w:val="BodyText"/>
    <w:uiPriority w:val="99"/>
    <w:locked/>
    <w:rsid w:val="009839F2"/>
    <w:rPr>
      <w:rFonts w:eastAsia="SimSun"/>
      <w:sz w:val="24"/>
      <w:szCs w:val="24"/>
      <w:lang w:val="ro-RO"/>
    </w:rPr>
  </w:style>
  <w:style w:type="character" w:customStyle="1" w:styleId="Heading9Char">
    <w:name w:val="Heading 9 Char"/>
    <w:basedOn w:val="DefaultParagraphFont"/>
    <w:link w:val="Heading9"/>
    <w:rsid w:val="00275502"/>
    <w:rPr>
      <w:rFonts w:asciiTheme="majorHAnsi" w:eastAsiaTheme="majorEastAsia" w:hAnsiTheme="majorHAnsi" w:cstheme="majorBidi"/>
      <w:i/>
      <w:iCs/>
      <w:color w:val="272727" w:themeColor="text1" w:themeTint="D8"/>
      <w:sz w:val="21"/>
      <w:szCs w:val="21"/>
      <w:lang w:val="ro-RO"/>
    </w:rPr>
  </w:style>
  <w:style w:type="character" w:styleId="UnresolvedMention">
    <w:name w:val="Unresolved Mention"/>
    <w:basedOn w:val="DefaultParagraphFont"/>
    <w:uiPriority w:val="99"/>
    <w:semiHidden/>
    <w:unhideWhenUsed/>
    <w:rsid w:val="001004E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117500">
      <w:marLeft w:val="0"/>
      <w:marRight w:val="0"/>
      <w:marTop w:val="0"/>
      <w:marBottom w:val="0"/>
      <w:divBdr>
        <w:top w:val="none" w:sz="0" w:space="0" w:color="auto"/>
        <w:left w:val="none" w:sz="0" w:space="0" w:color="auto"/>
        <w:bottom w:val="none" w:sz="0" w:space="0" w:color="auto"/>
        <w:right w:val="none" w:sz="0" w:space="0" w:color="auto"/>
      </w:divBdr>
    </w:div>
    <w:div w:id="87117501">
      <w:marLeft w:val="0"/>
      <w:marRight w:val="0"/>
      <w:marTop w:val="0"/>
      <w:marBottom w:val="0"/>
      <w:divBdr>
        <w:top w:val="none" w:sz="0" w:space="0" w:color="auto"/>
        <w:left w:val="none" w:sz="0" w:space="0" w:color="auto"/>
        <w:bottom w:val="none" w:sz="0" w:space="0" w:color="auto"/>
        <w:right w:val="none" w:sz="0" w:space="0" w:color="auto"/>
      </w:divBdr>
    </w:div>
    <w:div w:id="87117502">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yperlink" Target="mailto:sesizari.ing@valahia.ro"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16</Pages>
  <Words>6465</Words>
  <Characters>37499</Characters>
  <Application>Microsoft Office Word</Application>
  <DocSecurity>0</DocSecurity>
  <Lines>312</Lines>
  <Paragraphs>87</Paragraphs>
  <ScaleCrop>false</ScaleCrop>
  <HeadingPairs>
    <vt:vector size="2" baseType="variant">
      <vt:variant>
        <vt:lpstr>Title</vt:lpstr>
      </vt:variant>
      <vt:variant>
        <vt:i4>1</vt:i4>
      </vt:variant>
    </vt:vector>
  </HeadingPairs>
  <TitlesOfParts>
    <vt:vector size="1" baseType="lpstr">
      <vt:lpstr>UNIVERSITATEA PETROL-GAZE DIN PLOIEŞTI</vt:lpstr>
    </vt:vector>
  </TitlesOfParts>
  <Company>Home</Company>
  <LinksUpToDate>false</LinksUpToDate>
  <CharactersWithSpaces>43877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UNIVERSITATEA PETROL-GAZE DIN PLOIEŞTI</dc:title>
  <dc:creator>xx</dc:creator>
  <cp:lastModifiedBy>Andra Cucui</cp:lastModifiedBy>
  <cp:revision>2</cp:revision>
  <cp:lastPrinted>2026-03-25T12:53:00Z</cp:lastPrinted>
  <dcterms:created xsi:type="dcterms:W3CDTF">2026-03-27T14:22:00Z</dcterms:created>
  <dcterms:modified xsi:type="dcterms:W3CDTF">2026-03-27T14:22:00Z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ce9a19a-8c5d-4e28-8c47-9f4942128c30_Removed">
    <vt:lpwstr>False</vt:lpwstr>
  </property>
  <property fmtid="{D5CDD505-2E9C-101B-9397-08002B2CF9AE}" pid="3" name="MSIP_Label_4ce9a19a-8c5d-4e28-8c47-9f4942128c30_ActionId">
    <vt:lpwstr>0854f065-f59b-4808-9dd3-26022bbbbe1b</vt:lpwstr>
  </property>
  <property fmtid="{D5CDD505-2E9C-101B-9397-08002B2CF9AE}" pid="4" name="MSIP_Label_4ce9a19a-8c5d-4e28-8c47-9f4942128c30_Name">
    <vt:lpwstr>Comunicare Interna</vt:lpwstr>
  </property>
  <property fmtid="{D5CDD505-2E9C-101B-9397-08002B2CF9AE}" pid="5" name="MSIP_Label_4ce9a19a-8c5d-4e28-8c47-9f4942128c30_SetDate">
    <vt:lpwstr>2026-03-11T12:43:32Z</vt:lpwstr>
  </property>
  <property fmtid="{D5CDD505-2E9C-101B-9397-08002B2CF9AE}" pid="6" name="MSIP_Label_4ce9a19a-8c5d-4e28-8c47-9f4942128c30_SiteId">
    <vt:lpwstr>9e2ee2c0-d55f-4a8b-b3a7-93a1923da5e3</vt:lpwstr>
  </property>
  <property fmtid="{D5CDD505-2E9C-101B-9397-08002B2CF9AE}" pid="7" name="MSIP_Label_4ce9a19a-8c5d-4e28-8c47-9f4942128c30_Enabled">
    <vt:lpwstr>True</vt:lpwstr>
  </property>
  <property fmtid="{D5CDD505-2E9C-101B-9397-08002B2CF9AE}" pid="8" name="MSIP_Label_4ce9a19a-8c5d-4e28-8c47-9f4942128c30_Extended_MSFT_Method">
    <vt:lpwstr>Standard</vt:lpwstr>
  </property>
  <property fmtid="{D5CDD505-2E9C-101B-9397-08002B2CF9AE}" pid="9" name="Sensitivity">
    <vt:lpwstr>Comunicare Interna</vt:lpwstr>
  </property>
</Properties>
</file>