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D52F4" w14:textId="77777777" w:rsidR="00C12802" w:rsidRDefault="00C12802" w:rsidP="00DE4586">
      <w:pPr>
        <w:pStyle w:val="Heading9"/>
        <w:ind w:left="0" w:hanging="2"/>
      </w:pPr>
    </w:p>
    <w:p w14:paraId="7C941ED2" w14:textId="77777777" w:rsidR="00C12802" w:rsidRDefault="00C12802">
      <w:pPr>
        <w:pStyle w:val="Normal1"/>
        <w:widowControl w:val="0"/>
        <w:tabs>
          <w:tab w:val="left" w:pos="993"/>
        </w:tabs>
        <w:spacing w:after="120"/>
        <w:ind w:right="113" w:firstLine="720"/>
        <w:rPr>
          <w:sz w:val="22"/>
          <w:szCs w:val="22"/>
        </w:rPr>
      </w:pPr>
    </w:p>
    <w:p w14:paraId="596F69BB" w14:textId="77777777" w:rsidR="00C12802" w:rsidRDefault="00C12802">
      <w:pPr>
        <w:pStyle w:val="Normal1"/>
        <w:widowControl w:val="0"/>
        <w:tabs>
          <w:tab w:val="left" w:pos="993"/>
        </w:tabs>
        <w:spacing w:after="120"/>
        <w:ind w:right="113" w:firstLine="720"/>
        <w:rPr>
          <w:sz w:val="22"/>
          <w:szCs w:val="22"/>
        </w:rPr>
      </w:pPr>
    </w:p>
    <w:p w14:paraId="22380620" w14:textId="77777777" w:rsidR="00C12802" w:rsidRPr="00522747" w:rsidRDefault="005178FB" w:rsidP="00522747">
      <w:pPr>
        <w:pStyle w:val="Normal1"/>
        <w:widowControl w:val="0"/>
        <w:tabs>
          <w:tab w:val="left" w:pos="993"/>
        </w:tabs>
        <w:spacing w:after="120"/>
        <w:ind w:right="113" w:firstLine="720"/>
        <w:jc w:val="center"/>
        <w:rPr>
          <w:sz w:val="22"/>
          <w:szCs w:val="22"/>
        </w:rPr>
      </w:pPr>
      <w:r>
        <w:rPr>
          <w:noProof/>
        </w:rPr>
        <w:drawing>
          <wp:inline distT="0" distB="0" distL="114300" distR="114300" wp14:anchorId="0EACD188" wp14:editId="16EF1272">
            <wp:extent cx="1351915" cy="1151890"/>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51915" cy="1151890"/>
                    </a:xfrm>
                    <a:prstGeom prst="rect">
                      <a:avLst/>
                    </a:prstGeom>
                    <a:ln/>
                  </pic:spPr>
                </pic:pic>
              </a:graphicData>
            </a:graphic>
          </wp:inline>
        </w:drawing>
      </w:r>
    </w:p>
    <w:p w14:paraId="5A4FAF46" w14:textId="77777777" w:rsidR="00522747" w:rsidRPr="004B6259" w:rsidRDefault="00522747" w:rsidP="00522747">
      <w:pPr>
        <w:widowControl w:val="0"/>
        <w:tabs>
          <w:tab w:val="left" w:pos="993"/>
        </w:tabs>
        <w:spacing w:after="120"/>
        <w:ind w:leftChars="0" w:left="0" w:right="113" w:firstLineChars="0" w:firstLine="0"/>
        <w:rPr>
          <w:b/>
          <w:sz w:val="22"/>
          <w:szCs w:val="22"/>
        </w:rPr>
      </w:pPr>
    </w:p>
    <w:p w14:paraId="3E03EC5E" w14:textId="03E1F38C" w:rsidR="00522747" w:rsidRPr="004B6259" w:rsidRDefault="002D5C09" w:rsidP="00522747">
      <w:pPr>
        <w:widowControl w:val="0"/>
        <w:tabs>
          <w:tab w:val="left" w:pos="993"/>
        </w:tabs>
        <w:spacing w:after="120"/>
        <w:ind w:left="0" w:right="113" w:hanging="2"/>
        <w:rPr>
          <w:b/>
          <w:sz w:val="22"/>
          <w:szCs w:val="22"/>
        </w:rPr>
      </w:pPr>
      <w:r>
        <w:rPr>
          <w:noProof/>
        </w:rPr>
        <mc:AlternateContent>
          <mc:Choice Requires="wps">
            <w:drawing>
              <wp:anchor distT="0" distB="0" distL="114300" distR="114300" simplePos="0" relativeHeight="251661312" behindDoc="0" locked="0" layoutInCell="1" allowOverlap="1" wp14:anchorId="6CA35031" wp14:editId="54EF8584">
                <wp:simplePos x="0" y="0"/>
                <wp:positionH relativeFrom="column">
                  <wp:posOffset>186690</wp:posOffset>
                </wp:positionH>
                <wp:positionV relativeFrom="paragraph">
                  <wp:posOffset>101600</wp:posOffset>
                </wp:positionV>
                <wp:extent cx="5745480" cy="1009650"/>
                <wp:effectExtent l="0" t="0" r="7620" b="0"/>
                <wp:wrapNone/>
                <wp:docPr id="16932558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009650"/>
                        </a:xfrm>
                        <a:prstGeom prst="rect">
                          <a:avLst/>
                        </a:prstGeom>
                        <a:solidFill>
                          <a:srgbClr val="EAEAEA"/>
                        </a:solidFill>
                        <a:ln w="9525">
                          <a:solidFill>
                            <a:srgbClr val="000000"/>
                          </a:solidFill>
                          <a:miter lim="800000"/>
                          <a:headEnd/>
                          <a:tailEnd/>
                        </a:ln>
                      </wps:spPr>
                      <wps:txbx>
                        <w:txbxContent>
                          <w:p w14:paraId="55F80428" w14:textId="77777777" w:rsidR="00170FE4" w:rsidRPr="006D70C9" w:rsidRDefault="00170FE4" w:rsidP="006D1A8A">
                            <w:pPr>
                              <w:autoSpaceDE w:val="0"/>
                              <w:autoSpaceDN w:val="0"/>
                              <w:adjustRightInd w:val="0"/>
                              <w:ind w:left="0" w:right="-53" w:hanging="2"/>
                              <w:rPr>
                                <w:rFonts w:ascii="Arial" w:hAnsi="Arial" w:cs="Arial"/>
                                <w:color w:val="000000"/>
                                <w:lang w:val="en-US"/>
                              </w:rPr>
                            </w:pPr>
                          </w:p>
                          <w:p w14:paraId="26C45D4E" w14:textId="77777777" w:rsidR="00170FE4" w:rsidRPr="00170FE4" w:rsidRDefault="00170FE4" w:rsidP="006D1A8A">
                            <w:pPr>
                              <w:pBdr>
                                <w:right w:val="single" w:sz="4" w:space="0" w:color="auto"/>
                              </w:pBdr>
                              <w:ind w:left="1" w:right="-53" w:hanging="3"/>
                              <w:jc w:val="center"/>
                              <w:rPr>
                                <w:sz w:val="32"/>
                                <w:szCs w:val="32"/>
                              </w:rPr>
                            </w:pPr>
                            <w:r w:rsidRPr="00170FE4">
                              <w:rPr>
                                <w:b/>
                                <w:bCs/>
                                <w:sz w:val="32"/>
                                <w:szCs w:val="32"/>
                              </w:rPr>
                              <w:t>REGULAMENT DE ORGANIZARE ŞI FUNCŢIONARE A DEPARTAMENTULUI PENTRU PREGĂTIREA PERSONALULUI DIDACTIC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35031" id="_x0000_t202" coordsize="21600,21600" o:spt="202" path="m,l,21600r21600,l21600,xe">
                <v:stroke joinstyle="miter"/>
                <v:path gradientshapeok="t" o:connecttype="rect"/>
              </v:shapetype>
              <v:shape id="Text Box 3" o:spid="_x0000_s1026" type="#_x0000_t202" style="position:absolute;left:0;text-align:left;margin-left:14.7pt;margin-top:8pt;width:452.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" fillcolor="#eaeaea">
                <v:textbox>
                  <w:txbxContent>
                    <w:p w14:paraId="55F80428" w14:textId="77777777" w:rsidR="00170FE4" w:rsidRPr="006D70C9" w:rsidRDefault="00170FE4" w:rsidP="006D1A8A">
                      <w:pPr>
                        <w:autoSpaceDE w:val="0"/>
                        <w:autoSpaceDN w:val="0"/>
                        <w:adjustRightInd w:val="0"/>
                        <w:ind w:left="0" w:right="-53" w:hanging="2"/>
                        <w:rPr>
                          <w:rFonts w:ascii="Arial" w:hAnsi="Arial" w:cs="Arial"/>
                          <w:color w:val="000000"/>
                          <w:lang w:val="en-US"/>
                        </w:rPr>
                      </w:pPr>
                    </w:p>
                    <w:p w14:paraId="26C45D4E" w14:textId="77777777" w:rsidR="00170FE4" w:rsidRPr="00170FE4" w:rsidRDefault="00170FE4" w:rsidP="006D1A8A">
                      <w:pPr>
                        <w:pBdr>
                          <w:right w:val="single" w:sz="4" w:space="0" w:color="auto"/>
                        </w:pBdr>
                        <w:ind w:left="1" w:right="-53" w:hanging="3"/>
                        <w:jc w:val="center"/>
                        <w:rPr>
                          <w:sz w:val="32"/>
                          <w:szCs w:val="32"/>
                        </w:rPr>
                      </w:pPr>
                      <w:r w:rsidRPr="00170FE4">
                        <w:rPr>
                          <w:b/>
                          <w:bCs/>
                          <w:sz w:val="32"/>
                          <w:szCs w:val="32"/>
                        </w:rPr>
                        <w:t>REGULAMENT DE ORGANIZARE ŞI FUNCŢIONARE A DEPARTAMENTULUI PENTRU PREGĂTIREA PERSONALULUI DIDACTIC</w:t>
                      </w:r>
                    </w:p>
                  </w:txbxContent>
                </v:textbox>
              </v:shape>
            </w:pict>
          </mc:Fallback>
        </mc:AlternateContent>
      </w:r>
    </w:p>
    <w:p w14:paraId="378FA71E" w14:textId="77777777" w:rsidR="00522747" w:rsidRPr="004B6259" w:rsidRDefault="00522747" w:rsidP="00522747">
      <w:pPr>
        <w:widowControl w:val="0"/>
        <w:tabs>
          <w:tab w:val="left" w:pos="993"/>
        </w:tabs>
        <w:spacing w:after="120"/>
        <w:ind w:left="0" w:right="113" w:hanging="2"/>
        <w:rPr>
          <w:b/>
          <w:sz w:val="22"/>
          <w:szCs w:val="22"/>
        </w:rPr>
      </w:pPr>
    </w:p>
    <w:p w14:paraId="1D0B02FE" w14:textId="77777777" w:rsidR="00522747" w:rsidRPr="004B6259" w:rsidRDefault="00522747" w:rsidP="00522747">
      <w:pPr>
        <w:widowControl w:val="0"/>
        <w:tabs>
          <w:tab w:val="left" w:pos="993"/>
        </w:tabs>
        <w:spacing w:after="120"/>
        <w:ind w:left="0" w:right="113" w:hanging="2"/>
        <w:rPr>
          <w:b/>
          <w:sz w:val="22"/>
          <w:szCs w:val="22"/>
        </w:rPr>
      </w:pPr>
    </w:p>
    <w:p w14:paraId="4A7E7CA0" w14:textId="77777777" w:rsidR="00522747" w:rsidRPr="004B6259" w:rsidRDefault="00522747" w:rsidP="00522747">
      <w:pPr>
        <w:widowControl w:val="0"/>
        <w:tabs>
          <w:tab w:val="left" w:pos="993"/>
        </w:tabs>
        <w:spacing w:after="120"/>
        <w:ind w:left="0" w:right="113" w:hanging="2"/>
        <w:rPr>
          <w:b/>
          <w:sz w:val="22"/>
          <w:szCs w:val="22"/>
        </w:rPr>
      </w:pPr>
    </w:p>
    <w:p w14:paraId="717FE25C" w14:textId="77777777" w:rsidR="00522747" w:rsidRPr="004B6259" w:rsidRDefault="00522747" w:rsidP="00522747">
      <w:pPr>
        <w:widowControl w:val="0"/>
        <w:spacing w:after="120"/>
        <w:ind w:left="1" w:right="113" w:hanging="3"/>
        <w:jc w:val="center"/>
        <w:rPr>
          <w:b/>
          <w:sz w:val="32"/>
          <w:szCs w:val="32"/>
        </w:rPr>
      </w:pPr>
    </w:p>
    <w:p w14:paraId="521BD443" w14:textId="4963626D" w:rsidR="00522747" w:rsidRPr="004B6259" w:rsidRDefault="002D5C09" w:rsidP="00522747">
      <w:pPr>
        <w:widowControl w:val="0"/>
        <w:spacing w:after="120"/>
        <w:ind w:left="0" w:right="113" w:hanging="2"/>
        <w:jc w:val="center"/>
        <w:rPr>
          <w:b/>
          <w:sz w:val="32"/>
          <w:szCs w:val="32"/>
        </w:rPr>
      </w:pPr>
      <w:r>
        <w:rPr>
          <w:noProof/>
        </w:rPr>
        <mc:AlternateContent>
          <mc:Choice Requires="wps">
            <w:drawing>
              <wp:anchor distT="0" distB="0" distL="114300" distR="114300" simplePos="0" relativeHeight="251662336" behindDoc="0" locked="0" layoutInCell="1" allowOverlap="1" wp14:anchorId="50484B28" wp14:editId="2129530A">
                <wp:simplePos x="0" y="0"/>
                <wp:positionH relativeFrom="column">
                  <wp:posOffset>1841500</wp:posOffset>
                </wp:positionH>
                <wp:positionV relativeFrom="paragraph">
                  <wp:posOffset>62865</wp:posOffset>
                </wp:positionV>
                <wp:extent cx="2095500" cy="365760"/>
                <wp:effectExtent l="0" t="0" r="0" b="0"/>
                <wp:wrapNone/>
                <wp:docPr id="2055637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626121C0" w14:textId="77777777" w:rsidR="00170FE4" w:rsidRPr="00287257" w:rsidRDefault="00170FE4" w:rsidP="00522747">
                            <w:pPr>
                              <w:widowControl w:val="0"/>
                              <w:tabs>
                                <w:tab w:val="left" w:pos="993"/>
                              </w:tabs>
                              <w:ind w:left="2" w:hanging="4"/>
                              <w:jc w:val="center"/>
                              <w:rPr>
                                <w:sz w:val="36"/>
                                <w:szCs w:val="36"/>
                              </w:rPr>
                            </w:pPr>
                            <w:r w:rsidRPr="00287257">
                              <w:rPr>
                                <w:b/>
                                <w:sz w:val="36"/>
                                <w:szCs w:val="36"/>
                              </w:rPr>
                              <w:t xml:space="preserve">REG </w:t>
                            </w:r>
                            <w:r w:rsidRPr="00287257">
                              <w:rPr>
                                <w:b/>
                                <w:sz w:val="36"/>
                                <w:szCs w:val="36"/>
                              </w:rPr>
                              <w:t>01</w:t>
                            </w:r>
                            <w:r>
                              <w:rPr>
                                <w:b/>
                                <w:sz w:val="36"/>
                                <w:szCs w:val="36"/>
                              </w:rPr>
                              <w:t xml:space="preserve"> </w:t>
                            </w:r>
                            <w:r w:rsidRPr="00170FE4">
                              <w:rPr>
                                <w:b/>
                                <w:sz w:val="36"/>
                                <w:szCs w:val="36"/>
                              </w:rPr>
                              <w:t xml:space="preserve">- </w:t>
                            </w:r>
                            <w:r w:rsidRPr="00287257">
                              <w:rPr>
                                <w:b/>
                                <w:sz w:val="36"/>
                                <w:szCs w:val="36"/>
                              </w:rPr>
                              <w:t>DPPD</w:t>
                            </w:r>
                          </w:p>
                          <w:p w14:paraId="4358BF48" w14:textId="77777777" w:rsidR="00170FE4" w:rsidRPr="005125AB" w:rsidRDefault="00170FE4" w:rsidP="00522747">
                            <w:pPr>
                              <w:ind w:left="0" w:hanging="2"/>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4B28" id="Text Box 1" o:spid="_x0000_s1027" type="#_x0000_t202" style="position:absolute;left:0;text-align:left;margin-left:145pt;margin-top:4.95pt;width:16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" fillcolor="#eaeaea">
                <v:textbox>
                  <w:txbxContent>
                    <w:p w14:paraId="626121C0" w14:textId="77777777" w:rsidR="00170FE4" w:rsidRPr="00287257" w:rsidRDefault="00170FE4" w:rsidP="00522747">
                      <w:pPr>
                        <w:widowControl w:val="0"/>
                        <w:tabs>
                          <w:tab w:val="left" w:pos="993"/>
                        </w:tabs>
                        <w:ind w:left="2" w:hanging="4"/>
                        <w:jc w:val="center"/>
                        <w:rPr>
                          <w:sz w:val="36"/>
                          <w:szCs w:val="36"/>
                        </w:rPr>
                      </w:pPr>
                      <w:r w:rsidRPr="00287257">
                        <w:rPr>
                          <w:b/>
                          <w:sz w:val="36"/>
                          <w:szCs w:val="36"/>
                        </w:rPr>
                        <w:t xml:space="preserve">REG </w:t>
                      </w:r>
                      <w:r w:rsidRPr="00287257">
                        <w:rPr>
                          <w:b/>
                          <w:sz w:val="36"/>
                          <w:szCs w:val="36"/>
                        </w:rPr>
                        <w:t>01</w:t>
                      </w:r>
                      <w:r>
                        <w:rPr>
                          <w:b/>
                          <w:sz w:val="36"/>
                          <w:szCs w:val="36"/>
                        </w:rPr>
                        <w:t xml:space="preserve"> </w:t>
                      </w:r>
                      <w:r w:rsidRPr="00170FE4">
                        <w:rPr>
                          <w:b/>
                          <w:sz w:val="36"/>
                          <w:szCs w:val="36"/>
                        </w:rPr>
                        <w:t xml:space="preserve">- </w:t>
                      </w:r>
                      <w:r w:rsidRPr="00287257">
                        <w:rPr>
                          <w:b/>
                          <w:sz w:val="36"/>
                          <w:szCs w:val="36"/>
                        </w:rPr>
                        <w:t>DPPD</w:t>
                      </w:r>
                    </w:p>
                    <w:p w14:paraId="4358BF48" w14:textId="77777777" w:rsidR="00170FE4" w:rsidRPr="005125AB" w:rsidRDefault="00170FE4" w:rsidP="00522747">
                      <w:pPr>
                        <w:ind w:left="0" w:hanging="2"/>
                        <w:rPr>
                          <w:szCs w:val="32"/>
                        </w:rPr>
                      </w:pPr>
                    </w:p>
                  </w:txbxContent>
                </v:textbox>
              </v:shape>
            </w:pict>
          </mc:Fallback>
        </mc:AlternateContent>
      </w:r>
    </w:p>
    <w:p w14:paraId="10AAFD76" w14:textId="77777777" w:rsidR="00522747" w:rsidRPr="004B6259" w:rsidRDefault="00522747" w:rsidP="00522747">
      <w:pPr>
        <w:widowControl w:val="0"/>
        <w:tabs>
          <w:tab w:val="left" w:pos="993"/>
        </w:tabs>
        <w:spacing w:after="120"/>
        <w:ind w:left="2" w:right="113" w:hanging="4"/>
        <w:jc w:val="center"/>
        <w:rPr>
          <w:sz w:val="40"/>
          <w:szCs w:val="40"/>
        </w:rPr>
      </w:pPr>
    </w:p>
    <w:p w14:paraId="0ACA59A8" w14:textId="77777777" w:rsidR="00C12802" w:rsidRDefault="005178FB">
      <w:pPr>
        <w:pStyle w:val="Normal1"/>
        <w:widowControl w:val="0"/>
        <w:tabs>
          <w:tab w:val="left" w:pos="993"/>
        </w:tabs>
        <w:spacing w:after="120"/>
        <w:ind w:right="113" w:firstLine="720"/>
        <w:jc w:val="center"/>
      </w:pPr>
      <w:r>
        <w:rPr>
          <w:b/>
        </w:rPr>
        <w:tab/>
      </w:r>
      <w:r>
        <w:rPr>
          <w:b/>
        </w:rPr>
        <w:tab/>
      </w:r>
      <w:r>
        <w:rPr>
          <w:b/>
        </w:rPr>
        <w:tab/>
      </w:r>
      <w:r>
        <w:rPr>
          <w:b/>
        </w:rPr>
        <w:tab/>
      </w:r>
      <w:r>
        <w:rPr>
          <w:b/>
        </w:rPr>
        <w:tab/>
      </w:r>
      <w:r>
        <w:rPr>
          <w:b/>
        </w:rPr>
        <w:tab/>
      </w:r>
      <w:r>
        <w:rPr>
          <w:b/>
        </w:rPr>
        <w:tab/>
        <w:t>Aprobat Senat:</w:t>
      </w:r>
    </w:p>
    <w:p w14:paraId="0FDE47F1" w14:textId="77777777" w:rsidR="00C12802" w:rsidRDefault="005178FB" w:rsidP="00522747">
      <w:pPr>
        <w:pStyle w:val="Normal1"/>
        <w:widowControl w:val="0"/>
        <w:tabs>
          <w:tab w:val="left" w:pos="993"/>
        </w:tabs>
        <w:spacing w:after="120"/>
        <w:ind w:right="113" w:firstLine="720"/>
        <w:jc w:val="center"/>
        <w:rPr>
          <w:b/>
        </w:rPr>
      </w:pPr>
      <w:r>
        <w:rPr>
          <w:b/>
        </w:rPr>
        <w:tab/>
      </w:r>
      <w:r>
        <w:rPr>
          <w:b/>
        </w:rPr>
        <w:tab/>
      </w:r>
      <w:r>
        <w:rPr>
          <w:b/>
        </w:rPr>
        <w:tab/>
      </w:r>
      <w:r>
        <w:rPr>
          <w:b/>
        </w:rPr>
        <w:tab/>
      </w:r>
      <w:r>
        <w:rPr>
          <w:b/>
        </w:rPr>
        <w:tab/>
      </w:r>
      <w:r>
        <w:rPr>
          <w:b/>
        </w:rPr>
        <w:tab/>
      </w:r>
      <w:r>
        <w:rPr>
          <w:b/>
        </w:rPr>
        <w:tab/>
        <w:t>Conf. univ. dr. Claudia GILIA</w:t>
      </w:r>
    </w:p>
    <w:p w14:paraId="5D7AAE15" w14:textId="77777777" w:rsidR="00287257" w:rsidRDefault="00287257" w:rsidP="00522747">
      <w:pPr>
        <w:pStyle w:val="Normal1"/>
        <w:widowControl w:val="0"/>
        <w:tabs>
          <w:tab w:val="left" w:pos="993"/>
        </w:tabs>
        <w:spacing w:after="120"/>
        <w:ind w:right="113" w:firstLine="720"/>
        <w:jc w:val="center"/>
        <w:rPr>
          <w:b/>
        </w:rPr>
      </w:pPr>
    </w:p>
    <w:tbl>
      <w:tblPr>
        <w:tblStyle w:val="a"/>
        <w:tblW w:w="9780"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4"/>
        <w:gridCol w:w="851"/>
        <w:gridCol w:w="2813"/>
        <w:gridCol w:w="736"/>
        <w:gridCol w:w="2016"/>
        <w:gridCol w:w="1450"/>
      </w:tblGrid>
      <w:tr w:rsidR="00C12802" w:rsidRPr="00287257" w14:paraId="6E7A87EF" w14:textId="77777777">
        <w:trPr>
          <w:trHeight w:val="264"/>
        </w:trPr>
        <w:tc>
          <w:tcPr>
            <w:tcW w:w="1914" w:type="dxa"/>
          </w:tcPr>
          <w:p w14:paraId="46754B0C" w14:textId="77777777" w:rsidR="00C12802" w:rsidRPr="00287257" w:rsidRDefault="005178FB">
            <w:pPr>
              <w:pStyle w:val="Normal1"/>
              <w:rPr>
                <w:b/>
                <w:bCs/>
              </w:rPr>
            </w:pPr>
            <w:r w:rsidRPr="00287257">
              <w:rPr>
                <w:b/>
                <w:bCs/>
              </w:rPr>
              <w:t>Responsabilităţi</w:t>
            </w:r>
          </w:p>
        </w:tc>
        <w:tc>
          <w:tcPr>
            <w:tcW w:w="3664" w:type="dxa"/>
            <w:gridSpan w:val="2"/>
          </w:tcPr>
          <w:p w14:paraId="1CCCE906" w14:textId="77777777" w:rsidR="00C12802" w:rsidRPr="00287257" w:rsidRDefault="005178FB">
            <w:pPr>
              <w:pStyle w:val="Normal1"/>
              <w:jc w:val="center"/>
              <w:rPr>
                <w:b/>
                <w:bCs/>
              </w:rPr>
            </w:pPr>
            <w:r w:rsidRPr="00287257">
              <w:rPr>
                <w:b/>
                <w:bCs/>
              </w:rPr>
              <w:t>Nume, prenume</w:t>
            </w:r>
          </w:p>
        </w:tc>
        <w:tc>
          <w:tcPr>
            <w:tcW w:w="2752" w:type="dxa"/>
            <w:gridSpan w:val="2"/>
          </w:tcPr>
          <w:p w14:paraId="7C14409A" w14:textId="77777777" w:rsidR="00C12802" w:rsidRPr="00287257" w:rsidRDefault="005178FB">
            <w:pPr>
              <w:pStyle w:val="Normal1"/>
              <w:jc w:val="center"/>
              <w:rPr>
                <w:b/>
                <w:bCs/>
              </w:rPr>
            </w:pPr>
            <w:r w:rsidRPr="00287257">
              <w:rPr>
                <w:b/>
                <w:bCs/>
              </w:rPr>
              <w:t>Funcţia</w:t>
            </w:r>
          </w:p>
        </w:tc>
        <w:tc>
          <w:tcPr>
            <w:tcW w:w="1450" w:type="dxa"/>
          </w:tcPr>
          <w:p w14:paraId="2FFF4158" w14:textId="77777777" w:rsidR="00C12802" w:rsidRPr="00287257" w:rsidRDefault="005178FB">
            <w:pPr>
              <w:pStyle w:val="Normal1"/>
              <w:jc w:val="center"/>
              <w:rPr>
                <w:b/>
                <w:bCs/>
              </w:rPr>
            </w:pPr>
            <w:r w:rsidRPr="00287257">
              <w:rPr>
                <w:b/>
                <w:bCs/>
              </w:rPr>
              <w:t>Semnătura</w:t>
            </w:r>
          </w:p>
        </w:tc>
      </w:tr>
      <w:tr w:rsidR="005178FB" w14:paraId="1C2CCE41" w14:textId="77777777" w:rsidTr="00287257">
        <w:trPr>
          <w:cantSplit/>
          <w:trHeight w:val="365"/>
        </w:trPr>
        <w:tc>
          <w:tcPr>
            <w:tcW w:w="1914" w:type="dxa"/>
            <w:vMerge w:val="restart"/>
            <w:vAlign w:val="center"/>
          </w:tcPr>
          <w:p w14:paraId="6DBDDA27" w14:textId="77777777" w:rsidR="005178FB" w:rsidRDefault="005178FB">
            <w:pPr>
              <w:pStyle w:val="Normal1"/>
              <w:jc w:val="center"/>
            </w:pPr>
            <w:r>
              <w:t>Elaborat</w:t>
            </w:r>
          </w:p>
        </w:tc>
        <w:tc>
          <w:tcPr>
            <w:tcW w:w="3664" w:type="dxa"/>
            <w:gridSpan w:val="2"/>
            <w:vAlign w:val="center"/>
          </w:tcPr>
          <w:p w14:paraId="2766ED9A" w14:textId="77777777" w:rsidR="005178FB" w:rsidRDefault="005178FB" w:rsidP="00287257">
            <w:pPr>
              <w:pStyle w:val="Normal1"/>
              <w:jc w:val="center"/>
            </w:pPr>
            <w:r>
              <w:t>Conf.</w:t>
            </w:r>
            <w:r w:rsidR="00522747">
              <w:t xml:space="preserve"> </w:t>
            </w:r>
            <w:r>
              <w:t>univ.</w:t>
            </w:r>
            <w:r w:rsidR="00522747">
              <w:t xml:space="preserve"> </w:t>
            </w:r>
            <w:r>
              <w:t>dr. Ana-Maria Aurelia PETRESCU</w:t>
            </w:r>
          </w:p>
        </w:tc>
        <w:tc>
          <w:tcPr>
            <w:tcW w:w="2752" w:type="dxa"/>
            <w:gridSpan w:val="2"/>
            <w:vAlign w:val="center"/>
          </w:tcPr>
          <w:p w14:paraId="32B5E1EC" w14:textId="77777777" w:rsidR="005178FB" w:rsidRDefault="005178FB" w:rsidP="00287257">
            <w:pPr>
              <w:pStyle w:val="Normal1"/>
              <w:jc w:val="center"/>
            </w:pPr>
            <w:r>
              <w:t>Director D</w:t>
            </w:r>
            <w:r w:rsidR="00522747">
              <w:t>.</w:t>
            </w:r>
            <w:r>
              <w:t>P</w:t>
            </w:r>
            <w:r w:rsidR="00522747">
              <w:t>.</w:t>
            </w:r>
            <w:r>
              <w:t>P</w:t>
            </w:r>
            <w:r w:rsidR="00522747">
              <w:t>.</w:t>
            </w:r>
            <w:r>
              <w:t>D</w:t>
            </w:r>
            <w:r w:rsidR="00522747">
              <w:t>.</w:t>
            </w:r>
          </w:p>
        </w:tc>
        <w:tc>
          <w:tcPr>
            <w:tcW w:w="1450" w:type="dxa"/>
            <w:vAlign w:val="center"/>
          </w:tcPr>
          <w:p w14:paraId="06A8DE53" w14:textId="77777777" w:rsidR="005178FB" w:rsidRDefault="005178FB">
            <w:pPr>
              <w:pStyle w:val="Normal1"/>
              <w:jc w:val="center"/>
            </w:pPr>
          </w:p>
          <w:p w14:paraId="1765C37D" w14:textId="77777777" w:rsidR="005178FB" w:rsidRDefault="005178FB">
            <w:pPr>
              <w:pStyle w:val="Normal1"/>
              <w:jc w:val="center"/>
            </w:pPr>
          </w:p>
          <w:p w14:paraId="360941C4" w14:textId="77777777" w:rsidR="005178FB" w:rsidRDefault="005178FB">
            <w:pPr>
              <w:pStyle w:val="Normal1"/>
            </w:pPr>
          </w:p>
        </w:tc>
      </w:tr>
      <w:tr w:rsidR="005178FB" w14:paraId="2B436CD0" w14:textId="77777777" w:rsidTr="00287257">
        <w:trPr>
          <w:cantSplit/>
          <w:trHeight w:val="365"/>
        </w:trPr>
        <w:tc>
          <w:tcPr>
            <w:tcW w:w="1914" w:type="dxa"/>
            <w:vMerge/>
            <w:vAlign w:val="center"/>
          </w:tcPr>
          <w:p w14:paraId="7DF1431D" w14:textId="77777777" w:rsidR="005178FB" w:rsidRDefault="005178FB">
            <w:pPr>
              <w:pStyle w:val="Normal1"/>
              <w:jc w:val="center"/>
            </w:pPr>
          </w:p>
        </w:tc>
        <w:tc>
          <w:tcPr>
            <w:tcW w:w="3664" w:type="dxa"/>
            <w:gridSpan w:val="2"/>
            <w:vAlign w:val="center"/>
          </w:tcPr>
          <w:p w14:paraId="2BA8B5E2" w14:textId="77777777" w:rsidR="005178FB" w:rsidRDefault="005178FB" w:rsidP="00287257">
            <w:pPr>
              <w:pStyle w:val="Normal1"/>
              <w:jc w:val="center"/>
            </w:pPr>
            <w:r>
              <w:t>Conf.</w:t>
            </w:r>
            <w:r w:rsidR="00522747">
              <w:t xml:space="preserve"> </w:t>
            </w:r>
            <w:r>
              <w:t>univ.</w:t>
            </w:r>
            <w:r w:rsidR="00522747">
              <w:t xml:space="preserve"> </w:t>
            </w:r>
            <w:r>
              <w:t>dr. Luminița Mihaela DRĂGHICESCU</w:t>
            </w:r>
          </w:p>
        </w:tc>
        <w:tc>
          <w:tcPr>
            <w:tcW w:w="2752" w:type="dxa"/>
            <w:gridSpan w:val="2"/>
            <w:vAlign w:val="center"/>
          </w:tcPr>
          <w:p w14:paraId="02566CCE" w14:textId="77777777" w:rsidR="005178FB" w:rsidRDefault="005178FB" w:rsidP="00287257">
            <w:pPr>
              <w:pStyle w:val="Normal1"/>
              <w:jc w:val="center"/>
            </w:pPr>
            <w:r>
              <w:t xml:space="preserve">Președinte </w:t>
            </w:r>
            <w:r w:rsidR="00F5170C">
              <w:t>comisie formare continuă</w:t>
            </w:r>
            <w:r>
              <w:t xml:space="preserve"> D</w:t>
            </w:r>
            <w:r w:rsidR="00522747">
              <w:t>.</w:t>
            </w:r>
            <w:r>
              <w:t>P</w:t>
            </w:r>
            <w:r w:rsidR="00522747">
              <w:t>.</w:t>
            </w:r>
            <w:r>
              <w:t>P</w:t>
            </w:r>
            <w:r w:rsidR="00522747">
              <w:t>.</w:t>
            </w:r>
            <w:r>
              <w:t>D</w:t>
            </w:r>
            <w:r w:rsidR="00522747">
              <w:t>.</w:t>
            </w:r>
          </w:p>
        </w:tc>
        <w:tc>
          <w:tcPr>
            <w:tcW w:w="1450" w:type="dxa"/>
            <w:vAlign w:val="center"/>
          </w:tcPr>
          <w:p w14:paraId="4898DC2C" w14:textId="77777777" w:rsidR="005178FB" w:rsidRDefault="005178FB">
            <w:pPr>
              <w:pStyle w:val="Normal1"/>
              <w:jc w:val="center"/>
            </w:pPr>
          </w:p>
        </w:tc>
      </w:tr>
      <w:tr w:rsidR="00C12802" w14:paraId="3ED150EA" w14:textId="77777777" w:rsidTr="00287257">
        <w:trPr>
          <w:cantSplit/>
          <w:trHeight w:val="365"/>
        </w:trPr>
        <w:tc>
          <w:tcPr>
            <w:tcW w:w="1914" w:type="dxa"/>
            <w:vMerge w:val="restart"/>
            <w:vAlign w:val="center"/>
          </w:tcPr>
          <w:p w14:paraId="54B23676" w14:textId="77777777" w:rsidR="00C12802" w:rsidRDefault="005178FB">
            <w:pPr>
              <w:pStyle w:val="Normal1"/>
              <w:jc w:val="center"/>
            </w:pPr>
            <w:r>
              <w:t>Verificat</w:t>
            </w:r>
          </w:p>
        </w:tc>
        <w:tc>
          <w:tcPr>
            <w:tcW w:w="3664" w:type="dxa"/>
            <w:gridSpan w:val="2"/>
            <w:vAlign w:val="center"/>
          </w:tcPr>
          <w:p w14:paraId="53E030F8" w14:textId="77777777" w:rsidR="00C12802" w:rsidRDefault="005178FB" w:rsidP="00287257">
            <w:pPr>
              <w:pStyle w:val="Normal1"/>
              <w:spacing w:before="60" w:after="60"/>
              <w:jc w:val="center"/>
            </w:pPr>
            <w:r>
              <w:t>Conf. univ.</w:t>
            </w:r>
            <w:r w:rsidR="00287257">
              <w:t xml:space="preserve"> </w:t>
            </w:r>
            <w:r>
              <w:t>dr. ing. Otilia NEDELCU</w:t>
            </w:r>
          </w:p>
        </w:tc>
        <w:tc>
          <w:tcPr>
            <w:tcW w:w="2752" w:type="dxa"/>
            <w:gridSpan w:val="2"/>
            <w:vAlign w:val="center"/>
          </w:tcPr>
          <w:p w14:paraId="5AC38DB5" w14:textId="77777777" w:rsidR="00C12802" w:rsidRDefault="005178FB" w:rsidP="00287257">
            <w:pPr>
              <w:pStyle w:val="Normal1"/>
              <w:spacing w:before="60" w:after="60"/>
              <w:jc w:val="center"/>
            </w:pPr>
            <w:r>
              <w:t>Președinte Comisia pentru calitatea învățământului și cercetării</w:t>
            </w:r>
          </w:p>
        </w:tc>
        <w:tc>
          <w:tcPr>
            <w:tcW w:w="1450" w:type="dxa"/>
            <w:vAlign w:val="center"/>
          </w:tcPr>
          <w:p w14:paraId="1B203D03" w14:textId="77777777" w:rsidR="00C12802" w:rsidRDefault="00C12802">
            <w:pPr>
              <w:pStyle w:val="Normal1"/>
              <w:jc w:val="center"/>
            </w:pPr>
          </w:p>
        </w:tc>
      </w:tr>
      <w:tr w:rsidR="00C12802" w14:paraId="26963874" w14:textId="77777777" w:rsidTr="00287257">
        <w:trPr>
          <w:cantSplit/>
          <w:trHeight w:val="344"/>
        </w:trPr>
        <w:tc>
          <w:tcPr>
            <w:tcW w:w="1914" w:type="dxa"/>
            <w:vMerge/>
            <w:vAlign w:val="center"/>
          </w:tcPr>
          <w:p w14:paraId="7F19FD04" w14:textId="77777777" w:rsidR="00C12802" w:rsidRDefault="00C12802">
            <w:pPr>
              <w:pStyle w:val="Normal1"/>
              <w:widowControl w:val="0"/>
              <w:pBdr>
                <w:top w:val="nil"/>
                <w:left w:val="nil"/>
                <w:bottom w:val="nil"/>
                <w:right w:val="nil"/>
                <w:between w:val="nil"/>
              </w:pBdr>
              <w:spacing w:line="276" w:lineRule="auto"/>
            </w:pPr>
          </w:p>
        </w:tc>
        <w:tc>
          <w:tcPr>
            <w:tcW w:w="3664" w:type="dxa"/>
            <w:gridSpan w:val="2"/>
            <w:vAlign w:val="center"/>
          </w:tcPr>
          <w:p w14:paraId="230C84C1" w14:textId="77777777" w:rsidR="00C12802" w:rsidRDefault="005178FB" w:rsidP="00287257">
            <w:pPr>
              <w:pStyle w:val="Normal1"/>
              <w:spacing w:before="60" w:after="60"/>
              <w:jc w:val="center"/>
            </w:pPr>
            <w:r>
              <w:t>Conf. univ. dr. Adrian ȚUȚUIANU</w:t>
            </w:r>
          </w:p>
        </w:tc>
        <w:tc>
          <w:tcPr>
            <w:tcW w:w="2752" w:type="dxa"/>
            <w:gridSpan w:val="2"/>
            <w:vAlign w:val="center"/>
          </w:tcPr>
          <w:p w14:paraId="324DB528" w14:textId="77777777" w:rsidR="00C12802" w:rsidRDefault="005178FB" w:rsidP="00287257">
            <w:pPr>
              <w:pStyle w:val="Normal1"/>
              <w:spacing w:before="60" w:after="60"/>
              <w:jc w:val="center"/>
            </w:pPr>
            <w:r>
              <w:t>Președinte Comisia pentru regulamente, metodologii și proceduri</w:t>
            </w:r>
          </w:p>
        </w:tc>
        <w:tc>
          <w:tcPr>
            <w:tcW w:w="1450" w:type="dxa"/>
            <w:vAlign w:val="center"/>
          </w:tcPr>
          <w:p w14:paraId="6A2B9F96" w14:textId="77777777" w:rsidR="00C12802" w:rsidRDefault="00C12802">
            <w:pPr>
              <w:pStyle w:val="Normal1"/>
              <w:jc w:val="center"/>
            </w:pPr>
          </w:p>
        </w:tc>
      </w:tr>
      <w:tr w:rsidR="00C12802" w14:paraId="2F0DE93C" w14:textId="77777777" w:rsidTr="00287257">
        <w:trPr>
          <w:cantSplit/>
          <w:trHeight w:val="344"/>
        </w:trPr>
        <w:tc>
          <w:tcPr>
            <w:tcW w:w="1914" w:type="dxa"/>
            <w:vAlign w:val="center"/>
          </w:tcPr>
          <w:p w14:paraId="6C007063" w14:textId="77777777" w:rsidR="00C12802" w:rsidRDefault="005178FB">
            <w:pPr>
              <w:pStyle w:val="Normal1"/>
              <w:jc w:val="center"/>
            </w:pPr>
            <w:r>
              <w:t>Avizat</w:t>
            </w:r>
          </w:p>
        </w:tc>
        <w:tc>
          <w:tcPr>
            <w:tcW w:w="3664" w:type="dxa"/>
            <w:gridSpan w:val="2"/>
            <w:vAlign w:val="center"/>
          </w:tcPr>
          <w:p w14:paraId="67E47348" w14:textId="77777777" w:rsidR="00C12802" w:rsidRDefault="005178FB" w:rsidP="00287257">
            <w:pPr>
              <w:pStyle w:val="Normal1"/>
              <w:spacing w:before="60" w:after="60"/>
              <w:jc w:val="center"/>
            </w:pPr>
            <w:r>
              <w:t>Conf. univ. dr. ing. Ioan Corneliu SĂLIȘTEANU</w:t>
            </w:r>
          </w:p>
        </w:tc>
        <w:tc>
          <w:tcPr>
            <w:tcW w:w="2752" w:type="dxa"/>
            <w:gridSpan w:val="2"/>
            <w:vAlign w:val="center"/>
          </w:tcPr>
          <w:p w14:paraId="422791F5" w14:textId="77777777" w:rsidR="00C12802" w:rsidRDefault="005178FB" w:rsidP="00287257">
            <w:pPr>
              <w:pStyle w:val="Normal1"/>
              <w:spacing w:before="60" w:after="60"/>
              <w:jc w:val="center"/>
            </w:pPr>
            <w:r>
              <w:t>Rector</w:t>
            </w:r>
          </w:p>
        </w:tc>
        <w:tc>
          <w:tcPr>
            <w:tcW w:w="1450" w:type="dxa"/>
            <w:vAlign w:val="center"/>
          </w:tcPr>
          <w:p w14:paraId="03174710" w14:textId="77777777" w:rsidR="00C12802" w:rsidRDefault="00C12802">
            <w:pPr>
              <w:pStyle w:val="Normal1"/>
              <w:jc w:val="center"/>
            </w:pPr>
          </w:p>
        </w:tc>
      </w:tr>
      <w:tr w:rsidR="00287257" w14:paraId="33ADF7E6" w14:textId="77777777" w:rsidTr="006D1A8A">
        <w:tc>
          <w:tcPr>
            <w:tcW w:w="2765" w:type="dxa"/>
            <w:gridSpan w:val="2"/>
            <w:tcBorders>
              <w:left w:val="nil"/>
              <w:bottom w:val="nil"/>
              <w:right w:val="nil"/>
            </w:tcBorders>
            <w:vAlign w:val="center"/>
          </w:tcPr>
          <w:p w14:paraId="43B97406" w14:textId="77777777" w:rsidR="00287257" w:rsidRDefault="00287257">
            <w:pPr>
              <w:pStyle w:val="Normal1"/>
              <w:widowControl w:val="0"/>
              <w:ind w:firstLine="720"/>
            </w:pPr>
          </w:p>
        </w:tc>
        <w:tc>
          <w:tcPr>
            <w:tcW w:w="3549" w:type="dxa"/>
            <w:gridSpan w:val="2"/>
            <w:tcBorders>
              <w:left w:val="nil"/>
              <w:bottom w:val="nil"/>
              <w:right w:val="nil"/>
            </w:tcBorders>
            <w:vAlign w:val="center"/>
          </w:tcPr>
          <w:p w14:paraId="3CA4D0C3" w14:textId="77777777" w:rsidR="00287257" w:rsidRDefault="00287257">
            <w:pPr>
              <w:pStyle w:val="Normal1"/>
              <w:widowControl w:val="0"/>
              <w:pBdr>
                <w:top w:val="nil"/>
                <w:left w:val="nil"/>
                <w:bottom w:val="nil"/>
                <w:right w:val="nil"/>
                <w:between w:val="nil"/>
              </w:pBdr>
              <w:ind w:firstLine="33"/>
              <w:rPr>
                <w:color w:val="000000"/>
              </w:rPr>
            </w:pPr>
          </w:p>
        </w:tc>
        <w:tc>
          <w:tcPr>
            <w:tcW w:w="3466" w:type="dxa"/>
            <w:gridSpan w:val="2"/>
            <w:tcBorders>
              <w:top w:val="nil"/>
              <w:left w:val="nil"/>
              <w:bottom w:val="nil"/>
              <w:right w:val="nil"/>
            </w:tcBorders>
            <w:vAlign w:val="center"/>
          </w:tcPr>
          <w:p w14:paraId="19E9A6BA" w14:textId="77777777" w:rsidR="00287257" w:rsidRDefault="00287257">
            <w:pPr>
              <w:pStyle w:val="Normal1"/>
              <w:widowControl w:val="0"/>
            </w:pPr>
          </w:p>
        </w:tc>
      </w:tr>
      <w:tr w:rsidR="00C12802" w14:paraId="73F57509" w14:textId="77777777" w:rsidTr="00287257">
        <w:tc>
          <w:tcPr>
            <w:tcW w:w="2765" w:type="dxa"/>
            <w:gridSpan w:val="2"/>
            <w:tcBorders>
              <w:top w:val="nil"/>
              <w:left w:val="nil"/>
              <w:bottom w:val="nil"/>
              <w:right w:val="nil"/>
            </w:tcBorders>
            <w:vAlign w:val="center"/>
          </w:tcPr>
          <w:p w14:paraId="340C1396" w14:textId="77777777" w:rsidR="00C12802" w:rsidRDefault="005178FB">
            <w:pPr>
              <w:pStyle w:val="Normal1"/>
              <w:widowControl w:val="0"/>
              <w:ind w:firstLine="720"/>
            </w:pPr>
            <w:r>
              <w:t xml:space="preserve">EDIŢIA: </w:t>
            </w:r>
            <w:r w:rsidR="00287257" w:rsidRPr="00287257">
              <w:rPr>
                <w:b/>
                <w:bCs/>
                <w:color w:val="FF0000"/>
              </w:rPr>
              <w:t>3</w:t>
            </w:r>
          </w:p>
        </w:tc>
        <w:tc>
          <w:tcPr>
            <w:tcW w:w="3549" w:type="dxa"/>
            <w:gridSpan w:val="2"/>
            <w:tcBorders>
              <w:top w:val="nil"/>
              <w:left w:val="nil"/>
              <w:bottom w:val="nil"/>
              <w:right w:val="nil"/>
            </w:tcBorders>
            <w:vAlign w:val="center"/>
          </w:tcPr>
          <w:p w14:paraId="4E5843F3" w14:textId="77777777" w:rsidR="00C12802" w:rsidRDefault="00C12802">
            <w:pPr>
              <w:pStyle w:val="Normal1"/>
              <w:widowControl w:val="0"/>
              <w:pBdr>
                <w:top w:val="nil"/>
                <w:left w:val="nil"/>
                <w:bottom w:val="nil"/>
                <w:right w:val="nil"/>
                <w:between w:val="nil"/>
              </w:pBdr>
              <w:ind w:firstLine="33"/>
              <w:rPr>
                <w:color w:val="000000"/>
              </w:rPr>
            </w:pPr>
          </w:p>
        </w:tc>
        <w:tc>
          <w:tcPr>
            <w:tcW w:w="3466" w:type="dxa"/>
            <w:gridSpan w:val="2"/>
            <w:tcBorders>
              <w:top w:val="nil"/>
              <w:left w:val="nil"/>
              <w:bottom w:val="nil"/>
              <w:right w:val="nil"/>
            </w:tcBorders>
            <w:vAlign w:val="center"/>
          </w:tcPr>
          <w:p w14:paraId="2B338EAE" w14:textId="77777777" w:rsidR="00C12802" w:rsidRDefault="005178FB">
            <w:pPr>
              <w:pStyle w:val="Normal1"/>
              <w:widowControl w:val="0"/>
            </w:pPr>
            <w:r>
              <w:t xml:space="preserve">REVIZIA: </w:t>
            </w:r>
            <w:r w:rsidRPr="00287257">
              <w:rPr>
                <w:b/>
                <w:bCs/>
                <w:u w:val="single"/>
              </w:rPr>
              <w:t>0</w:t>
            </w:r>
            <w:r>
              <w:t xml:space="preserve"> </w:t>
            </w:r>
            <w:r w:rsidR="006D1A8A">
              <w:t xml:space="preserve"> </w:t>
            </w:r>
            <w:r>
              <w:t>1  2  3  4  5</w:t>
            </w:r>
          </w:p>
        </w:tc>
      </w:tr>
      <w:tr w:rsidR="00C12802" w14:paraId="4A679F33" w14:textId="77777777" w:rsidTr="00287257">
        <w:tc>
          <w:tcPr>
            <w:tcW w:w="2765" w:type="dxa"/>
            <w:gridSpan w:val="2"/>
            <w:tcBorders>
              <w:top w:val="nil"/>
              <w:left w:val="nil"/>
              <w:bottom w:val="nil"/>
              <w:right w:val="nil"/>
            </w:tcBorders>
          </w:tcPr>
          <w:p w14:paraId="2A97D394" w14:textId="77777777" w:rsidR="00C12802" w:rsidRDefault="00C12802">
            <w:pPr>
              <w:pStyle w:val="Normal1"/>
              <w:widowControl w:val="0"/>
              <w:ind w:firstLine="720"/>
            </w:pPr>
          </w:p>
        </w:tc>
        <w:tc>
          <w:tcPr>
            <w:tcW w:w="3549" w:type="dxa"/>
            <w:gridSpan w:val="2"/>
            <w:tcBorders>
              <w:top w:val="nil"/>
              <w:left w:val="nil"/>
              <w:bottom w:val="nil"/>
              <w:right w:val="nil"/>
            </w:tcBorders>
          </w:tcPr>
          <w:p w14:paraId="1D9CB19B" w14:textId="77777777" w:rsidR="00C12802" w:rsidRDefault="00C12802">
            <w:pPr>
              <w:pStyle w:val="Normal1"/>
              <w:widowControl w:val="0"/>
              <w:pBdr>
                <w:top w:val="nil"/>
                <w:left w:val="nil"/>
                <w:bottom w:val="nil"/>
                <w:right w:val="nil"/>
                <w:between w:val="nil"/>
              </w:pBdr>
              <w:ind w:firstLine="720"/>
              <w:rPr>
                <w:color w:val="000000"/>
              </w:rPr>
            </w:pPr>
          </w:p>
        </w:tc>
        <w:tc>
          <w:tcPr>
            <w:tcW w:w="3466" w:type="dxa"/>
            <w:gridSpan w:val="2"/>
            <w:tcBorders>
              <w:top w:val="nil"/>
              <w:left w:val="nil"/>
              <w:bottom w:val="nil"/>
              <w:right w:val="nil"/>
            </w:tcBorders>
          </w:tcPr>
          <w:p w14:paraId="1F563CCF" w14:textId="77777777" w:rsidR="00C12802" w:rsidRDefault="00C12802">
            <w:pPr>
              <w:pStyle w:val="Normal1"/>
              <w:widowControl w:val="0"/>
              <w:ind w:firstLine="720"/>
            </w:pPr>
          </w:p>
        </w:tc>
      </w:tr>
      <w:tr w:rsidR="00C12802" w:rsidRPr="00287257" w14:paraId="0980DF01" w14:textId="77777777" w:rsidTr="00287257">
        <w:tc>
          <w:tcPr>
            <w:tcW w:w="9780" w:type="dxa"/>
            <w:gridSpan w:val="6"/>
            <w:tcBorders>
              <w:top w:val="nil"/>
              <w:left w:val="nil"/>
              <w:bottom w:val="nil"/>
              <w:right w:val="nil"/>
            </w:tcBorders>
          </w:tcPr>
          <w:p w14:paraId="045344BE" w14:textId="77777777" w:rsidR="00C12802" w:rsidRPr="00287257" w:rsidRDefault="005178FB">
            <w:pPr>
              <w:pStyle w:val="Normal1"/>
              <w:widowControl w:val="0"/>
              <w:tabs>
                <w:tab w:val="left" w:pos="-2508"/>
                <w:tab w:val="center" w:pos="4711"/>
              </w:tabs>
              <w:rPr>
                <w:bCs/>
              </w:rPr>
            </w:pPr>
            <w:r w:rsidRPr="00287257">
              <w:rPr>
                <w:bCs/>
              </w:rPr>
              <w:t>Intră în vigoare începând cu data de</w:t>
            </w:r>
            <w:r w:rsidR="00CC6365">
              <w:rPr>
                <w:bCs/>
              </w:rPr>
              <w:t>:</w:t>
            </w:r>
          </w:p>
        </w:tc>
      </w:tr>
      <w:tr w:rsidR="00C12802" w14:paraId="53C30B8F" w14:textId="77777777" w:rsidTr="00287257">
        <w:tc>
          <w:tcPr>
            <w:tcW w:w="9780" w:type="dxa"/>
            <w:gridSpan w:val="6"/>
            <w:tcBorders>
              <w:top w:val="nil"/>
              <w:left w:val="nil"/>
              <w:bottom w:val="nil"/>
              <w:right w:val="nil"/>
            </w:tcBorders>
          </w:tcPr>
          <w:p w14:paraId="2FF7E2C2" w14:textId="77777777" w:rsidR="00C12802" w:rsidRDefault="005178FB">
            <w:pPr>
              <w:pStyle w:val="Normal1"/>
              <w:widowControl w:val="0"/>
              <w:tabs>
                <w:tab w:val="left" w:pos="-2508"/>
                <w:tab w:val="center" w:pos="4711"/>
              </w:tabs>
            </w:pPr>
            <w:r w:rsidRPr="00287257">
              <w:rPr>
                <w:bCs/>
              </w:rPr>
              <w:t>Aprobat</w:t>
            </w:r>
            <w:r>
              <w:rPr>
                <w:b/>
              </w:rPr>
              <w:t xml:space="preserve"> HSU </w:t>
            </w:r>
            <w:r w:rsidR="00287257">
              <w:rPr>
                <w:b/>
              </w:rPr>
              <w:t>Nr</w:t>
            </w:r>
            <w:r>
              <w:rPr>
                <w:b/>
              </w:rPr>
              <w:t>....</w:t>
            </w:r>
            <w:r w:rsidR="00287257">
              <w:rPr>
                <w:b/>
              </w:rPr>
              <w:t>/</w:t>
            </w:r>
            <w:r>
              <w:rPr>
                <w:b/>
              </w:rPr>
              <w:t>......</w:t>
            </w:r>
          </w:p>
        </w:tc>
      </w:tr>
    </w:tbl>
    <w:p w14:paraId="7C9F5A0B" w14:textId="77777777" w:rsidR="00C12802" w:rsidRDefault="00C12802">
      <w:pPr>
        <w:pStyle w:val="Normal1"/>
        <w:widowControl w:val="0"/>
        <w:tabs>
          <w:tab w:val="left" w:pos="993"/>
          <w:tab w:val="left" w:pos="4200"/>
        </w:tabs>
        <w:sectPr w:rsidR="00C12802">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680" w:footer="303" w:gutter="0"/>
          <w:pgNumType w:start="1"/>
          <w:cols w:space="708"/>
        </w:sectPr>
      </w:pPr>
    </w:p>
    <w:p w14:paraId="084E43D2" w14:textId="77777777" w:rsidR="00C12802" w:rsidRDefault="00C12802">
      <w:pPr>
        <w:pStyle w:val="Normal1"/>
        <w:ind w:right="113"/>
        <w:jc w:val="center"/>
      </w:pPr>
    </w:p>
    <w:p w14:paraId="3D8C9174" w14:textId="77777777" w:rsidR="00F5170C" w:rsidRDefault="00F5170C">
      <w:pPr>
        <w:pStyle w:val="Normal1"/>
        <w:spacing w:line="265" w:lineRule="auto"/>
        <w:ind w:left="39" w:right="5" w:hanging="10"/>
        <w:jc w:val="center"/>
        <w:rPr>
          <w:b/>
          <w:sz w:val="28"/>
          <w:szCs w:val="28"/>
        </w:rPr>
      </w:pPr>
    </w:p>
    <w:p w14:paraId="54B4D187" w14:textId="77777777" w:rsidR="00F5170C" w:rsidRDefault="00F5170C">
      <w:pPr>
        <w:pStyle w:val="Normal1"/>
        <w:spacing w:line="265" w:lineRule="auto"/>
        <w:ind w:left="39" w:right="5" w:hanging="10"/>
        <w:jc w:val="center"/>
        <w:rPr>
          <w:b/>
          <w:sz w:val="28"/>
          <w:szCs w:val="28"/>
        </w:rPr>
      </w:pPr>
    </w:p>
    <w:p w14:paraId="37D6FF56" w14:textId="77777777" w:rsidR="00F5170C" w:rsidRDefault="00F5170C">
      <w:pPr>
        <w:pStyle w:val="Normal1"/>
        <w:spacing w:line="265" w:lineRule="auto"/>
        <w:ind w:left="39" w:right="5" w:hanging="10"/>
        <w:jc w:val="center"/>
        <w:rPr>
          <w:b/>
          <w:sz w:val="28"/>
          <w:szCs w:val="28"/>
        </w:rPr>
      </w:pPr>
    </w:p>
    <w:p w14:paraId="4E0E512C" w14:textId="77777777" w:rsidR="00F5170C" w:rsidRDefault="00F5170C">
      <w:pPr>
        <w:pStyle w:val="Normal1"/>
        <w:spacing w:line="265" w:lineRule="auto"/>
        <w:ind w:left="39" w:right="5" w:hanging="10"/>
        <w:jc w:val="center"/>
        <w:rPr>
          <w:b/>
          <w:sz w:val="28"/>
          <w:szCs w:val="28"/>
        </w:rPr>
      </w:pPr>
    </w:p>
    <w:p w14:paraId="164CD10A" w14:textId="77777777" w:rsidR="00C12802" w:rsidRDefault="005178FB">
      <w:pPr>
        <w:pStyle w:val="Normal1"/>
        <w:spacing w:line="265" w:lineRule="auto"/>
        <w:ind w:left="39" w:right="5" w:hanging="10"/>
        <w:jc w:val="center"/>
        <w:rPr>
          <w:sz w:val="28"/>
          <w:szCs w:val="28"/>
        </w:rPr>
      </w:pPr>
      <w:r>
        <w:rPr>
          <w:b/>
          <w:sz w:val="28"/>
          <w:szCs w:val="28"/>
        </w:rPr>
        <w:t>CUPRINS</w:t>
      </w:r>
    </w:p>
    <w:p w14:paraId="1BFC2E1F" w14:textId="77777777" w:rsidR="00C12802" w:rsidRDefault="00C12802">
      <w:pPr>
        <w:pStyle w:val="Normal1"/>
        <w:spacing w:line="265" w:lineRule="auto"/>
        <w:ind w:left="39" w:right="5" w:hanging="10"/>
        <w:jc w:val="center"/>
        <w:rPr>
          <w:sz w:val="28"/>
          <w:szCs w:val="28"/>
        </w:rPr>
      </w:pPr>
    </w:p>
    <w:p w14:paraId="34822BA9" w14:textId="77777777" w:rsidR="00C12802" w:rsidRDefault="00C12802">
      <w:pPr>
        <w:pStyle w:val="Normal1"/>
        <w:spacing w:line="265" w:lineRule="auto"/>
        <w:ind w:left="39" w:right="5" w:hanging="10"/>
        <w:jc w:val="center"/>
      </w:pPr>
    </w:p>
    <w:tbl>
      <w:tblPr>
        <w:tblStyle w:val="a0"/>
        <w:tblW w:w="9816" w:type="dxa"/>
        <w:tblInd w:w="-108" w:type="dxa"/>
        <w:tblLayout w:type="fixed"/>
        <w:tblLook w:val="0000" w:firstRow="0" w:lastRow="0" w:firstColumn="0" w:lastColumn="0" w:noHBand="0" w:noVBand="0"/>
      </w:tblPr>
      <w:tblGrid>
        <w:gridCol w:w="636"/>
        <w:gridCol w:w="7836"/>
        <w:gridCol w:w="1344"/>
      </w:tblGrid>
      <w:tr w:rsidR="00C12802" w:rsidRPr="00BA365D" w14:paraId="3F1529EF" w14:textId="77777777">
        <w:tc>
          <w:tcPr>
            <w:tcW w:w="636" w:type="dxa"/>
          </w:tcPr>
          <w:p w14:paraId="00D1C86B" w14:textId="77777777" w:rsidR="00C12802" w:rsidRPr="00BA365D" w:rsidRDefault="005178FB">
            <w:pPr>
              <w:pStyle w:val="Normal1"/>
              <w:spacing w:line="265" w:lineRule="auto"/>
              <w:ind w:right="5"/>
              <w:jc w:val="center"/>
            </w:pPr>
            <w:r w:rsidRPr="00BA365D">
              <w:rPr>
                <w:b/>
              </w:rPr>
              <w:t>1.</w:t>
            </w:r>
          </w:p>
        </w:tc>
        <w:tc>
          <w:tcPr>
            <w:tcW w:w="7836" w:type="dxa"/>
          </w:tcPr>
          <w:p w14:paraId="0B025211" w14:textId="77777777" w:rsidR="00C12802" w:rsidRPr="00BA365D" w:rsidRDefault="005178FB">
            <w:pPr>
              <w:pStyle w:val="Normal1"/>
              <w:spacing w:line="265" w:lineRule="auto"/>
              <w:ind w:right="5"/>
            </w:pPr>
            <w:r w:rsidRPr="00BA365D">
              <w:rPr>
                <w:b/>
                <w:bCs/>
              </w:rPr>
              <w:t>CAPITOLUL I</w:t>
            </w:r>
            <w:r w:rsidRPr="00BA365D">
              <w:t xml:space="preserve"> – CADRUL LEGISLATIV</w:t>
            </w:r>
          </w:p>
        </w:tc>
        <w:tc>
          <w:tcPr>
            <w:tcW w:w="1344" w:type="dxa"/>
          </w:tcPr>
          <w:p w14:paraId="73131B8F" w14:textId="77777777" w:rsidR="00C12802" w:rsidRPr="00BA365D" w:rsidRDefault="005178FB">
            <w:pPr>
              <w:pStyle w:val="Normal1"/>
              <w:spacing w:line="265" w:lineRule="auto"/>
              <w:ind w:right="5"/>
              <w:jc w:val="center"/>
            </w:pPr>
            <w:r w:rsidRPr="00BA365D">
              <w:t>3</w:t>
            </w:r>
          </w:p>
        </w:tc>
      </w:tr>
      <w:tr w:rsidR="00C12802" w:rsidRPr="00BA365D" w14:paraId="2D709AC5" w14:textId="77777777">
        <w:tc>
          <w:tcPr>
            <w:tcW w:w="636" w:type="dxa"/>
          </w:tcPr>
          <w:p w14:paraId="29F68420" w14:textId="77777777" w:rsidR="00C12802" w:rsidRPr="00BA365D" w:rsidRDefault="005178FB">
            <w:pPr>
              <w:pStyle w:val="Normal1"/>
              <w:spacing w:line="265" w:lineRule="auto"/>
              <w:ind w:right="5"/>
              <w:jc w:val="center"/>
            </w:pPr>
            <w:r w:rsidRPr="00BA365D">
              <w:rPr>
                <w:b/>
              </w:rPr>
              <w:t>2.</w:t>
            </w:r>
          </w:p>
        </w:tc>
        <w:tc>
          <w:tcPr>
            <w:tcW w:w="7836" w:type="dxa"/>
          </w:tcPr>
          <w:p w14:paraId="71379258" w14:textId="77777777" w:rsidR="00C12802" w:rsidRPr="00BA365D" w:rsidRDefault="005178FB">
            <w:pPr>
              <w:pStyle w:val="Normal1"/>
              <w:spacing w:line="265" w:lineRule="auto"/>
              <w:ind w:right="5"/>
            </w:pPr>
            <w:r w:rsidRPr="00BA365D">
              <w:rPr>
                <w:b/>
                <w:bCs/>
              </w:rPr>
              <w:t>CAPITOLUL II</w:t>
            </w:r>
            <w:r w:rsidRPr="00BA365D">
              <w:t xml:space="preserve"> – DISPOZIȚII GENERALE</w:t>
            </w:r>
          </w:p>
        </w:tc>
        <w:tc>
          <w:tcPr>
            <w:tcW w:w="1344" w:type="dxa"/>
          </w:tcPr>
          <w:p w14:paraId="7BF6282F" w14:textId="77777777" w:rsidR="00C12802" w:rsidRPr="00BA365D" w:rsidRDefault="005178FB">
            <w:pPr>
              <w:pStyle w:val="Normal1"/>
              <w:spacing w:line="265" w:lineRule="auto"/>
              <w:ind w:right="5"/>
              <w:jc w:val="center"/>
            </w:pPr>
            <w:r w:rsidRPr="00BA365D">
              <w:t>4</w:t>
            </w:r>
          </w:p>
        </w:tc>
      </w:tr>
      <w:tr w:rsidR="00C12802" w:rsidRPr="00BA365D" w14:paraId="52FE8DD7" w14:textId="77777777">
        <w:tc>
          <w:tcPr>
            <w:tcW w:w="636" w:type="dxa"/>
          </w:tcPr>
          <w:p w14:paraId="53EE4F9B" w14:textId="77777777" w:rsidR="00C12802" w:rsidRPr="00BA365D" w:rsidRDefault="005178FB">
            <w:pPr>
              <w:pStyle w:val="Normal1"/>
              <w:spacing w:line="265" w:lineRule="auto"/>
              <w:ind w:right="5"/>
              <w:jc w:val="center"/>
            </w:pPr>
            <w:r w:rsidRPr="00BA365D">
              <w:rPr>
                <w:b/>
              </w:rPr>
              <w:t>3.</w:t>
            </w:r>
          </w:p>
        </w:tc>
        <w:tc>
          <w:tcPr>
            <w:tcW w:w="7836" w:type="dxa"/>
          </w:tcPr>
          <w:p w14:paraId="7870D78E" w14:textId="77777777" w:rsidR="00C12802" w:rsidRPr="00BA365D" w:rsidRDefault="005178FB">
            <w:pPr>
              <w:pStyle w:val="Normal1"/>
            </w:pPr>
            <w:r w:rsidRPr="00BA365D">
              <w:rPr>
                <w:b/>
                <w:bCs/>
              </w:rPr>
              <w:t>CAPITOLUL III</w:t>
            </w:r>
            <w:r w:rsidRPr="00BA365D">
              <w:t xml:space="preserve"> – MISIUNEA ȘI OBIECTIVELE DEPARTAMENTULUI PENTRU PREGĂTIREA PERSONALULUI DIDACTIC</w:t>
            </w:r>
          </w:p>
        </w:tc>
        <w:tc>
          <w:tcPr>
            <w:tcW w:w="1344" w:type="dxa"/>
          </w:tcPr>
          <w:p w14:paraId="1C0A5228" w14:textId="77777777" w:rsidR="00C12802" w:rsidRPr="00BA365D" w:rsidRDefault="005178FB">
            <w:pPr>
              <w:pStyle w:val="Normal1"/>
              <w:spacing w:line="265" w:lineRule="auto"/>
              <w:ind w:right="5"/>
              <w:jc w:val="center"/>
            </w:pPr>
            <w:r w:rsidRPr="00BA365D">
              <w:t>5</w:t>
            </w:r>
          </w:p>
        </w:tc>
      </w:tr>
      <w:tr w:rsidR="00C12802" w:rsidRPr="00BA365D" w14:paraId="20C4944E" w14:textId="77777777">
        <w:tc>
          <w:tcPr>
            <w:tcW w:w="636" w:type="dxa"/>
          </w:tcPr>
          <w:p w14:paraId="0A944B9F" w14:textId="77777777" w:rsidR="00C12802" w:rsidRPr="00BA365D" w:rsidRDefault="005178FB">
            <w:pPr>
              <w:pStyle w:val="Normal1"/>
              <w:spacing w:line="265" w:lineRule="auto"/>
              <w:ind w:right="5"/>
              <w:jc w:val="center"/>
            </w:pPr>
            <w:r w:rsidRPr="00BA365D">
              <w:rPr>
                <w:b/>
              </w:rPr>
              <w:t>4.</w:t>
            </w:r>
          </w:p>
        </w:tc>
        <w:tc>
          <w:tcPr>
            <w:tcW w:w="7836" w:type="dxa"/>
          </w:tcPr>
          <w:p w14:paraId="7625D66B" w14:textId="77777777" w:rsidR="00C12802" w:rsidRPr="00BA365D" w:rsidRDefault="005178FB">
            <w:pPr>
              <w:pStyle w:val="Normal1"/>
            </w:pPr>
            <w:r w:rsidRPr="00BA365D">
              <w:rPr>
                <w:b/>
                <w:bCs/>
              </w:rPr>
              <w:t>CAPITOLUL IV</w:t>
            </w:r>
            <w:r w:rsidRPr="00BA365D">
              <w:t>- CADRUL ORGANIZATORIC ŞI NORMATIV. ATRIBUŢII</w:t>
            </w:r>
          </w:p>
        </w:tc>
        <w:tc>
          <w:tcPr>
            <w:tcW w:w="1344" w:type="dxa"/>
          </w:tcPr>
          <w:p w14:paraId="249FC7E6" w14:textId="77777777" w:rsidR="00C12802" w:rsidRPr="00BA365D" w:rsidRDefault="005178FB">
            <w:pPr>
              <w:pStyle w:val="Normal1"/>
              <w:spacing w:line="265" w:lineRule="auto"/>
              <w:ind w:right="5"/>
              <w:jc w:val="center"/>
            </w:pPr>
            <w:r w:rsidRPr="00BA365D">
              <w:t>6</w:t>
            </w:r>
          </w:p>
        </w:tc>
      </w:tr>
      <w:tr w:rsidR="00C12802" w:rsidRPr="00BA365D" w14:paraId="7CBCB09C" w14:textId="77777777">
        <w:tc>
          <w:tcPr>
            <w:tcW w:w="636" w:type="dxa"/>
          </w:tcPr>
          <w:p w14:paraId="307A2E55" w14:textId="77777777" w:rsidR="00C12802" w:rsidRPr="00BA365D" w:rsidRDefault="005178FB">
            <w:pPr>
              <w:pStyle w:val="Normal1"/>
              <w:spacing w:line="265" w:lineRule="auto"/>
              <w:ind w:right="5"/>
              <w:jc w:val="center"/>
            </w:pPr>
            <w:r w:rsidRPr="00BA365D">
              <w:rPr>
                <w:b/>
              </w:rPr>
              <w:t>5.</w:t>
            </w:r>
          </w:p>
        </w:tc>
        <w:tc>
          <w:tcPr>
            <w:tcW w:w="7836" w:type="dxa"/>
          </w:tcPr>
          <w:p w14:paraId="5A503CFB" w14:textId="77777777" w:rsidR="00C12802" w:rsidRPr="00BA365D" w:rsidRDefault="005178FB">
            <w:pPr>
              <w:pStyle w:val="Normal1"/>
            </w:pPr>
            <w:r w:rsidRPr="00BA365D">
              <w:rPr>
                <w:b/>
                <w:bCs/>
              </w:rPr>
              <w:t>CAPITOLUL V</w:t>
            </w:r>
            <w:r w:rsidRPr="00BA365D">
              <w:t xml:space="preserve"> -  ORGANIZAREA PROCESULUI DE ÎNVĂŢĂMÂNT</w:t>
            </w:r>
          </w:p>
          <w:p w14:paraId="53405BAC" w14:textId="77777777" w:rsidR="00C12802" w:rsidRPr="00BA365D" w:rsidRDefault="005178FB">
            <w:pPr>
              <w:pStyle w:val="Normal1"/>
              <w:ind w:right="113"/>
            </w:pPr>
            <w:r w:rsidRPr="00BA365D">
              <w:t>PENTRU PROGRAMELE DE FORMARE INIŢIALĂ ŞI FORMARE CONTINUĂ</w:t>
            </w:r>
          </w:p>
        </w:tc>
        <w:tc>
          <w:tcPr>
            <w:tcW w:w="1344" w:type="dxa"/>
          </w:tcPr>
          <w:p w14:paraId="6709C44D" w14:textId="77777777" w:rsidR="00C12802" w:rsidRPr="00BA365D" w:rsidRDefault="00325FD8">
            <w:pPr>
              <w:pStyle w:val="Normal1"/>
              <w:spacing w:line="265" w:lineRule="auto"/>
              <w:ind w:right="5"/>
              <w:jc w:val="center"/>
            </w:pPr>
            <w:r>
              <w:t>9</w:t>
            </w:r>
          </w:p>
        </w:tc>
      </w:tr>
      <w:tr w:rsidR="00C12802" w:rsidRPr="00BA365D" w14:paraId="39A0B07C" w14:textId="77777777">
        <w:tc>
          <w:tcPr>
            <w:tcW w:w="636" w:type="dxa"/>
          </w:tcPr>
          <w:p w14:paraId="6DD04D6D" w14:textId="77777777" w:rsidR="00C12802" w:rsidRPr="00BA365D" w:rsidRDefault="005178FB">
            <w:pPr>
              <w:pStyle w:val="Normal1"/>
              <w:spacing w:line="265" w:lineRule="auto"/>
              <w:ind w:right="5"/>
              <w:jc w:val="center"/>
            </w:pPr>
            <w:r w:rsidRPr="00BA365D">
              <w:rPr>
                <w:b/>
              </w:rPr>
              <w:t>6.</w:t>
            </w:r>
          </w:p>
        </w:tc>
        <w:tc>
          <w:tcPr>
            <w:tcW w:w="7836" w:type="dxa"/>
          </w:tcPr>
          <w:p w14:paraId="6B373912" w14:textId="77777777" w:rsidR="00C12802" w:rsidRPr="00BA365D" w:rsidRDefault="005178FB">
            <w:pPr>
              <w:pStyle w:val="Normal1"/>
            </w:pPr>
            <w:r w:rsidRPr="00BA365D">
              <w:rPr>
                <w:b/>
                <w:bCs/>
              </w:rPr>
              <w:t>CAPITOLUL VI</w:t>
            </w:r>
            <w:r w:rsidRPr="00BA365D">
              <w:t xml:space="preserve"> - CERCETAREA ȘTIINȚIFICĂ</w:t>
            </w:r>
          </w:p>
        </w:tc>
        <w:tc>
          <w:tcPr>
            <w:tcW w:w="1344" w:type="dxa"/>
          </w:tcPr>
          <w:p w14:paraId="409545B9" w14:textId="77777777" w:rsidR="00C12802" w:rsidRPr="00BA365D" w:rsidRDefault="005178FB">
            <w:pPr>
              <w:pStyle w:val="Normal1"/>
              <w:spacing w:line="265" w:lineRule="auto"/>
              <w:ind w:right="5"/>
              <w:jc w:val="center"/>
            </w:pPr>
            <w:r w:rsidRPr="00BA365D">
              <w:t>1</w:t>
            </w:r>
            <w:r w:rsidR="008A3BEF" w:rsidRPr="00BA365D">
              <w:t>5</w:t>
            </w:r>
          </w:p>
        </w:tc>
      </w:tr>
      <w:tr w:rsidR="00C12802" w:rsidRPr="00BA365D" w14:paraId="4246B7C0" w14:textId="77777777">
        <w:tc>
          <w:tcPr>
            <w:tcW w:w="636" w:type="dxa"/>
          </w:tcPr>
          <w:p w14:paraId="649F5C90" w14:textId="77777777" w:rsidR="00C12802" w:rsidRPr="00BA365D" w:rsidRDefault="005178FB">
            <w:pPr>
              <w:pStyle w:val="Normal1"/>
              <w:spacing w:line="265" w:lineRule="auto"/>
              <w:ind w:right="5"/>
              <w:jc w:val="center"/>
            </w:pPr>
            <w:r w:rsidRPr="00BA365D">
              <w:rPr>
                <w:b/>
              </w:rPr>
              <w:t>7.</w:t>
            </w:r>
          </w:p>
        </w:tc>
        <w:tc>
          <w:tcPr>
            <w:tcW w:w="7836" w:type="dxa"/>
          </w:tcPr>
          <w:p w14:paraId="50AEE025" w14:textId="77777777" w:rsidR="00C12802" w:rsidRPr="00BA365D" w:rsidRDefault="005178FB">
            <w:pPr>
              <w:pStyle w:val="Normal1"/>
              <w:ind w:right="113"/>
            </w:pPr>
            <w:r w:rsidRPr="00BA365D">
              <w:rPr>
                <w:b/>
                <w:bCs/>
              </w:rPr>
              <w:t>CAPITOLUL</w:t>
            </w:r>
            <w:r w:rsidR="006108BB" w:rsidRPr="00BA365D">
              <w:rPr>
                <w:b/>
                <w:bCs/>
              </w:rPr>
              <w:t xml:space="preserve"> </w:t>
            </w:r>
            <w:r w:rsidRPr="00BA365D">
              <w:rPr>
                <w:b/>
                <w:bCs/>
              </w:rPr>
              <w:t>VII</w:t>
            </w:r>
            <w:r w:rsidRPr="00BA365D">
              <w:t xml:space="preserve"> -</w:t>
            </w:r>
            <w:r w:rsidR="006108BB" w:rsidRPr="00BA365D">
              <w:t xml:space="preserve"> </w:t>
            </w:r>
            <w:r w:rsidRPr="00BA365D">
              <w:t>REGIMUL STUDIILOR ŞI CONTRACTUL DE STUDII</w:t>
            </w:r>
          </w:p>
        </w:tc>
        <w:tc>
          <w:tcPr>
            <w:tcW w:w="1344" w:type="dxa"/>
          </w:tcPr>
          <w:p w14:paraId="5FD9D17E" w14:textId="77777777" w:rsidR="00C12802" w:rsidRPr="00BA365D" w:rsidRDefault="005178FB">
            <w:pPr>
              <w:pStyle w:val="Normal1"/>
              <w:spacing w:line="265" w:lineRule="auto"/>
              <w:ind w:right="5"/>
              <w:jc w:val="center"/>
            </w:pPr>
            <w:r w:rsidRPr="00BA365D">
              <w:t>1</w:t>
            </w:r>
            <w:r w:rsidR="00325FD8">
              <w:t>5</w:t>
            </w:r>
          </w:p>
        </w:tc>
      </w:tr>
      <w:tr w:rsidR="00C12802" w:rsidRPr="00BA365D" w14:paraId="7EE5128F" w14:textId="77777777">
        <w:tc>
          <w:tcPr>
            <w:tcW w:w="636" w:type="dxa"/>
          </w:tcPr>
          <w:p w14:paraId="2E040696" w14:textId="77777777" w:rsidR="00C12802" w:rsidRPr="00BA365D" w:rsidRDefault="005178FB">
            <w:pPr>
              <w:pStyle w:val="Normal1"/>
              <w:spacing w:line="265" w:lineRule="auto"/>
              <w:ind w:right="5"/>
              <w:jc w:val="center"/>
            </w:pPr>
            <w:r w:rsidRPr="00BA365D">
              <w:rPr>
                <w:b/>
              </w:rPr>
              <w:t>8.</w:t>
            </w:r>
          </w:p>
        </w:tc>
        <w:tc>
          <w:tcPr>
            <w:tcW w:w="7836" w:type="dxa"/>
          </w:tcPr>
          <w:p w14:paraId="6B7D670E" w14:textId="77777777" w:rsidR="00C12802" w:rsidRPr="00BA365D" w:rsidRDefault="005178FB">
            <w:pPr>
              <w:pStyle w:val="Normal1"/>
            </w:pPr>
            <w:r w:rsidRPr="00BA365D">
              <w:rPr>
                <w:b/>
                <w:bCs/>
              </w:rPr>
              <w:t>CAPITOLUL VIII</w:t>
            </w:r>
            <w:r w:rsidRPr="00BA365D">
              <w:t xml:space="preserve"> - EVALUAREA INTERNĂ ŞI ASIGURAREA CALITĂŢII SERVICIILOR EDUCAŢIONALE. SISTEMUL DE MANAGEMENT</w:t>
            </w:r>
          </w:p>
        </w:tc>
        <w:tc>
          <w:tcPr>
            <w:tcW w:w="1344" w:type="dxa"/>
          </w:tcPr>
          <w:p w14:paraId="44E777A0" w14:textId="77777777" w:rsidR="00C12802" w:rsidRPr="00BA365D" w:rsidRDefault="005178FB">
            <w:pPr>
              <w:pStyle w:val="Normal1"/>
              <w:spacing w:line="265" w:lineRule="auto"/>
              <w:ind w:right="5"/>
              <w:jc w:val="center"/>
            </w:pPr>
            <w:r w:rsidRPr="00BA365D">
              <w:t>1</w:t>
            </w:r>
            <w:r w:rsidR="008A3BEF" w:rsidRPr="00BA365D">
              <w:t>6</w:t>
            </w:r>
          </w:p>
        </w:tc>
      </w:tr>
      <w:tr w:rsidR="00C12802" w:rsidRPr="00BA365D" w14:paraId="7F701CD7" w14:textId="77777777">
        <w:tc>
          <w:tcPr>
            <w:tcW w:w="636" w:type="dxa"/>
          </w:tcPr>
          <w:p w14:paraId="3505E532" w14:textId="77777777" w:rsidR="00C12802" w:rsidRPr="00BA365D" w:rsidRDefault="005178FB">
            <w:pPr>
              <w:pStyle w:val="Normal1"/>
              <w:spacing w:line="265" w:lineRule="auto"/>
              <w:ind w:right="5"/>
              <w:jc w:val="center"/>
            </w:pPr>
            <w:r w:rsidRPr="00BA365D">
              <w:rPr>
                <w:b/>
              </w:rPr>
              <w:t>9.</w:t>
            </w:r>
          </w:p>
        </w:tc>
        <w:tc>
          <w:tcPr>
            <w:tcW w:w="7836" w:type="dxa"/>
          </w:tcPr>
          <w:p w14:paraId="3E3682B6" w14:textId="77777777" w:rsidR="00C12802" w:rsidRPr="00BA365D" w:rsidRDefault="005178FB">
            <w:pPr>
              <w:pStyle w:val="Normal1"/>
            </w:pPr>
            <w:r w:rsidRPr="00BA365D">
              <w:rPr>
                <w:b/>
                <w:bCs/>
              </w:rPr>
              <w:t>CAPITOLUL IX</w:t>
            </w:r>
            <w:r w:rsidRPr="00BA365D">
              <w:t xml:space="preserve"> - FINANŢARE, BAZA MATERIALĂ</w:t>
            </w:r>
          </w:p>
        </w:tc>
        <w:tc>
          <w:tcPr>
            <w:tcW w:w="1344" w:type="dxa"/>
          </w:tcPr>
          <w:p w14:paraId="4C4147E6" w14:textId="77777777" w:rsidR="00C12802" w:rsidRPr="00BA365D" w:rsidRDefault="005178FB">
            <w:pPr>
              <w:pStyle w:val="Normal1"/>
              <w:spacing w:line="265" w:lineRule="auto"/>
              <w:ind w:right="5"/>
              <w:jc w:val="center"/>
            </w:pPr>
            <w:r w:rsidRPr="00BA365D">
              <w:t>1</w:t>
            </w:r>
            <w:r w:rsidR="008A3BEF" w:rsidRPr="00BA365D">
              <w:t>7</w:t>
            </w:r>
          </w:p>
        </w:tc>
      </w:tr>
      <w:tr w:rsidR="00C12802" w:rsidRPr="00BA365D" w14:paraId="252D2C5F" w14:textId="77777777">
        <w:tc>
          <w:tcPr>
            <w:tcW w:w="636" w:type="dxa"/>
          </w:tcPr>
          <w:p w14:paraId="0B0F5F97" w14:textId="77777777" w:rsidR="00C12802" w:rsidRPr="00BA365D" w:rsidRDefault="005178FB">
            <w:pPr>
              <w:pStyle w:val="Normal1"/>
              <w:spacing w:line="265" w:lineRule="auto"/>
              <w:ind w:right="5"/>
              <w:jc w:val="center"/>
            </w:pPr>
            <w:r w:rsidRPr="00BA365D">
              <w:rPr>
                <w:b/>
              </w:rPr>
              <w:t>10.</w:t>
            </w:r>
          </w:p>
        </w:tc>
        <w:tc>
          <w:tcPr>
            <w:tcW w:w="7836" w:type="dxa"/>
          </w:tcPr>
          <w:p w14:paraId="67D2E484" w14:textId="77777777" w:rsidR="00C12802" w:rsidRPr="00BA365D" w:rsidRDefault="005178FB">
            <w:pPr>
              <w:pStyle w:val="Normal1"/>
            </w:pPr>
            <w:r w:rsidRPr="00BA365D">
              <w:rPr>
                <w:b/>
                <w:bCs/>
              </w:rPr>
              <w:t>CAPITOLUL X</w:t>
            </w:r>
            <w:r w:rsidRPr="00BA365D">
              <w:t xml:space="preserve"> - DISPOZIȚII FINALE</w:t>
            </w:r>
          </w:p>
        </w:tc>
        <w:tc>
          <w:tcPr>
            <w:tcW w:w="1344" w:type="dxa"/>
          </w:tcPr>
          <w:p w14:paraId="209592CB" w14:textId="77777777" w:rsidR="00C12802" w:rsidRPr="00BA365D" w:rsidRDefault="008A3BEF">
            <w:pPr>
              <w:pStyle w:val="Normal1"/>
              <w:spacing w:line="265" w:lineRule="auto"/>
              <w:ind w:right="5"/>
              <w:jc w:val="center"/>
            </w:pPr>
            <w:r w:rsidRPr="00BA365D">
              <w:t>18</w:t>
            </w:r>
          </w:p>
        </w:tc>
      </w:tr>
      <w:tr w:rsidR="00C12802" w:rsidRPr="00BA365D" w14:paraId="57CC3ABB" w14:textId="77777777">
        <w:tc>
          <w:tcPr>
            <w:tcW w:w="636" w:type="dxa"/>
          </w:tcPr>
          <w:p w14:paraId="510BFBF2" w14:textId="77777777" w:rsidR="00C12802" w:rsidRPr="00BA365D" w:rsidRDefault="005178FB">
            <w:pPr>
              <w:pStyle w:val="Normal1"/>
              <w:spacing w:line="265" w:lineRule="auto"/>
              <w:ind w:right="5"/>
              <w:jc w:val="center"/>
            </w:pPr>
            <w:r w:rsidRPr="00BA365D">
              <w:rPr>
                <w:b/>
              </w:rPr>
              <w:t>11.</w:t>
            </w:r>
          </w:p>
        </w:tc>
        <w:tc>
          <w:tcPr>
            <w:tcW w:w="7836" w:type="dxa"/>
          </w:tcPr>
          <w:p w14:paraId="53CD5F09" w14:textId="77777777" w:rsidR="00C12802" w:rsidRPr="00BA365D" w:rsidRDefault="005178FB">
            <w:pPr>
              <w:pStyle w:val="Normal1"/>
              <w:pBdr>
                <w:top w:val="nil"/>
                <w:left w:val="nil"/>
                <w:bottom w:val="nil"/>
                <w:right w:val="nil"/>
                <w:between w:val="nil"/>
              </w:pBdr>
              <w:spacing w:after="118" w:line="360" w:lineRule="auto"/>
              <w:ind w:right="5"/>
            </w:pPr>
            <w:r w:rsidRPr="00BA365D">
              <w:rPr>
                <w:b/>
                <w:bCs/>
              </w:rPr>
              <w:t>ANEXA 1</w:t>
            </w:r>
            <w:r w:rsidRPr="00BA365D">
              <w:t xml:space="preserve"> - ORGANIGRAMA D.P.P.D.</w:t>
            </w:r>
          </w:p>
        </w:tc>
        <w:tc>
          <w:tcPr>
            <w:tcW w:w="1344" w:type="dxa"/>
          </w:tcPr>
          <w:p w14:paraId="08C3BA3C" w14:textId="77777777" w:rsidR="00C12802" w:rsidRPr="00BA365D" w:rsidRDefault="008A3BEF">
            <w:pPr>
              <w:pStyle w:val="Normal1"/>
              <w:spacing w:line="265" w:lineRule="auto"/>
              <w:ind w:right="5"/>
              <w:jc w:val="center"/>
            </w:pPr>
            <w:r w:rsidRPr="00BA365D">
              <w:t>19</w:t>
            </w:r>
          </w:p>
        </w:tc>
      </w:tr>
    </w:tbl>
    <w:p w14:paraId="50F5F4D8" w14:textId="77777777" w:rsidR="00C12802" w:rsidRDefault="00C12802">
      <w:pPr>
        <w:pStyle w:val="Normal1"/>
        <w:spacing w:line="265" w:lineRule="auto"/>
        <w:ind w:left="39" w:right="5" w:hanging="10"/>
        <w:jc w:val="center"/>
      </w:pPr>
    </w:p>
    <w:p w14:paraId="06BEE54E" w14:textId="77777777" w:rsidR="00C12802" w:rsidRDefault="00C12802">
      <w:pPr>
        <w:pStyle w:val="Normal1"/>
        <w:spacing w:line="265" w:lineRule="auto"/>
        <w:ind w:left="39" w:right="5" w:hanging="10"/>
        <w:jc w:val="center"/>
      </w:pPr>
    </w:p>
    <w:p w14:paraId="646F84DA" w14:textId="77777777" w:rsidR="00C12802" w:rsidRDefault="00C12802">
      <w:pPr>
        <w:pStyle w:val="Normal1"/>
        <w:pBdr>
          <w:top w:val="nil"/>
          <w:left w:val="nil"/>
          <w:bottom w:val="nil"/>
          <w:right w:val="nil"/>
          <w:between w:val="nil"/>
        </w:pBdr>
        <w:tabs>
          <w:tab w:val="left" w:pos="270"/>
        </w:tabs>
        <w:spacing w:after="118" w:line="360" w:lineRule="auto"/>
        <w:ind w:left="39" w:right="5"/>
        <w:rPr>
          <w:color w:val="FF0000"/>
        </w:rPr>
      </w:pPr>
    </w:p>
    <w:p w14:paraId="25487CC8" w14:textId="77777777" w:rsidR="00C12802" w:rsidRDefault="00C12802">
      <w:pPr>
        <w:pStyle w:val="Normal1"/>
        <w:ind w:right="113"/>
        <w:jc w:val="center"/>
      </w:pPr>
    </w:p>
    <w:p w14:paraId="68E7D979" w14:textId="77777777" w:rsidR="00C12802" w:rsidRDefault="00C12802">
      <w:pPr>
        <w:pStyle w:val="Normal1"/>
        <w:ind w:right="113"/>
        <w:jc w:val="center"/>
      </w:pPr>
    </w:p>
    <w:p w14:paraId="218EE87A" w14:textId="77777777" w:rsidR="00C12802" w:rsidRDefault="00C12802">
      <w:pPr>
        <w:pStyle w:val="Normal1"/>
        <w:ind w:right="113"/>
        <w:jc w:val="center"/>
      </w:pPr>
    </w:p>
    <w:p w14:paraId="02794AEB" w14:textId="77777777" w:rsidR="00C12802" w:rsidRDefault="00C12802">
      <w:pPr>
        <w:pStyle w:val="Normal1"/>
        <w:ind w:right="113"/>
        <w:jc w:val="center"/>
      </w:pPr>
    </w:p>
    <w:p w14:paraId="023BCE80" w14:textId="77777777" w:rsidR="00C12802" w:rsidRDefault="00C12802">
      <w:pPr>
        <w:pStyle w:val="Normal1"/>
        <w:ind w:right="113"/>
        <w:jc w:val="center"/>
      </w:pPr>
    </w:p>
    <w:p w14:paraId="4B6DAFA9" w14:textId="77777777" w:rsidR="00C12802" w:rsidRDefault="00C12802">
      <w:pPr>
        <w:pStyle w:val="Normal1"/>
        <w:ind w:right="113"/>
        <w:jc w:val="center"/>
      </w:pPr>
    </w:p>
    <w:p w14:paraId="49F8C8D8" w14:textId="77777777" w:rsidR="00C12802" w:rsidRDefault="00C12802">
      <w:pPr>
        <w:pStyle w:val="Normal1"/>
        <w:ind w:right="113"/>
        <w:jc w:val="center"/>
      </w:pPr>
    </w:p>
    <w:p w14:paraId="683DF297" w14:textId="77777777" w:rsidR="00C12802" w:rsidRDefault="00C12802">
      <w:pPr>
        <w:pStyle w:val="Normal1"/>
        <w:ind w:right="113"/>
        <w:jc w:val="center"/>
      </w:pPr>
    </w:p>
    <w:p w14:paraId="2B9068D1" w14:textId="77777777" w:rsidR="00C12802" w:rsidRDefault="00C12802">
      <w:pPr>
        <w:pStyle w:val="Normal1"/>
        <w:ind w:right="113"/>
        <w:jc w:val="center"/>
      </w:pPr>
    </w:p>
    <w:p w14:paraId="5E11EB39" w14:textId="77777777" w:rsidR="00C12802" w:rsidRDefault="00C12802">
      <w:pPr>
        <w:pStyle w:val="Normal1"/>
        <w:ind w:right="113"/>
        <w:jc w:val="center"/>
      </w:pPr>
    </w:p>
    <w:p w14:paraId="7079C69E" w14:textId="77777777" w:rsidR="00C12802" w:rsidRDefault="00C12802">
      <w:pPr>
        <w:pStyle w:val="Normal1"/>
        <w:ind w:right="113"/>
        <w:jc w:val="center"/>
      </w:pPr>
    </w:p>
    <w:p w14:paraId="0AC57E3C" w14:textId="77777777" w:rsidR="00C12802" w:rsidRDefault="00C12802">
      <w:pPr>
        <w:pStyle w:val="Normal1"/>
        <w:ind w:right="113"/>
        <w:jc w:val="center"/>
      </w:pPr>
    </w:p>
    <w:p w14:paraId="55886763" w14:textId="77777777" w:rsidR="00C12802" w:rsidRDefault="00C12802">
      <w:pPr>
        <w:pStyle w:val="Normal1"/>
        <w:ind w:right="113"/>
        <w:jc w:val="center"/>
      </w:pPr>
    </w:p>
    <w:p w14:paraId="6CF32584" w14:textId="77777777" w:rsidR="00C12802" w:rsidRDefault="00C12802">
      <w:pPr>
        <w:pStyle w:val="Normal1"/>
        <w:ind w:right="113"/>
        <w:jc w:val="center"/>
      </w:pPr>
    </w:p>
    <w:p w14:paraId="46F33004" w14:textId="77777777" w:rsidR="00C12802" w:rsidRDefault="00C12802" w:rsidP="00522747">
      <w:pPr>
        <w:pStyle w:val="Normal1"/>
        <w:ind w:right="113"/>
      </w:pPr>
    </w:p>
    <w:p w14:paraId="7A85D50D" w14:textId="77777777" w:rsidR="00C12802" w:rsidRDefault="00C12802">
      <w:pPr>
        <w:pStyle w:val="Normal1"/>
        <w:ind w:right="113"/>
        <w:jc w:val="center"/>
      </w:pPr>
    </w:p>
    <w:p w14:paraId="7B4B5E7D" w14:textId="77777777" w:rsidR="00C12802" w:rsidRDefault="005178FB">
      <w:pPr>
        <w:pStyle w:val="Normal1"/>
        <w:ind w:right="113"/>
        <w:jc w:val="center"/>
      </w:pPr>
      <w:r>
        <w:rPr>
          <w:b/>
        </w:rPr>
        <w:t>Capitolul I</w:t>
      </w:r>
    </w:p>
    <w:p w14:paraId="1574CA8A" w14:textId="77777777" w:rsidR="00C12802" w:rsidRDefault="00000000">
      <w:pPr>
        <w:pStyle w:val="Normal1"/>
        <w:ind w:right="113"/>
        <w:jc w:val="center"/>
        <w:rPr>
          <w:b/>
        </w:rPr>
      </w:pPr>
      <w:sdt>
        <w:sdtPr>
          <w:tag w:val="goog_rdk_0"/>
          <w:id w:val="948426016"/>
        </w:sdtPr>
        <w:sdtContent/>
      </w:sdt>
      <w:r w:rsidR="005178FB">
        <w:rPr>
          <w:b/>
        </w:rPr>
        <w:t>CADRUL LEGISLATIV</w:t>
      </w:r>
    </w:p>
    <w:p w14:paraId="3C8ABD9D" w14:textId="77777777" w:rsidR="00CF69EB" w:rsidRDefault="00CF69EB">
      <w:pPr>
        <w:pStyle w:val="Normal1"/>
        <w:ind w:right="113"/>
        <w:jc w:val="center"/>
      </w:pPr>
    </w:p>
    <w:p w14:paraId="319913B1" w14:textId="77777777" w:rsidR="00C12802" w:rsidRDefault="00C12802">
      <w:pPr>
        <w:pStyle w:val="Normal1"/>
        <w:ind w:right="113"/>
        <w:jc w:val="center"/>
      </w:pPr>
    </w:p>
    <w:p w14:paraId="5895371B" w14:textId="77777777" w:rsidR="00C12802" w:rsidRDefault="005178FB">
      <w:pPr>
        <w:pStyle w:val="Normal1"/>
        <w:spacing w:after="120"/>
      </w:pPr>
      <w:r>
        <w:rPr>
          <w:b/>
        </w:rPr>
        <w:t xml:space="preserve">Art. 1. </w:t>
      </w:r>
      <w:r>
        <w:t xml:space="preserve">Departamentul pentru Pregătirea Personalului Didactic (numit în continuare D.P.P.D.) din cadrul Universităţii </w:t>
      </w:r>
      <w:r w:rsidR="00CC399B">
        <w:t>„</w:t>
      </w:r>
      <w:r>
        <w:t>Valahia” din Târgoviște (UVT) se organizează şi funcţionează, în conformitate cu următoarele documente legislative și normative:</w:t>
      </w:r>
    </w:p>
    <w:p w14:paraId="6F6FDD6C" w14:textId="77777777" w:rsidR="00C12802" w:rsidRDefault="005178FB">
      <w:pPr>
        <w:pStyle w:val="Normal1"/>
        <w:numPr>
          <w:ilvl w:val="0"/>
          <w:numId w:val="1"/>
        </w:numPr>
        <w:pBdr>
          <w:top w:val="nil"/>
          <w:left w:val="nil"/>
          <w:bottom w:val="nil"/>
          <w:right w:val="nil"/>
          <w:between w:val="nil"/>
        </w:pBdr>
        <w:rPr>
          <w:color w:val="000000"/>
        </w:rPr>
      </w:pPr>
      <w:r>
        <w:rPr>
          <w:color w:val="000000"/>
        </w:rPr>
        <w:t xml:space="preserve">Legea nr. 288/2004 privind organizarea studiilor universitare, cu modificările și completările ulterioare; </w:t>
      </w:r>
    </w:p>
    <w:p w14:paraId="318E778A" w14:textId="77777777" w:rsidR="00C12802" w:rsidRDefault="005178FB">
      <w:pPr>
        <w:pStyle w:val="Normal1"/>
        <w:numPr>
          <w:ilvl w:val="0"/>
          <w:numId w:val="1"/>
        </w:numPr>
        <w:pBdr>
          <w:top w:val="nil"/>
          <w:left w:val="nil"/>
          <w:bottom w:val="nil"/>
          <w:right w:val="nil"/>
          <w:between w:val="nil"/>
        </w:pBdr>
        <w:rPr>
          <w:color w:val="000000"/>
        </w:rPr>
      </w:pPr>
      <w:r>
        <w:rPr>
          <w:color w:val="000000"/>
        </w:rPr>
        <w:t xml:space="preserve">Legea nr. 87/2006 pentru aprobarea O.U.G. nr. 75/2005 privind asigurarea calității educației, cu modificările și completările ulterioare; </w:t>
      </w:r>
    </w:p>
    <w:p w14:paraId="418CB3FD" w14:textId="77777777" w:rsidR="00C12802" w:rsidRDefault="005178FB">
      <w:pPr>
        <w:pStyle w:val="Normal1"/>
        <w:numPr>
          <w:ilvl w:val="0"/>
          <w:numId w:val="1"/>
        </w:numPr>
        <w:pBdr>
          <w:top w:val="nil"/>
          <w:left w:val="nil"/>
          <w:bottom w:val="nil"/>
          <w:right w:val="nil"/>
          <w:between w:val="nil"/>
        </w:pBdr>
        <w:rPr>
          <w:color w:val="000000"/>
        </w:rPr>
      </w:pPr>
      <w:r>
        <w:rPr>
          <w:color w:val="000000"/>
        </w:rPr>
        <w:t>Legea Învățământului Preuniversitar  nr. 198/2023, cu modificările şi completările ulterioare;</w:t>
      </w:r>
    </w:p>
    <w:p w14:paraId="4DE1B5FE" w14:textId="77777777" w:rsidR="00C12802" w:rsidRPr="00170FE4" w:rsidRDefault="005178FB" w:rsidP="00170FE4">
      <w:pPr>
        <w:pStyle w:val="Normal1"/>
        <w:numPr>
          <w:ilvl w:val="0"/>
          <w:numId w:val="1"/>
        </w:numPr>
        <w:pBdr>
          <w:top w:val="nil"/>
          <w:left w:val="nil"/>
          <w:bottom w:val="nil"/>
          <w:right w:val="nil"/>
          <w:between w:val="nil"/>
        </w:pBdr>
        <w:rPr>
          <w:color w:val="000000"/>
        </w:rPr>
      </w:pPr>
      <w:r>
        <w:rPr>
          <w:color w:val="000000"/>
        </w:rPr>
        <w:t>Legea Învățământului Superior nr. 199/2023, cu modificările şi completările ulterioare</w:t>
      </w:r>
      <w:r w:rsidRPr="00170FE4">
        <w:rPr>
          <w:color w:val="000000"/>
        </w:rPr>
        <w:t xml:space="preserve">; </w:t>
      </w:r>
    </w:p>
    <w:p w14:paraId="670FBD3E" w14:textId="77777777" w:rsidR="00C12802" w:rsidRDefault="005178FB">
      <w:pPr>
        <w:pStyle w:val="Normal1"/>
        <w:numPr>
          <w:ilvl w:val="0"/>
          <w:numId w:val="1"/>
        </w:numPr>
        <w:pBdr>
          <w:top w:val="nil"/>
          <w:left w:val="nil"/>
          <w:bottom w:val="nil"/>
          <w:right w:val="nil"/>
          <w:between w:val="nil"/>
        </w:pBdr>
        <w:rPr>
          <w:color w:val="000000"/>
        </w:rPr>
      </w:pPr>
      <w:r>
        <w:rPr>
          <w:color w:val="000000"/>
        </w:rPr>
        <w:t>H.G. nr. 731/2024 privind organizarea şi funcţionarea Ministerului Educaţiei, cu modificările și completările ulterioare;</w:t>
      </w:r>
    </w:p>
    <w:p w14:paraId="61DBE9E9" w14:textId="77777777" w:rsidR="00C12802" w:rsidRDefault="005178FB">
      <w:pPr>
        <w:pStyle w:val="Normal1"/>
        <w:numPr>
          <w:ilvl w:val="0"/>
          <w:numId w:val="1"/>
        </w:numPr>
      </w:pPr>
      <w:r>
        <w:t>O.M.E.C.T.S. nr. 5561/2011 privind aprobarea Metodologiei formării continue a personalului didactic din învăţământul preuniversitar, cu modificările şi completările ulterioare;</w:t>
      </w:r>
    </w:p>
    <w:p w14:paraId="4CA9692F" w14:textId="77777777" w:rsidR="00C12802" w:rsidRDefault="005178FB">
      <w:pPr>
        <w:pStyle w:val="Normal1"/>
        <w:numPr>
          <w:ilvl w:val="0"/>
          <w:numId w:val="1"/>
        </w:numPr>
      </w:pPr>
      <w:r>
        <w:t>O.M.E.N. nr. 5397/5.11.2013 pentru modificarea şi completarea Metodologiei privind formarea continuă a personalului din învăţământul preuniversitar, aprobată prin O.M.E.C.S nr. 5561/2011;</w:t>
      </w:r>
    </w:p>
    <w:p w14:paraId="1A350C3D" w14:textId="77777777" w:rsidR="00C12802" w:rsidRDefault="005178FB">
      <w:pPr>
        <w:pStyle w:val="Normal1"/>
        <w:numPr>
          <w:ilvl w:val="0"/>
          <w:numId w:val="1"/>
        </w:numPr>
      </w:pPr>
      <w:r>
        <w:t>O.M.E.N. 3240/26.03.2014 privind modificarea şi completarea O.M.E.C.T.S. nr. 5561/2011 pentru aprobarea Metodologiei formării continue a personalului didactic din învăţământul preuniversitar;</w:t>
      </w:r>
    </w:p>
    <w:p w14:paraId="002343AD" w14:textId="77777777" w:rsidR="00C12802" w:rsidRDefault="005178FB">
      <w:pPr>
        <w:pStyle w:val="Normal1"/>
        <w:numPr>
          <w:ilvl w:val="0"/>
          <w:numId w:val="1"/>
        </w:numPr>
      </w:pPr>
      <w:r>
        <w:t>O.M.E.C.T.S. nr. 5439/07.10.2015 privind modificarea şi completarea O.M.E.C.T.S. nr. 5561/2011 pentru aprobarea Metodologiei formării continue a personalului didactic din învăţământul preuniversitar;</w:t>
      </w:r>
    </w:p>
    <w:p w14:paraId="63E7EA36" w14:textId="77777777" w:rsidR="00C12802" w:rsidRDefault="005178FB">
      <w:pPr>
        <w:pStyle w:val="Normal1"/>
        <w:numPr>
          <w:ilvl w:val="0"/>
          <w:numId w:val="1"/>
        </w:numPr>
        <w:rPr>
          <w:color w:val="000000"/>
        </w:rPr>
      </w:pPr>
      <w:r>
        <w:rPr>
          <w:color w:val="000000"/>
        </w:rPr>
        <w:t>O.M.E.N. nr.</w:t>
      </w:r>
      <w:r w:rsidR="000B276B">
        <w:rPr>
          <w:color w:val="000000"/>
        </w:rPr>
        <w:t xml:space="preserve"> </w:t>
      </w:r>
      <w:r>
        <w:rPr>
          <w:color w:val="000000"/>
        </w:rPr>
        <w:t xml:space="preserve">5146/2019 privind aprobarea aplicării generalizate a Sistemului european de credite transferabile; </w:t>
      </w:r>
    </w:p>
    <w:p w14:paraId="5310F375" w14:textId="77777777" w:rsidR="00C12802" w:rsidRDefault="005178FB">
      <w:pPr>
        <w:pStyle w:val="Normal1"/>
        <w:numPr>
          <w:ilvl w:val="0"/>
          <w:numId w:val="1"/>
        </w:numPr>
        <w:rPr>
          <w:color w:val="000000"/>
        </w:rPr>
      </w:pPr>
      <w:r>
        <w:rPr>
          <w:color w:val="000000"/>
        </w:rPr>
        <w:t>O.M.E.  nr. 4303/2020  pentru modificarea şi completarea Metodologiei privind formarea continuă a personalului din învăţământul preuniversitar;</w:t>
      </w:r>
    </w:p>
    <w:p w14:paraId="4C58AF90" w14:textId="77777777" w:rsidR="00C12802" w:rsidRDefault="005178FB">
      <w:pPr>
        <w:pStyle w:val="Normal1"/>
        <w:numPr>
          <w:ilvl w:val="0"/>
          <w:numId w:val="1"/>
        </w:numPr>
        <w:pBdr>
          <w:top w:val="nil"/>
          <w:left w:val="nil"/>
          <w:bottom w:val="nil"/>
          <w:right w:val="nil"/>
          <w:between w:val="nil"/>
        </w:pBdr>
        <w:rPr>
          <w:color w:val="000000"/>
        </w:rPr>
      </w:pPr>
      <w:r>
        <w:rPr>
          <w:color w:val="000000"/>
        </w:rPr>
        <w:t>O.M.E. nr. 4813/2020 pentru aprobarea Regulamentului-cadru privind organizarea şi funcţionarea unităţilor de învăţământ preuniversitar cu statut de unităţi-pilot, experimentale şi de aplicaţie;</w:t>
      </w:r>
    </w:p>
    <w:p w14:paraId="0153FBE9" w14:textId="77777777" w:rsidR="00C12802" w:rsidRDefault="005178FB">
      <w:pPr>
        <w:pStyle w:val="Normal1"/>
        <w:numPr>
          <w:ilvl w:val="0"/>
          <w:numId w:val="1"/>
        </w:numPr>
        <w:pBdr>
          <w:top w:val="nil"/>
          <w:left w:val="nil"/>
          <w:bottom w:val="nil"/>
          <w:right w:val="nil"/>
          <w:between w:val="nil"/>
        </w:pBdr>
        <w:rPr>
          <w:color w:val="000000"/>
        </w:rPr>
      </w:pPr>
      <w:r>
        <w:rPr>
          <w:color w:val="000000"/>
        </w:rPr>
        <w:t xml:space="preserve">O.M.E. nr. 3654/2021 privind înființarea, organizarea și funcționarea Bazelor de practică pedagogică; </w:t>
      </w:r>
    </w:p>
    <w:p w14:paraId="0DF3CFE5" w14:textId="77777777" w:rsidR="00170FE4" w:rsidRDefault="005178FB">
      <w:pPr>
        <w:pStyle w:val="Normal1"/>
        <w:numPr>
          <w:ilvl w:val="0"/>
          <w:numId w:val="1"/>
        </w:numPr>
        <w:pBdr>
          <w:top w:val="nil"/>
          <w:left w:val="nil"/>
          <w:bottom w:val="nil"/>
          <w:right w:val="nil"/>
          <w:between w:val="nil"/>
        </w:pBdr>
        <w:rPr>
          <w:color w:val="000000"/>
        </w:rPr>
      </w:pPr>
      <w:r>
        <w:rPr>
          <w:color w:val="000000"/>
        </w:rPr>
        <w:t>O.M.E. nr. 4139/2022 privind aprobarea Metodologiei-cadru de organizare a programului de formare psihopedagogică în vederea certificării competențelor pentru profesia didactică de către departamentele de specialitate din cadrul instituțiilor de învățământ superior acreditate;</w:t>
      </w:r>
    </w:p>
    <w:p w14:paraId="5D7B4B26" w14:textId="77777777" w:rsidR="00C12802" w:rsidRPr="00170FE4" w:rsidRDefault="00170FE4" w:rsidP="00170FE4">
      <w:pPr>
        <w:pStyle w:val="Normal1"/>
        <w:numPr>
          <w:ilvl w:val="0"/>
          <w:numId w:val="1"/>
        </w:numPr>
        <w:pBdr>
          <w:top w:val="nil"/>
          <w:left w:val="nil"/>
          <w:bottom w:val="nil"/>
          <w:right w:val="nil"/>
          <w:between w:val="nil"/>
        </w:pBdr>
        <w:rPr>
          <w:i/>
          <w:color w:val="000000"/>
        </w:rPr>
      </w:pPr>
      <w:r>
        <w:t>O.M.E. nr. 4224/2022 privind aprobarea Metodologiei-cadru privind asigurarea calității  programelor pentru dezvoltarea profesională continuă a cadrelor didactice din învățământul preuniversitar și de acumulare a creditelor profesionale transferabile;</w:t>
      </w:r>
    </w:p>
    <w:p w14:paraId="5DFED6AB" w14:textId="77777777" w:rsidR="00C12802" w:rsidRDefault="005178FB">
      <w:pPr>
        <w:pStyle w:val="Normal1"/>
        <w:numPr>
          <w:ilvl w:val="0"/>
          <w:numId w:val="1"/>
        </w:numPr>
        <w:rPr>
          <w:color w:val="000000"/>
        </w:rPr>
      </w:pPr>
      <w:r>
        <w:lastRenderedPageBreak/>
        <w:t xml:space="preserve">O.M.E. </w:t>
      </w:r>
      <w:r>
        <w:rPr>
          <w:color w:val="000000"/>
        </w:rPr>
        <w:t xml:space="preserve">nr. 6768/ 2023 pentru aprobarea Metodologiei de acordare a creditelor transferabile în învăţarea pe tot parcursul vieţii; </w:t>
      </w:r>
    </w:p>
    <w:p w14:paraId="147E48D2" w14:textId="77777777" w:rsidR="00C12802" w:rsidRDefault="005178FB">
      <w:pPr>
        <w:pStyle w:val="Normal1"/>
        <w:numPr>
          <w:ilvl w:val="0"/>
          <w:numId w:val="1"/>
        </w:numPr>
        <w:rPr>
          <w:color w:val="000000"/>
        </w:rPr>
      </w:pPr>
      <w:r>
        <w:t xml:space="preserve">O.M.E. </w:t>
      </w:r>
      <w:r>
        <w:rPr>
          <w:color w:val="000000"/>
        </w:rPr>
        <w:t xml:space="preserve"> nr. 4623/2024 pentru modificarea şi completarea Metodologiei de acordare a creditelor transferabile în învăţarea pe tot parcursul vieţii, aprobată prin Ordinul ministrului educaţiei nr. 6.768/2023; </w:t>
      </w:r>
    </w:p>
    <w:p w14:paraId="4BBC6CF1" w14:textId="77777777" w:rsidR="00C12802" w:rsidRDefault="005178FB">
      <w:pPr>
        <w:pStyle w:val="Normal1"/>
        <w:numPr>
          <w:ilvl w:val="0"/>
          <w:numId w:val="1"/>
        </w:numPr>
        <w:pBdr>
          <w:top w:val="nil"/>
          <w:left w:val="nil"/>
          <w:bottom w:val="nil"/>
          <w:right w:val="nil"/>
          <w:between w:val="nil"/>
        </w:pBdr>
        <w:rPr>
          <w:color w:val="000000"/>
        </w:rPr>
      </w:pPr>
      <w:r>
        <w:rPr>
          <w:color w:val="000000"/>
        </w:rPr>
        <w:t xml:space="preserve">O.M.E. nr. 5957/2024, privind componența rețelei naționale a școlilor de aplicație pentru anul școlar 2024-2025 </w:t>
      </w:r>
    </w:p>
    <w:p w14:paraId="16AC2C6D" w14:textId="77777777" w:rsidR="00C12802" w:rsidRDefault="005178FB">
      <w:pPr>
        <w:pStyle w:val="Normal1"/>
        <w:numPr>
          <w:ilvl w:val="0"/>
          <w:numId w:val="1"/>
        </w:numPr>
        <w:pBdr>
          <w:top w:val="nil"/>
          <w:left w:val="nil"/>
          <w:bottom w:val="nil"/>
          <w:right w:val="nil"/>
          <w:between w:val="nil"/>
        </w:pBdr>
        <w:rPr>
          <w:b/>
          <w:color w:val="000000"/>
        </w:rPr>
      </w:pPr>
      <w:r>
        <w:rPr>
          <w:color w:val="000000"/>
        </w:rPr>
        <w:t xml:space="preserve">O.M.E. nr. 6.569/2024 pentru aprobarea listei instituțiilor de învățământ superior acreditate </w:t>
      </w:r>
      <w:r>
        <w:rPr>
          <w:b/>
          <w:color w:val="000000"/>
        </w:rPr>
        <w:t xml:space="preserve"> </w:t>
      </w:r>
      <w:r>
        <w:rPr>
          <w:color w:val="000000"/>
        </w:rPr>
        <w:t xml:space="preserve">care organizează, în anul universitar 2024-2025, Programul de formare </w:t>
      </w:r>
      <w:r>
        <w:rPr>
          <w:b/>
          <w:color w:val="000000"/>
        </w:rPr>
        <w:t xml:space="preserve"> </w:t>
      </w:r>
      <w:r>
        <w:rPr>
          <w:color w:val="000000"/>
        </w:rPr>
        <w:t xml:space="preserve">psihopedagogică în vederea certificării competențelor pentru profesia didactică (nivelurile I </w:t>
      </w:r>
      <w:r w:rsidR="000B276B" w:rsidRPr="000B276B">
        <w:rPr>
          <w:color w:val="FF0000"/>
        </w:rPr>
        <w:t>ș</w:t>
      </w:r>
      <w:r>
        <w:rPr>
          <w:color w:val="000000"/>
        </w:rPr>
        <w:t>i II)</w:t>
      </w:r>
    </w:p>
    <w:p w14:paraId="66310106" w14:textId="77777777" w:rsidR="00C12802" w:rsidRDefault="005178FB">
      <w:pPr>
        <w:pStyle w:val="Normal1"/>
        <w:numPr>
          <w:ilvl w:val="0"/>
          <w:numId w:val="1"/>
        </w:numPr>
        <w:pBdr>
          <w:top w:val="nil"/>
          <w:left w:val="nil"/>
          <w:bottom w:val="nil"/>
          <w:right w:val="nil"/>
          <w:between w:val="nil"/>
        </w:pBdr>
        <w:rPr>
          <w:color w:val="000000"/>
        </w:rPr>
      </w:pPr>
      <w:r>
        <w:rPr>
          <w:color w:val="000000"/>
        </w:rPr>
        <w:t xml:space="preserve">Carta Universității </w:t>
      </w:r>
      <w:r w:rsidR="000B276B" w:rsidRPr="00BA365D">
        <w:t>„</w:t>
      </w:r>
      <w:r w:rsidRPr="00BA365D">
        <w:t>Valahia</w:t>
      </w:r>
      <w:r w:rsidR="000B276B" w:rsidRPr="00BA365D">
        <w:t>”</w:t>
      </w:r>
      <w:r w:rsidRPr="00BA365D">
        <w:t xml:space="preserve"> din</w:t>
      </w:r>
      <w:r>
        <w:rPr>
          <w:color w:val="000000"/>
        </w:rPr>
        <w:t xml:space="preserve"> Târgoviște, 2023; </w:t>
      </w:r>
    </w:p>
    <w:p w14:paraId="01014290" w14:textId="77777777" w:rsidR="00C12802" w:rsidRDefault="005178FB">
      <w:pPr>
        <w:pStyle w:val="Normal1"/>
        <w:numPr>
          <w:ilvl w:val="0"/>
          <w:numId w:val="1"/>
        </w:numPr>
        <w:pBdr>
          <w:top w:val="nil"/>
          <w:left w:val="nil"/>
          <w:bottom w:val="nil"/>
          <w:right w:val="nil"/>
          <w:between w:val="nil"/>
        </w:pBdr>
        <w:rPr>
          <w:color w:val="000000"/>
        </w:rPr>
      </w:pPr>
      <w:r>
        <w:rPr>
          <w:color w:val="000000"/>
        </w:rPr>
        <w:t>REG. 02. Regulamentul privind activitatea profesională a studentilor (RAPS) (HSU Nr. 10 O /27.06.2024)</w:t>
      </w:r>
      <w:r>
        <w:rPr>
          <w:color w:val="000000"/>
          <w:sz w:val="20"/>
          <w:szCs w:val="20"/>
        </w:rPr>
        <w:t>;</w:t>
      </w:r>
    </w:p>
    <w:p w14:paraId="286339B3" w14:textId="77777777" w:rsidR="00C12802" w:rsidRDefault="00C12802">
      <w:pPr>
        <w:pStyle w:val="Normal1"/>
        <w:ind w:right="113"/>
      </w:pPr>
    </w:p>
    <w:p w14:paraId="01A94207" w14:textId="77777777" w:rsidR="00C12802" w:rsidRDefault="00C12802">
      <w:pPr>
        <w:pStyle w:val="Normal1"/>
        <w:ind w:right="113"/>
      </w:pPr>
    </w:p>
    <w:p w14:paraId="5556B5C9" w14:textId="77777777" w:rsidR="00C12802" w:rsidRDefault="00C12802">
      <w:pPr>
        <w:pStyle w:val="Normal1"/>
        <w:ind w:right="113"/>
      </w:pPr>
    </w:p>
    <w:p w14:paraId="7A88BACB" w14:textId="77777777" w:rsidR="00C12802" w:rsidRDefault="005178FB">
      <w:pPr>
        <w:pStyle w:val="Normal1"/>
        <w:ind w:right="113"/>
        <w:jc w:val="center"/>
      </w:pPr>
      <w:r>
        <w:rPr>
          <w:b/>
        </w:rPr>
        <w:t>Capitolul II</w:t>
      </w:r>
    </w:p>
    <w:p w14:paraId="6A72F87A" w14:textId="77777777" w:rsidR="00C12802" w:rsidRDefault="005178FB">
      <w:pPr>
        <w:pStyle w:val="Normal1"/>
        <w:ind w:right="113"/>
        <w:jc w:val="center"/>
        <w:rPr>
          <w:b/>
        </w:rPr>
      </w:pPr>
      <w:r>
        <w:rPr>
          <w:b/>
        </w:rPr>
        <w:t>DISPOZIŢII GENERALE</w:t>
      </w:r>
    </w:p>
    <w:p w14:paraId="57B34E8A" w14:textId="77777777" w:rsidR="00CF69EB" w:rsidRDefault="00CF69EB">
      <w:pPr>
        <w:pStyle w:val="Normal1"/>
        <w:ind w:right="113"/>
        <w:jc w:val="center"/>
      </w:pPr>
    </w:p>
    <w:p w14:paraId="14D8E565" w14:textId="77777777" w:rsidR="00C12802" w:rsidRDefault="00C12802">
      <w:pPr>
        <w:pStyle w:val="Normal1"/>
        <w:widowControl w:val="0"/>
        <w:ind w:right="113"/>
      </w:pPr>
    </w:p>
    <w:p w14:paraId="5FE4FE53" w14:textId="77777777" w:rsidR="00C12802" w:rsidRDefault="005178FB">
      <w:pPr>
        <w:pStyle w:val="Normal1"/>
        <w:pBdr>
          <w:top w:val="nil"/>
          <w:left w:val="nil"/>
          <w:bottom w:val="nil"/>
          <w:right w:val="nil"/>
          <w:between w:val="nil"/>
        </w:pBdr>
        <w:spacing w:after="120"/>
        <w:ind w:right="113"/>
        <w:rPr>
          <w:color w:val="000000"/>
        </w:rPr>
      </w:pPr>
      <w:r>
        <w:rPr>
          <w:b/>
          <w:color w:val="000000"/>
        </w:rPr>
        <w:t xml:space="preserve">Art. 2. </w:t>
      </w:r>
      <w:r>
        <w:rPr>
          <w:color w:val="000000"/>
        </w:rPr>
        <w:t xml:space="preserve">Prezentul Regulament stabileşte modul de organizare şi funcţionare al D.P.P.D. din cadrul Universităţii </w:t>
      </w:r>
      <w:r w:rsidR="0023280F" w:rsidRPr="00170FE4">
        <w:t>„</w:t>
      </w:r>
      <w:r w:rsidRPr="00170FE4">
        <w:t>Valahia</w:t>
      </w:r>
      <w:r w:rsidR="0023280F" w:rsidRPr="00170FE4">
        <w:t>”</w:t>
      </w:r>
      <w:r>
        <w:rPr>
          <w:color w:val="000000"/>
        </w:rPr>
        <w:t xml:space="preserve"> din Târgoviște.</w:t>
      </w:r>
    </w:p>
    <w:p w14:paraId="6EFD9D8D" w14:textId="77777777" w:rsidR="00C12802" w:rsidRDefault="005178FB">
      <w:pPr>
        <w:pStyle w:val="Normal1"/>
        <w:ind w:right="113"/>
      </w:pPr>
      <w:r>
        <w:rPr>
          <w:b/>
        </w:rPr>
        <w:t xml:space="preserve">Art. 3. (1) </w:t>
      </w:r>
      <w:r>
        <w:t xml:space="preserve">D.P.P.D. a fost înfiinţat prin decizia Senatului UVT nr. 1289/06.11.1996. Programele de formare psihopedagogică ale D.P.P.D., în urma evaluării de către comisii de specialitate, au fost acreditate de Agenţia Română pentru Asigurarea Calităţii Învăţământului Superior (A.R.A.C.I.S.) prin decizia nr. 9338/29.10.2010. Avizul Consiliului A.R.A.C.I.S. din data de 25.06.2015 acordă D.P.P.D.  - </w:t>
      </w:r>
      <w:r>
        <w:rPr>
          <w:i/>
        </w:rPr>
        <w:t>Menţinerea calităţii de instituţie furnizoare de programe de formare psihopedagogică în vederea certificării competenţelor pentru profesia didactică.</w:t>
      </w:r>
      <w:r>
        <w:t xml:space="preserve"> Avizul Consiliului A.R.A.C.I.S. din data de 26.11.2020 acordă D.P.P.D. - </w:t>
      </w:r>
      <w:r>
        <w:rPr>
          <w:i/>
        </w:rPr>
        <w:t>Încredere – Menținerea calității de instituție furnizoare de formare psihopedagogică în vederea certificării competențelor pentru profesia didactică</w:t>
      </w:r>
      <w:r>
        <w:t>, cu o cifră de școlarizare de 350 studenți/an</w:t>
      </w:r>
      <w:r>
        <w:rPr>
          <w:b/>
        </w:rPr>
        <w:t>.</w:t>
      </w:r>
    </w:p>
    <w:p w14:paraId="12921D8A" w14:textId="77777777" w:rsidR="00C12802" w:rsidRDefault="005178FB">
      <w:pPr>
        <w:pStyle w:val="Normal1"/>
        <w:ind w:right="113"/>
      </w:pPr>
      <w:r>
        <w:rPr>
          <w:b/>
        </w:rPr>
        <w:t>(2)</w:t>
      </w:r>
      <w:r>
        <w:t xml:space="preserve"> D.P.P.D. are sediul în </w:t>
      </w:r>
      <w:r>
        <w:rPr>
          <w:i/>
          <w:color w:val="000000"/>
        </w:rPr>
        <w:t>Str. Lt. Stancu Ion, nr. 35, 130105</w:t>
      </w:r>
      <w:r>
        <w:rPr>
          <w:color w:val="000000"/>
        </w:rPr>
        <w:t xml:space="preserve">, </w:t>
      </w:r>
      <w:r>
        <w:rPr>
          <w:i/>
        </w:rPr>
        <w:t>Târgovişte, corp C</w:t>
      </w:r>
      <w:r>
        <w:t xml:space="preserve">.  Activitatea D.P.P.D. este transparentă, atât pentru studenţi/cursanți, cât şi pentru publicul interesat, toate informaţiile fiind postate pe pagina Web: </w:t>
      </w:r>
      <w:hyperlink r:id="rId15">
        <w:r>
          <w:rPr>
            <w:color w:val="0000FF"/>
            <w:u w:val="single"/>
          </w:rPr>
          <w:t>https://dppd.valahia.ro/</w:t>
        </w:r>
      </w:hyperlink>
      <w:r>
        <w:t>.</w:t>
      </w:r>
    </w:p>
    <w:p w14:paraId="0A83FF98" w14:textId="77777777" w:rsidR="00C12802" w:rsidRDefault="005178FB">
      <w:pPr>
        <w:pStyle w:val="Normal1"/>
      </w:pPr>
      <w:r>
        <w:rPr>
          <w:b/>
        </w:rPr>
        <w:t>(3)</w:t>
      </w:r>
      <w:r>
        <w:t xml:space="preserve"> D.P.P.D. se individualizează, structural şi funcţional, prin următoarele elemente:</w:t>
      </w:r>
    </w:p>
    <w:p w14:paraId="04F11023" w14:textId="77777777" w:rsidR="00C12802" w:rsidRDefault="005178FB">
      <w:pPr>
        <w:pStyle w:val="Normal1"/>
      </w:pPr>
      <w:r>
        <w:rPr>
          <w:b/>
        </w:rPr>
        <w:t xml:space="preserve">a) </w:t>
      </w:r>
      <w:r>
        <w:t>misiune şi obiective specifice;</w:t>
      </w:r>
    </w:p>
    <w:p w14:paraId="2F04BEBF" w14:textId="77777777" w:rsidR="00C12802" w:rsidRDefault="005178FB">
      <w:pPr>
        <w:pStyle w:val="Normal1"/>
      </w:pPr>
      <w:r>
        <w:rPr>
          <w:b/>
        </w:rPr>
        <w:t xml:space="preserve">b) </w:t>
      </w:r>
      <w:r>
        <w:t>studenţi/cursanți înscrişi la programele de formare psihopedagogică;</w:t>
      </w:r>
    </w:p>
    <w:p w14:paraId="6416696B" w14:textId="77777777" w:rsidR="00C12802" w:rsidRDefault="005178FB">
      <w:pPr>
        <w:pStyle w:val="Normal1"/>
      </w:pPr>
      <w:r>
        <w:rPr>
          <w:b/>
        </w:rPr>
        <w:t xml:space="preserve">c) </w:t>
      </w:r>
      <w:r>
        <w:t>director și Consiliu D.P.P.D.;</w:t>
      </w:r>
    </w:p>
    <w:p w14:paraId="4AD72B60" w14:textId="77777777" w:rsidR="00C12802" w:rsidRDefault="005178FB">
      <w:pPr>
        <w:pStyle w:val="Normal1"/>
      </w:pPr>
      <w:r>
        <w:rPr>
          <w:b/>
        </w:rPr>
        <w:t xml:space="preserve">d) </w:t>
      </w:r>
      <w:r>
        <w:t>comisie proprie de evaluare internă şi asigurare a calităţii;</w:t>
      </w:r>
    </w:p>
    <w:p w14:paraId="3BA7E53B" w14:textId="77777777" w:rsidR="00C12802" w:rsidRDefault="005178FB">
      <w:pPr>
        <w:pStyle w:val="Normal1"/>
      </w:pPr>
      <w:r>
        <w:rPr>
          <w:b/>
        </w:rPr>
        <w:t xml:space="preserve">e) </w:t>
      </w:r>
      <w:r>
        <w:t>servicii proprii de secretariat şi evidenţă a activităţii;</w:t>
      </w:r>
    </w:p>
    <w:p w14:paraId="3311DCBB" w14:textId="77777777" w:rsidR="00C12802" w:rsidRDefault="005178FB">
      <w:pPr>
        <w:pStyle w:val="Normal1"/>
      </w:pPr>
      <w:r>
        <w:rPr>
          <w:b/>
        </w:rPr>
        <w:t xml:space="preserve">f) </w:t>
      </w:r>
      <w:r>
        <w:t>ofertă educaţională proprie.</w:t>
      </w:r>
    </w:p>
    <w:p w14:paraId="4F4DB2AC" w14:textId="77777777" w:rsidR="00C12802" w:rsidRDefault="005178FB">
      <w:pPr>
        <w:pStyle w:val="Normal1"/>
        <w:spacing w:after="120"/>
      </w:pPr>
      <w:r>
        <w:rPr>
          <w:b/>
        </w:rPr>
        <w:t xml:space="preserve">(4) </w:t>
      </w:r>
      <w:r>
        <w:rPr>
          <w:i/>
        </w:rPr>
        <w:t>Regulamentul de organizare şi funcţionare</w:t>
      </w:r>
      <w:r>
        <w:t xml:space="preserve"> (ROF) al D.P.P.D este elaborat în conformitate cu prevederile legale referitoare la învăţământul superior, respectiv la programele de formare psihopedagogică, şi cu cele ale Cartei universitare.</w:t>
      </w:r>
    </w:p>
    <w:p w14:paraId="72CC47EC" w14:textId="77777777" w:rsidR="00C12802" w:rsidRDefault="00C12802">
      <w:pPr>
        <w:pStyle w:val="Normal1"/>
        <w:spacing w:after="120"/>
      </w:pPr>
    </w:p>
    <w:p w14:paraId="21F027F7" w14:textId="77777777" w:rsidR="00BA365D" w:rsidRDefault="00BA365D">
      <w:pPr>
        <w:pStyle w:val="Normal1"/>
        <w:spacing w:after="120"/>
      </w:pPr>
    </w:p>
    <w:p w14:paraId="1539F2B2" w14:textId="77777777" w:rsidR="00C12802" w:rsidRDefault="005178FB">
      <w:pPr>
        <w:pStyle w:val="Normal1"/>
        <w:spacing w:before="240"/>
        <w:jc w:val="center"/>
      </w:pPr>
      <w:r>
        <w:rPr>
          <w:b/>
        </w:rPr>
        <w:t>Capitolul III</w:t>
      </w:r>
    </w:p>
    <w:p w14:paraId="6B204079" w14:textId="77777777" w:rsidR="00C12802" w:rsidRDefault="005178FB">
      <w:pPr>
        <w:pStyle w:val="Normal1"/>
        <w:jc w:val="center"/>
      </w:pPr>
      <w:r>
        <w:rPr>
          <w:b/>
        </w:rPr>
        <w:t xml:space="preserve">MISIUNEA ŞI OBIECTIVELE </w:t>
      </w:r>
    </w:p>
    <w:p w14:paraId="4F56496F" w14:textId="77777777" w:rsidR="00C12802" w:rsidRDefault="005178FB">
      <w:pPr>
        <w:pStyle w:val="Normal1"/>
        <w:jc w:val="center"/>
        <w:rPr>
          <w:b/>
        </w:rPr>
      </w:pPr>
      <w:r w:rsidRPr="00BF2228">
        <w:rPr>
          <w:b/>
        </w:rPr>
        <w:t>DEPARTAMENTULUI PENTRU PREGĂTIREA PERSONALULUI DIDACTIC</w:t>
      </w:r>
    </w:p>
    <w:p w14:paraId="3C4BFB52" w14:textId="77777777" w:rsidR="00CF69EB" w:rsidRDefault="00CF69EB">
      <w:pPr>
        <w:pStyle w:val="Normal1"/>
        <w:jc w:val="center"/>
        <w:rPr>
          <w:b/>
        </w:rPr>
      </w:pPr>
    </w:p>
    <w:p w14:paraId="49F54404" w14:textId="77777777" w:rsidR="00CF69EB" w:rsidRPr="00BF2228" w:rsidRDefault="00CF69EB">
      <w:pPr>
        <w:pStyle w:val="Normal1"/>
        <w:jc w:val="center"/>
      </w:pPr>
    </w:p>
    <w:p w14:paraId="613F3561" w14:textId="77777777" w:rsidR="00C12802" w:rsidRDefault="005178FB">
      <w:pPr>
        <w:pStyle w:val="Normal1"/>
      </w:pPr>
      <w:r w:rsidRPr="00BF2228">
        <w:rPr>
          <w:b/>
        </w:rPr>
        <w:t xml:space="preserve">Art. 4. </w:t>
      </w:r>
      <w:r w:rsidRPr="00BF2228">
        <w:t xml:space="preserve">În conformitate cu </w:t>
      </w:r>
      <w:r w:rsidRPr="00BF2228">
        <w:rPr>
          <w:shd w:val="clear" w:color="auto" w:fill="FFFFFF" w:themeFill="background1"/>
        </w:rPr>
        <w:t xml:space="preserve">prevederile </w:t>
      </w:r>
      <w:r w:rsidRPr="00BF2228">
        <w:rPr>
          <w:i/>
        </w:rPr>
        <w:t>C</w:t>
      </w:r>
      <w:r>
        <w:rPr>
          <w:i/>
        </w:rPr>
        <w:t>artei Universitare</w:t>
      </w:r>
      <w:r>
        <w:t xml:space="preserve"> şi cu </w:t>
      </w:r>
      <w:r>
        <w:rPr>
          <w:i/>
        </w:rPr>
        <w:t>Planul Strategic al Universității</w:t>
      </w:r>
      <w:r>
        <w:t xml:space="preserve"> </w:t>
      </w:r>
      <w:r w:rsidR="0023280F" w:rsidRPr="00170FE4">
        <w:t>„</w:t>
      </w:r>
      <w:r w:rsidRPr="00170FE4">
        <w:rPr>
          <w:i/>
        </w:rPr>
        <w:t>Valahia</w:t>
      </w:r>
      <w:r w:rsidR="0023280F" w:rsidRPr="00170FE4">
        <w:rPr>
          <w:i/>
        </w:rPr>
        <w:t>”</w:t>
      </w:r>
      <w:r w:rsidRPr="0023280F">
        <w:rPr>
          <w:i/>
          <w:color w:val="FF0000"/>
        </w:rPr>
        <w:t xml:space="preserve"> </w:t>
      </w:r>
      <w:r w:rsidR="001B6E38">
        <w:t>din Târgoviște (2024-2029</w:t>
      </w:r>
      <w:r>
        <w:t>), D.P.P.D. promovează un ansamblu de valori fundamentale precum:</w:t>
      </w:r>
      <w:r w:rsidR="0023280F">
        <w:t xml:space="preserve"> </w:t>
      </w:r>
      <w:r>
        <w:t xml:space="preserve">excelenţa şi sustenabilitatea proceselor, libertatea de gândire </w:t>
      </w:r>
      <w:r>
        <w:rPr>
          <w:rFonts w:ascii="Cambria Math" w:eastAsia="Cambria Math" w:hAnsi="Cambria Math" w:cs="Cambria Math"/>
        </w:rPr>
        <w:t>ș</w:t>
      </w:r>
      <w:r>
        <w:t>i exprimare, inovarea şi dinamismul în învăţământ, cercetare şi</w:t>
      </w:r>
      <w:r w:rsidR="0023280F">
        <w:t xml:space="preserve"> </w:t>
      </w:r>
      <w:r>
        <w:t>creaţie artistică, dreptatea şi echitatea, meritul şi profesionalismul, onestitatea şi corectitudinea, respectul, toleranţa şi nondiscriminarea, transparenţa şi responsabilitatea.</w:t>
      </w:r>
    </w:p>
    <w:p w14:paraId="50EFA19B" w14:textId="77777777" w:rsidR="00C12802" w:rsidRDefault="005178FB">
      <w:pPr>
        <w:pStyle w:val="Normal1"/>
      </w:pPr>
      <w:r>
        <w:tab/>
      </w:r>
      <w:r>
        <w:rPr>
          <w:b/>
          <w:i/>
        </w:rPr>
        <w:t>Misiunea D.P.P.D.</w:t>
      </w:r>
      <w:r>
        <w:rPr>
          <w:i/>
        </w:rPr>
        <w:t xml:space="preserve"> </w:t>
      </w:r>
      <w:r>
        <w:t xml:space="preserve"> vizează  trei componente principale:</w:t>
      </w:r>
    </w:p>
    <w:p w14:paraId="14178935" w14:textId="77777777" w:rsidR="00C12802" w:rsidRDefault="005178FB">
      <w:pPr>
        <w:pStyle w:val="Normal1"/>
        <w:numPr>
          <w:ilvl w:val="0"/>
          <w:numId w:val="2"/>
        </w:numPr>
        <w:pBdr>
          <w:top w:val="nil"/>
          <w:left w:val="nil"/>
          <w:bottom w:val="nil"/>
          <w:right w:val="nil"/>
          <w:between w:val="nil"/>
        </w:pBdr>
        <w:rPr>
          <w:color w:val="000000"/>
        </w:rPr>
      </w:pPr>
      <w:r>
        <w:rPr>
          <w:b/>
          <w:i/>
          <w:color w:val="000000"/>
        </w:rPr>
        <w:t xml:space="preserve">formarea iniţială </w:t>
      </w:r>
      <w:r>
        <w:rPr>
          <w:color w:val="000000"/>
        </w:rPr>
        <w:t>a studenţilor şi, după caz, a absolvenţilor învăţământului universitar/postuniversitar pentru profesia didactică, în vederea obţinerii certificării necesare pentru ocuparea posturilor didactice în învăţământul preuniversitar şi universitar;</w:t>
      </w:r>
    </w:p>
    <w:p w14:paraId="65F77E2F" w14:textId="77777777" w:rsidR="00C12802" w:rsidRDefault="005178FB">
      <w:pPr>
        <w:pStyle w:val="Normal1"/>
        <w:numPr>
          <w:ilvl w:val="0"/>
          <w:numId w:val="2"/>
        </w:numPr>
        <w:pBdr>
          <w:top w:val="nil"/>
          <w:left w:val="nil"/>
          <w:bottom w:val="nil"/>
          <w:right w:val="nil"/>
          <w:between w:val="nil"/>
        </w:pBdr>
        <w:rPr>
          <w:color w:val="000000"/>
        </w:rPr>
      </w:pPr>
      <w:r>
        <w:rPr>
          <w:b/>
          <w:i/>
          <w:color w:val="000000"/>
        </w:rPr>
        <w:t>formarea continuă a personalului didactic</w:t>
      </w:r>
      <w:r>
        <w:rPr>
          <w:i/>
          <w:color w:val="000000"/>
        </w:rPr>
        <w:t xml:space="preserve">, </w:t>
      </w:r>
      <w:r>
        <w:rPr>
          <w:color w:val="000000"/>
        </w:rPr>
        <w:t xml:space="preserve">prin programe specifice de dezvoltare profesională şi prin </w:t>
      </w:r>
      <w:r w:rsidRPr="00BF2228">
        <w:rPr>
          <w:color w:val="000000"/>
          <w:shd w:val="clear" w:color="auto" w:fill="FFFFFF" w:themeFill="background1"/>
        </w:rPr>
        <w:t>organizarea activităților subsumate</w:t>
      </w:r>
      <w:r>
        <w:rPr>
          <w:color w:val="000000"/>
        </w:rPr>
        <w:t xml:space="preserve"> examenelor de obţinere a gradelor didactice în învăţământul preuniversitar;</w:t>
      </w:r>
    </w:p>
    <w:p w14:paraId="62B0B94C" w14:textId="77777777" w:rsidR="00C12802" w:rsidRDefault="005178FB" w:rsidP="00CF69EB">
      <w:pPr>
        <w:pStyle w:val="Normal1"/>
        <w:numPr>
          <w:ilvl w:val="0"/>
          <w:numId w:val="2"/>
        </w:numPr>
        <w:pBdr>
          <w:top w:val="nil"/>
          <w:left w:val="nil"/>
          <w:bottom w:val="nil"/>
          <w:right w:val="nil"/>
          <w:between w:val="nil"/>
        </w:pBdr>
        <w:spacing w:after="200"/>
        <w:rPr>
          <w:color w:val="000000"/>
        </w:rPr>
      </w:pPr>
      <w:r>
        <w:rPr>
          <w:b/>
          <w:i/>
          <w:color w:val="000000"/>
        </w:rPr>
        <w:t>cercetarea ştiinţifică</w:t>
      </w:r>
      <w:r>
        <w:rPr>
          <w:i/>
          <w:color w:val="000000"/>
        </w:rPr>
        <w:t xml:space="preserve">, </w:t>
      </w:r>
      <w:r>
        <w:rPr>
          <w:color w:val="000000"/>
        </w:rPr>
        <w:t xml:space="preserve">teoretică şi aplicativă, în domeniul ştiinţelor educaţiei </w:t>
      </w:r>
      <w:r w:rsidRPr="00BF2228">
        <w:rPr>
          <w:color w:val="000000"/>
          <w:shd w:val="clear" w:color="auto" w:fill="FFFFFF" w:themeFill="background1"/>
        </w:rPr>
        <w:t>și</w:t>
      </w:r>
      <w:r w:rsidR="00BF2228" w:rsidRPr="00BF2228">
        <w:rPr>
          <w:color w:val="000000"/>
          <w:shd w:val="clear" w:color="auto" w:fill="FFFFFF" w:themeFill="background1"/>
        </w:rPr>
        <w:t xml:space="preserve"> în domenii conexe</w:t>
      </w:r>
      <w:r w:rsidR="00BF2228">
        <w:rPr>
          <w:color w:val="000000"/>
          <w:shd w:val="clear" w:color="auto" w:fill="FFFFFF" w:themeFill="background1"/>
        </w:rPr>
        <w:t>,</w:t>
      </w:r>
      <w:r w:rsidRPr="00BF2228">
        <w:rPr>
          <w:color w:val="000000"/>
          <w:shd w:val="clear" w:color="auto" w:fill="FFFFFF" w:themeFill="background1"/>
        </w:rPr>
        <w:t xml:space="preserve"> în concordanţă cu exigenţele privind calitatea în educaţie, cu</w:t>
      </w:r>
      <w:r>
        <w:rPr>
          <w:color w:val="000000"/>
        </w:rPr>
        <w:t xml:space="preserve"> standardele educaţionale şi perspectivele de evoluţie a educaţiei, pe plan naţional şi european.</w:t>
      </w:r>
      <w:r>
        <w:rPr>
          <w:color w:val="000000"/>
        </w:rPr>
        <w:tab/>
      </w:r>
      <w:r>
        <w:rPr>
          <w:b/>
          <w:color w:val="000000"/>
        </w:rPr>
        <w:t xml:space="preserve"> </w:t>
      </w:r>
    </w:p>
    <w:p w14:paraId="30C18BDA" w14:textId="77777777" w:rsidR="00C12802" w:rsidRDefault="005178FB" w:rsidP="00CF69EB">
      <w:pPr>
        <w:pStyle w:val="Normal1"/>
        <w:spacing w:before="120"/>
      </w:pPr>
      <w:r>
        <w:rPr>
          <w:b/>
        </w:rPr>
        <w:t xml:space="preserve">Art. 5. </w:t>
      </w:r>
      <w:r>
        <w:t>Pentru realizarea misiunii sale, D.P.P.D. urmăreşte atingerea unor obiective, precum:</w:t>
      </w:r>
    </w:p>
    <w:p w14:paraId="0C1EEB9C" w14:textId="77777777" w:rsidR="00C12802" w:rsidRPr="00BF2228" w:rsidRDefault="005178FB" w:rsidP="00CF69EB">
      <w:pPr>
        <w:pStyle w:val="Normal1"/>
        <w:numPr>
          <w:ilvl w:val="0"/>
          <w:numId w:val="3"/>
        </w:numPr>
        <w:pBdr>
          <w:top w:val="nil"/>
          <w:left w:val="nil"/>
          <w:bottom w:val="nil"/>
          <w:right w:val="nil"/>
          <w:between w:val="nil"/>
        </w:pBdr>
        <w:shd w:val="clear" w:color="auto" w:fill="FFFFFF" w:themeFill="background1"/>
        <w:ind w:hanging="360"/>
        <w:rPr>
          <w:color w:val="000000"/>
        </w:rPr>
      </w:pPr>
      <w:r w:rsidRPr="00BF2228">
        <w:rPr>
          <w:color w:val="000000"/>
        </w:rPr>
        <w:t xml:space="preserve">asigurarea unei pregătiri psihopedagogice, teoretice şi practice, de calitate, în acord cu </w:t>
      </w:r>
      <w:sdt>
        <w:sdtPr>
          <w:tag w:val="goog_rdk_2"/>
          <w:id w:val="948426018"/>
        </w:sdtPr>
        <w:sdtContent/>
      </w:sdt>
      <w:r w:rsidRPr="00BF2228">
        <w:rPr>
          <w:color w:val="000000"/>
        </w:rPr>
        <w:t>noile orientări din domeniul ştiinţelor educaţiei;</w:t>
      </w:r>
    </w:p>
    <w:p w14:paraId="1941891B" w14:textId="77777777" w:rsidR="00C12802" w:rsidRPr="00BF2228" w:rsidRDefault="005178FB" w:rsidP="00CF69EB">
      <w:pPr>
        <w:pStyle w:val="Normal1"/>
        <w:numPr>
          <w:ilvl w:val="0"/>
          <w:numId w:val="3"/>
        </w:numPr>
        <w:pBdr>
          <w:top w:val="nil"/>
          <w:left w:val="nil"/>
          <w:bottom w:val="nil"/>
          <w:right w:val="nil"/>
          <w:between w:val="nil"/>
        </w:pBdr>
        <w:shd w:val="clear" w:color="auto" w:fill="FFFFFF" w:themeFill="background1"/>
        <w:ind w:hanging="360"/>
        <w:rPr>
          <w:color w:val="000000"/>
        </w:rPr>
      </w:pPr>
      <w:r w:rsidRPr="00BF2228">
        <w:rPr>
          <w:color w:val="000000"/>
        </w:rPr>
        <w:t>realizarea unui învăţământ modern, practic şi formativ, centrat pe educabil și orientat pragmatic spre nevoile reale ale şcolii româneşti, în contextul integrării europene;</w:t>
      </w:r>
    </w:p>
    <w:p w14:paraId="02358497" w14:textId="77777777" w:rsidR="00C12802" w:rsidRPr="00BF2228" w:rsidRDefault="005178FB" w:rsidP="00CF69EB">
      <w:pPr>
        <w:pStyle w:val="Normal1"/>
        <w:numPr>
          <w:ilvl w:val="0"/>
          <w:numId w:val="3"/>
        </w:numPr>
        <w:pBdr>
          <w:top w:val="nil"/>
          <w:left w:val="nil"/>
          <w:bottom w:val="nil"/>
          <w:right w:val="nil"/>
          <w:between w:val="nil"/>
        </w:pBdr>
        <w:shd w:val="clear" w:color="auto" w:fill="FFFFFF" w:themeFill="background1"/>
        <w:ind w:hanging="360"/>
        <w:rPr>
          <w:color w:val="000000"/>
        </w:rPr>
      </w:pPr>
      <w:r w:rsidRPr="00BF2228">
        <w:rPr>
          <w:color w:val="000000"/>
        </w:rPr>
        <w:t>organizarea de programe de studii și activități specifice în sfera formării continue a personalului didactic din învățământul preuniversitar și universitar, potrivit exigenţelor unui învăţământ modern şi eficient;</w:t>
      </w:r>
    </w:p>
    <w:p w14:paraId="5A2C35AC" w14:textId="77777777" w:rsidR="00C12802" w:rsidRPr="00BF2228" w:rsidRDefault="005178FB" w:rsidP="00CF69EB">
      <w:pPr>
        <w:pStyle w:val="Normal1"/>
        <w:numPr>
          <w:ilvl w:val="0"/>
          <w:numId w:val="3"/>
        </w:numPr>
        <w:pBdr>
          <w:top w:val="nil"/>
          <w:left w:val="nil"/>
          <w:bottom w:val="nil"/>
          <w:right w:val="nil"/>
          <w:between w:val="nil"/>
        </w:pBdr>
        <w:shd w:val="clear" w:color="auto" w:fill="FFFFFF" w:themeFill="background1"/>
        <w:ind w:hanging="360"/>
        <w:rPr>
          <w:color w:val="000000"/>
        </w:rPr>
      </w:pPr>
      <w:r w:rsidRPr="00BF2228">
        <w:rPr>
          <w:color w:val="000000"/>
        </w:rPr>
        <w:t xml:space="preserve">susţinerea dezvoltării profesionale continue a personalului didactic din D.P.P.D. și, respectiv, UVT; </w:t>
      </w:r>
    </w:p>
    <w:p w14:paraId="6D13F6C1" w14:textId="77777777" w:rsidR="00C12802" w:rsidRPr="00BF2228" w:rsidRDefault="005178FB" w:rsidP="00CF69EB">
      <w:pPr>
        <w:pStyle w:val="Normal1"/>
        <w:numPr>
          <w:ilvl w:val="0"/>
          <w:numId w:val="3"/>
        </w:numPr>
        <w:pBdr>
          <w:top w:val="nil"/>
          <w:left w:val="nil"/>
          <w:bottom w:val="nil"/>
          <w:right w:val="nil"/>
          <w:between w:val="nil"/>
        </w:pBdr>
        <w:shd w:val="clear" w:color="auto" w:fill="FFFFFF" w:themeFill="background1"/>
        <w:ind w:hanging="360"/>
        <w:rPr>
          <w:color w:val="000000"/>
        </w:rPr>
      </w:pPr>
      <w:r w:rsidRPr="00BF2228">
        <w:rPr>
          <w:color w:val="000000"/>
        </w:rPr>
        <w:t>proiectarea şi realizarea de activităţi educaţionale extracurriculare pentru studenți (sociale, culturale etc.);</w:t>
      </w:r>
    </w:p>
    <w:p w14:paraId="31EE30D7" w14:textId="77777777" w:rsidR="00C12802" w:rsidRPr="00BF2228" w:rsidRDefault="005178FB" w:rsidP="00CF69EB">
      <w:pPr>
        <w:pStyle w:val="Normal1"/>
        <w:numPr>
          <w:ilvl w:val="0"/>
          <w:numId w:val="3"/>
        </w:numPr>
        <w:pBdr>
          <w:top w:val="nil"/>
          <w:left w:val="nil"/>
          <w:bottom w:val="nil"/>
          <w:right w:val="nil"/>
          <w:between w:val="nil"/>
        </w:pBdr>
        <w:shd w:val="clear" w:color="auto" w:fill="FFFFFF" w:themeFill="background1"/>
        <w:ind w:hanging="360"/>
        <w:rPr>
          <w:color w:val="000000"/>
        </w:rPr>
      </w:pPr>
      <w:r w:rsidRPr="00BF2228">
        <w:rPr>
          <w:color w:val="000000"/>
        </w:rPr>
        <w:t>organizarea de activităţi de consiliere psihopedagogică şi metodică privind dezvoltarea profesională şi evoluţia în cariera didactică;</w:t>
      </w:r>
    </w:p>
    <w:p w14:paraId="19D48325" w14:textId="77777777" w:rsidR="00C12802" w:rsidRPr="00BF2228" w:rsidRDefault="005178FB" w:rsidP="00CF69EB">
      <w:pPr>
        <w:pStyle w:val="Normal1"/>
        <w:numPr>
          <w:ilvl w:val="0"/>
          <w:numId w:val="3"/>
        </w:numPr>
        <w:pBdr>
          <w:top w:val="nil"/>
          <w:left w:val="nil"/>
          <w:bottom w:val="nil"/>
          <w:right w:val="nil"/>
          <w:between w:val="nil"/>
        </w:pBdr>
        <w:shd w:val="clear" w:color="auto" w:fill="FFFFFF" w:themeFill="background1"/>
        <w:ind w:hanging="360"/>
        <w:rPr>
          <w:color w:val="000000"/>
        </w:rPr>
      </w:pPr>
      <w:r w:rsidRPr="00BF2228">
        <w:rPr>
          <w:color w:val="000000"/>
        </w:rPr>
        <w:t>realizarea, la solicitarea persoanelor interesate, a unor activități de consultanţă curriculară, consiliere educaţională, educaţie a adulţilor etc.</w:t>
      </w:r>
    </w:p>
    <w:p w14:paraId="08B7F085" w14:textId="77777777" w:rsidR="00C12802" w:rsidRPr="00BF2228" w:rsidRDefault="005178FB" w:rsidP="00CF69EB">
      <w:pPr>
        <w:pStyle w:val="Normal1"/>
        <w:numPr>
          <w:ilvl w:val="0"/>
          <w:numId w:val="3"/>
        </w:numPr>
        <w:pBdr>
          <w:top w:val="nil"/>
          <w:left w:val="nil"/>
          <w:bottom w:val="nil"/>
          <w:right w:val="nil"/>
          <w:between w:val="nil"/>
        </w:pBdr>
        <w:shd w:val="clear" w:color="auto" w:fill="FFFFFF" w:themeFill="background1"/>
        <w:ind w:hanging="360"/>
        <w:rPr>
          <w:color w:val="000000"/>
        </w:rPr>
      </w:pPr>
      <w:r w:rsidRPr="00BF2228">
        <w:rPr>
          <w:color w:val="000000"/>
        </w:rPr>
        <w:t>coordonarea activităţii de mentorat din instituțiile de învățământ cu statut de partener de practică, în vederea creşterii calităţii practicii pedagogice;</w:t>
      </w:r>
    </w:p>
    <w:p w14:paraId="1392DC23" w14:textId="77777777" w:rsidR="00C12802" w:rsidRPr="00BF2228" w:rsidRDefault="005178FB" w:rsidP="00CF69EB">
      <w:pPr>
        <w:pStyle w:val="Normal1"/>
        <w:numPr>
          <w:ilvl w:val="0"/>
          <w:numId w:val="3"/>
        </w:numPr>
        <w:pBdr>
          <w:top w:val="nil"/>
          <w:left w:val="nil"/>
          <w:bottom w:val="nil"/>
          <w:right w:val="nil"/>
          <w:between w:val="nil"/>
        </w:pBdr>
        <w:shd w:val="clear" w:color="auto" w:fill="FFFFFF" w:themeFill="background1"/>
        <w:ind w:hanging="360"/>
        <w:rPr>
          <w:color w:val="000000"/>
        </w:rPr>
      </w:pPr>
      <w:r w:rsidRPr="00BF2228">
        <w:rPr>
          <w:color w:val="000000"/>
        </w:rPr>
        <w:t>realizarea de activități de cercetare în psihologie și ştiinţele educaţiei, orientate spre temele fundamentale şi spre priorităţile actuale ale dezvoltării proceselor şi sistemelor educaţionale;</w:t>
      </w:r>
    </w:p>
    <w:p w14:paraId="0413D893" w14:textId="77777777" w:rsidR="00C12802" w:rsidRPr="001B6E38" w:rsidRDefault="005178FB" w:rsidP="00BF2228">
      <w:pPr>
        <w:pStyle w:val="Normal1"/>
        <w:numPr>
          <w:ilvl w:val="0"/>
          <w:numId w:val="3"/>
        </w:numPr>
        <w:pBdr>
          <w:top w:val="nil"/>
          <w:left w:val="nil"/>
          <w:bottom w:val="nil"/>
          <w:right w:val="nil"/>
          <w:between w:val="nil"/>
        </w:pBdr>
        <w:shd w:val="clear" w:color="auto" w:fill="FFFFFF" w:themeFill="background1"/>
        <w:spacing w:line="276" w:lineRule="auto"/>
        <w:ind w:hanging="360"/>
        <w:rPr>
          <w:color w:val="000000"/>
        </w:rPr>
      </w:pPr>
      <w:r w:rsidRPr="00BF2228">
        <w:rPr>
          <w:color w:val="000000"/>
        </w:rPr>
        <w:lastRenderedPageBreak/>
        <w:t>promovarea cercetării ştiinţifice fundamentale şi aplicative în domeniul psihologiei și ştiinţelor educaţiei, prin participarea la programe, proiecte de cercetare, prin publicaţii, sesiuni ştiinţifice,  editarea unor cursuri, manuale, îndrumare etc.</w:t>
      </w:r>
    </w:p>
    <w:p w14:paraId="0868392D" w14:textId="77777777" w:rsidR="00C12802" w:rsidRDefault="005178FB">
      <w:pPr>
        <w:pStyle w:val="Normal1"/>
        <w:widowControl w:val="0"/>
        <w:spacing w:before="120"/>
        <w:ind w:right="113"/>
      </w:pPr>
      <w:r w:rsidRPr="00BF2228">
        <w:rPr>
          <w:b/>
        </w:rPr>
        <w:t xml:space="preserve">Art. 6. </w:t>
      </w:r>
      <w:r w:rsidRPr="00BF2228">
        <w:t xml:space="preserve">Strategia de realizare a misiunii D.P.P.D. derivă din </w:t>
      </w:r>
      <w:r w:rsidRPr="00BF2228">
        <w:rPr>
          <w:i/>
        </w:rPr>
        <w:t>Planul strategic</w:t>
      </w:r>
      <w:r w:rsidRPr="00BF2228">
        <w:t xml:space="preserve"> al Universităţii „Valahia” din Târgovişte (2024-2029) și este detaliată prin </w:t>
      </w:r>
      <w:r w:rsidRPr="00BF2228">
        <w:rPr>
          <w:i/>
        </w:rPr>
        <w:t>planurile operaționale anuale</w:t>
      </w:r>
      <w:r w:rsidRPr="00BF2228">
        <w:t xml:space="preserve"> ale departamentului.</w:t>
      </w:r>
    </w:p>
    <w:p w14:paraId="2166288D" w14:textId="77777777" w:rsidR="00C12802" w:rsidRDefault="00C12802">
      <w:pPr>
        <w:pStyle w:val="Normal1"/>
        <w:jc w:val="center"/>
      </w:pPr>
    </w:p>
    <w:p w14:paraId="672E5B59" w14:textId="77777777" w:rsidR="00CF69EB" w:rsidRDefault="00CF69EB">
      <w:pPr>
        <w:pStyle w:val="Normal1"/>
        <w:jc w:val="center"/>
      </w:pPr>
    </w:p>
    <w:p w14:paraId="78735306" w14:textId="77777777" w:rsidR="00C12802" w:rsidRDefault="005178FB">
      <w:pPr>
        <w:pStyle w:val="Normal1"/>
        <w:spacing w:before="240"/>
        <w:jc w:val="center"/>
      </w:pPr>
      <w:r>
        <w:rPr>
          <w:b/>
        </w:rPr>
        <w:t>Capitolul IV</w:t>
      </w:r>
    </w:p>
    <w:p w14:paraId="7B450A62" w14:textId="77777777" w:rsidR="00C12802" w:rsidRDefault="005178FB">
      <w:pPr>
        <w:pStyle w:val="Normal1"/>
        <w:jc w:val="center"/>
      </w:pPr>
      <w:r>
        <w:rPr>
          <w:b/>
        </w:rPr>
        <w:t>CADRUL ORGANIZATORIC ŞI NORMATIV.</w:t>
      </w:r>
    </w:p>
    <w:p w14:paraId="22AC3F86" w14:textId="77777777" w:rsidR="00C12802" w:rsidRDefault="005178FB">
      <w:pPr>
        <w:pStyle w:val="Normal1"/>
        <w:ind w:right="113"/>
        <w:jc w:val="center"/>
        <w:rPr>
          <w:b/>
        </w:rPr>
      </w:pPr>
      <w:r>
        <w:rPr>
          <w:b/>
        </w:rPr>
        <w:t>ATRIBUŢII</w:t>
      </w:r>
    </w:p>
    <w:p w14:paraId="450DBD23" w14:textId="77777777" w:rsidR="00CF69EB" w:rsidRDefault="00CF69EB">
      <w:pPr>
        <w:pStyle w:val="Normal1"/>
        <w:ind w:right="113"/>
        <w:jc w:val="center"/>
      </w:pPr>
    </w:p>
    <w:p w14:paraId="3B1DD02A" w14:textId="77777777" w:rsidR="00C12802" w:rsidRDefault="005178FB">
      <w:pPr>
        <w:pStyle w:val="Normal1"/>
        <w:spacing w:before="120"/>
      </w:pPr>
      <w:r>
        <w:rPr>
          <w:b/>
        </w:rPr>
        <w:t xml:space="preserve">Art. 7. (1) </w:t>
      </w:r>
      <w:r>
        <w:t>D.P.P.D. este o unitate academică funcțională, organizată la nivelul UVT, care asigură derularea programelor de formare a personalului didactic și care cuprinde personal didactic şi didactic auxiliar.</w:t>
      </w:r>
    </w:p>
    <w:p w14:paraId="01C7BD0B" w14:textId="77777777" w:rsidR="00C12802" w:rsidRDefault="005178FB">
      <w:pPr>
        <w:pStyle w:val="Normal1"/>
        <w:ind w:right="113"/>
      </w:pPr>
      <w:r>
        <w:rPr>
          <w:b/>
        </w:rPr>
        <w:t>(2)</w:t>
      </w:r>
      <w:r>
        <w:t xml:space="preserve"> Conducerea D.P.P.D. este asigurată de directorul de departament şi Consiliul Departamentului. Directorul departamentului este ales dintre membrii acestuia, conform prevederilor legale.</w:t>
      </w:r>
    </w:p>
    <w:p w14:paraId="66AC040B" w14:textId="77777777" w:rsidR="00C12802" w:rsidRDefault="005178FB">
      <w:pPr>
        <w:pStyle w:val="Normal1"/>
      </w:pPr>
      <w:r>
        <w:t xml:space="preserve">Acesta este un cadru didactic titular </w:t>
      </w:r>
      <w:r w:rsidRPr="00BF2228">
        <w:rPr>
          <w:shd w:val="clear" w:color="auto" w:fill="FFFFFF" w:themeFill="background1"/>
        </w:rPr>
        <w:t xml:space="preserve">în cadrul </w:t>
      </w:r>
      <w:sdt>
        <w:sdtPr>
          <w:rPr>
            <w:shd w:val="clear" w:color="auto" w:fill="FFFFFF" w:themeFill="background1"/>
          </w:rPr>
          <w:tag w:val="goog_rdk_3"/>
          <w:id w:val="948426019"/>
        </w:sdtPr>
        <w:sdtContent/>
      </w:sdt>
      <w:r w:rsidRPr="00BF2228">
        <w:rPr>
          <w:shd w:val="clear" w:color="auto" w:fill="FFFFFF" w:themeFill="background1"/>
        </w:rPr>
        <w:t>departamentulu</w:t>
      </w:r>
      <w:r w:rsidR="0023280F">
        <w:rPr>
          <w:color w:val="FF0000"/>
          <w:shd w:val="clear" w:color="auto" w:fill="FFFFFF" w:themeFill="background1"/>
        </w:rPr>
        <w:t>i</w:t>
      </w:r>
      <w:r w:rsidR="00BF2228" w:rsidRPr="00BF2228">
        <w:rPr>
          <w:shd w:val="clear" w:color="auto" w:fill="FFFFFF" w:themeFill="background1"/>
        </w:rPr>
        <w:t xml:space="preserve">, </w:t>
      </w:r>
      <w:r w:rsidR="0023280F">
        <w:rPr>
          <w:color w:val="FF0000"/>
          <w:shd w:val="clear" w:color="auto" w:fill="FFFFFF" w:themeFill="background1"/>
        </w:rPr>
        <w:t>a</w:t>
      </w:r>
      <w:r w:rsidRPr="00BF2228">
        <w:rPr>
          <w:shd w:val="clear" w:color="auto" w:fill="FFFFFF" w:themeFill="background1"/>
        </w:rPr>
        <w:t>vând</w:t>
      </w:r>
      <w:r>
        <w:t xml:space="preserve"> funcţia didactică de conferenţiar universitar / profesor universitar.</w:t>
      </w:r>
    </w:p>
    <w:p w14:paraId="70240AEA" w14:textId="77777777" w:rsidR="00C12802" w:rsidRDefault="005178FB">
      <w:pPr>
        <w:pStyle w:val="Normal1"/>
      </w:pPr>
      <w:r>
        <w:rPr>
          <w:b/>
        </w:rPr>
        <w:t>(3)</w:t>
      </w:r>
      <w:r>
        <w:t xml:space="preserve"> Consiliul Departamentului este format din trei membri, respectiv directorul de departament și două cadre didactice titulare ale D.P.P.D..</w:t>
      </w:r>
    </w:p>
    <w:p w14:paraId="31C39996" w14:textId="77777777" w:rsidR="00C12802" w:rsidRDefault="005178FB">
      <w:pPr>
        <w:pStyle w:val="Normal1"/>
        <w:ind w:right="113"/>
      </w:pPr>
      <w:r>
        <w:rPr>
          <w:b/>
        </w:rPr>
        <w:t>(4)</w:t>
      </w:r>
      <w:r>
        <w:t xml:space="preserve"> Alegerea </w:t>
      </w:r>
      <w:r w:rsidRPr="00BF2228">
        <w:rPr>
          <w:shd w:val="clear" w:color="auto" w:fill="FFFFFF" w:themeFill="background1"/>
        </w:rPr>
        <w:t>directorului și a</w:t>
      </w:r>
      <w:r w:rsidRPr="0023280F">
        <w:rPr>
          <w:shd w:val="clear" w:color="auto" w:fill="FFFFFF" w:themeFill="background1"/>
        </w:rPr>
        <w:t xml:space="preserve"> </w:t>
      </w:r>
      <w:r>
        <w:t>membrilor consiliului D.P.P.D. se face prin vot universal, direct şi secret, al cadrelor didactice titulare din departament, cu respectarea prevederilor privind reprezentativitatea.</w:t>
      </w:r>
    </w:p>
    <w:p w14:paraId="37E7DC98" w14:textId="77777777" w:rsidR="00C12802" w:rsidRDefault="005178FB">
      <w:pPr>
        <w:pStyle w:val="Normal1"/>
        <w:ind w:right="113"/>
      </w:pPr>
      <w:r>
        <w:rPr>
          <w:b/>
        </w:rPr>
        <w:t>(5)</w:t>
      </w:r>
      <w:r>
        <w:t xml:space="preserve"> Directorul și membrii Consiliului D.P.P.D. sunt aleși pe un mandat de 5 ani, în condiţiile stabilite prin </w:t>
      </w:r>
      <w:r>
        <w:rPr>
          <w:i/>
        </w:rPr>
        <w:t xml:space="preserve">Metodologia referitoare la procesul de constituire şi de alegere a structurilor şi funcţiilor de conducere la nivelul Universității </w:t>
      </w:r>
      <w:r w:rsidR="0023280F" w:rsidRPr="0023280F">
        <w:rPr>
          <w:i/>
          <w:color w:val="FF0000"/>
        </w:rPr>
        <w:t>„</w:t>
      </w:r>
      <w:r>
        <w:rPr>
          <w:i/>
        </w:rPr>
        <w:t>Valahia” din Târgoviște 2023-2028</w:t>
      </w:r>
      <w:r>
        <w:t xml:space="preserve"> (MA 001)</w:t>
      </w:r>
    </w:p>
    <w:p w14:paraId="55068989" w14:textId="77777777" w:rsidR="00C12802" w:rsidRDefault="005178FB">
      <w:pPr>
        <w:pStyle w:val="Normal1"/>
        <w:ind w:right="113"/>
      </w:pPr>
      <w:r>
        <w:rPr>
          <w:b/>
        </w:rPr>
        <w:t>(6)</w:t>
      </w:r>
      <w:r>
        <w:t xml:space="preserve"> Mandatul de membru în consiliul D.P.P.D. nu poate fi exercitat prin reprezentare. În cazul eliberării unui loc în consiliu, se procedează la alegeri parţiale.</w:t>
      </w:r>
    </w:p>
    <w:p w14:paraId="76D73032" w14:textId="77777777" w:rsidR="00C12802" w:rsidRDefault="005178FB">
      <w:pPr>
        <w:pStyle w:val="Normal1"/>
        <w:ind w:right="113"/>
      </w:pPr>
      <w:r>
        <w:rPr>
          <w:b/>
        </w:rPr>
        <w:t>(7)</w:t>
      </w:r>
      <w:r>
        <w:t xml:space="preserve"> Şedinţele consiliului D.P.P.D. sunt conduse de către director.</w:t>
      </w:r>
    </w:p>
    <w:p w14:paraId="3860EFCA" w14:textId="77777777" w:rsidR="00C12802" w:rsidRDefault="005178FB">
      <w:pPr>
        <w:pStyle w:val="Normal1"/>
        <w:ind w:right="113"/>
      </w:pPr>
      <w:r>
        <w:rPr>
          <w:b/>
        </w:rPr>
        <w:t>(8)</w:t>
      </w:r>
      <w:r>
        <w:t xml:space="preserve"> Hotărârile consiliului D.P.P.D. se iau cu votul majorităţii membrilor prezenţi, dacă numărul acestora reprezintă cel puţin două treimi din numărul total al membrilor. Toţi membrii consiliului D.P.P.D. au drept de vot deliberativ egal.</w:t>
      </w:r>
    </w:p>
    <w:p w14:paraId="79DBFB82" w14:textId="77777777" w:rsidR="00C12802" w:rsidRDefault="005178FB">
      <w:pPr>
        <w:pStyle w:val="Normal1"/>
        <w:ind w:right="113"/>
      </w:pPr>
      <w:r>
        <w:rPr>
          <w:b/>
        </w:rPr>
        <w:t xml:space="preserve">(9) </w:t>
      </w:r>
      <w:r>
        <w:t>La şedinţele consiliului D.P.P.D. pot participa, ca invitaţi, şi alte cadre didactice şi de cercetare din universitate, cu funcţii de conducere sau de execuţie, reprezentanţi ai sindicatului ori persoane din afara instituţiei, implicate direct în susţinerea D.P.P.D..</w:t>
      </w:r>
    </w:p>
    <w:p w14:paraId="074CB659" w14:textId="77777777" w:rsidR="00F5170C" w:rsidRDefault="005178FB" w:rsidP="00F5170C">
      <w:pPr>
        <w:pStyle w:val="Normal1"/>
      </w:pPr>
      <w:r>
        <w:rPr>
          <w:b/>
        </w:rPr>
        <w:t>(10)</w:t>
      </w:r>
      <w:r>
        <w:t xml:space="preserve"> Membrii Consiliului D.P.P.D. au următoarele responsabilităţi:</w:t>
      </w:r>
    </w:p>
    <w:p w14:paraId="24FC1B39" w14:textId="77777777" w:rsidR="00F5170C" w:rsidRDefault="005178FB" w:rsidP="00F5170C">
      <w:pPr>
        <w:pStyle w:val="Normal1"/>
        <w:numPr>
          <w:ilvl w:val="0"/>
          <w:numId w:val="13"/>
        </w:numPr>
      </w:pPr>
      <w:r>
        <w:t>de a participa la şedinţele de lucru ale consiliului;</w:t>
      </w:r>
    </w:p>
    <w:p w14:paraId="76AD1798" w14:textId="77777777" w:rsidR="00F5170C" w:rsidRDefault="005178FB" w:rsidP="00F5170C">
      <w:pPr>
        <w:pStyle w:val="Normal1"/>
        <w:numPr>
          <w:ilvl w:val="0"/>
          <w:numId w:val="13"/>
        </w:numPr>
      </w:pPr>
      <w:r>
        <w:t>de a asigura legătura directă dintre D.P.P.D. şi celelalte structuri didactice (facultăți, departamente) cu care colaborează;</w:t>
      </w:r>
    </w:p>
    <w:p w14:paraId="696F23C4" w14:textId="77777777" w:rsidR="00F5170C" w:rsidRDefault="005178FB" w:rsidP="00F5170C">
      <w:pPr>
        <w:pStyle w:val="Normal1"/>
        <w:numPr>
          <w:ilvl w:val="0"/>
          <w:numId w:val="13"/>
        </w:numPr>
      </w:pPr>
      <w:r>
        <w:t>de a participa direct la luarea deciziilor care vizează activitatea D.P.P.D.;</w:t>
      </w:r>
    </w:p>
    <w:p w14:paraId="67BC18A7" w14:textId="77777777" w:rsidR="00F5170C" w:rsidRDefault="005178FB" w:rsidP="00F5170C">
      <w:pPr>
        <w:pStyle w:val="Normal1"/>
        <w:numPr>
          <w:ilvl w:val="0"/>
          <w:numId w:val="13"/>
        </w:numPr>
      </w:pPr>
      <w:r>
        <w:t>de a se implica direct în organizarea activităţilor departamentului;</w:t>
      </w:r>
    </w:p>
    <w:p w14:paraId="360AA193" w14:textId="77777777" w:rsidR="00C12802" w:rsidRDefault="005178FB" w:rsidP="00F5170C">
      <w:pPr>
        <w:pStyle w:val="Normal1"/>
        <w:numPr>
          <w:ilvl w:val="0"/>
          <w:numId w:val="13"/>
        </w:numPr>
      </w:pPr>
      <w:r>
        <w:t>de a sprijini, direct sau indirect, derularea activităţilor departamentului.</w:t>
      </w:r>
    </w:p>
    <w:p w14:paraId="50E55540" w14:textId="77777777" w:rsidR="00C12802" w:rsidRDefault="005178FB">
      <w:pPr>
        <w:pStyle w:val="Normal1"/>
        <w:spacing w:before="120"/>
      </w:pPr>
      <w:r>
        <w:rPr>
          <w:b/>
        </w:rPr>
        <w:t xml:space="preserve">Art. 8. </w:t>
      </w:r>
      <w:r>
        <w:t xml:space="preserve">Consiliul D.P.P.D. are următoarele atribuţii și responsabilități: </w:t>
      </w:r>
    </w:p>
    <w:p w14:paraId="090451B8" w14:textId="77777777" w:rsidR="00C12802" w:rsidRDefault="005178FB" w:rsidP="00F5170C">
      <w:pPr>
        <w:pStyle w:val="Normal1"/>
        <w:ind w:right="113"/>
      </w:pPr>
      <w:r>
        <w:rPr>
          <w:b/>
        </w:rPr>
        <w:lastRenderedPageBreak/>
        <w:t>a)</w:t>
      </w:r>
      <w:r>
        <w:t xml:space="preserve"> stabileşte misiunea şi obiectivele D.P.P.D.;</w:t>
      </w:r>
    </w:p>
    <w:p w14:paraId="05BFAEAE" w14:textId="77777777" w:rsidR="00C12802" w:rsidRDefault="005178FB">
      <w:pPr>
        <w:pStyle w:val="Normal1"/>
        <w:ind w:right="113"/>
      </w:pPr>
      <w:r>
        <w:rPr>
          <w:b/>
        </w:rPr>
        <w:t>b)</w:t>
      </w:r>
      <w:r>
        <w:t xml:space="preserve"> aprobă, la propunerea directorului, structura, organizarea şi funcţionarea D.P.P.D.; </w:t>
      </w:r>
    </w:p>
    <w:p w14:paraId="259CEA7B" w14:textId="77777777" w:rsidR="00C12802" w:rsidRDefault="005178FB">
      <w:pPr>
        <w:pStyle w:val="Normal1"/>
        <w:ind w:right="113"/>
      </w:pPr>
      <w:r>
        <w:rPr>
          <w:b/>
        </w:rPr>
        <w:t>c)</w:t>
      </w:r>
      <w:r>
        <w:t xml:space="preserve"> aprobă programele de </w:t>
      </w:r>
      <w:r w:rsidRPr="00BF2228">
        <w:rPr>
          <w:shd w:val="clear" w:color="auto" w:fill="FFFFFF" w:themeFill="background1"/>
        </w:rPr>
        <w:t xml:space="preserve">studii </w:t>
      </w:r>
      <w:r w:rsidR="00BF2228" w:rsidRPr="00BF2228">
        <w:rPr>
          <w:shd w:val="clear" w:color="auto" w:fill="FFFFFF" w:themeFill="background1"/>
        </w:rPr>
        <w:t>/</w:t>
      </w:r>
      <w:r w:rsidRPr="00BF2228">
        <w:rPr>
          <w:shd w:val="clear" w:color="auto" w:fill="FFFFFF" w:themeFill="background1"/>
        </w:rPr>
        <w:t>formare</w:t>
      </w:r>
      <w:r>
        <w:t xml:space="preserve"> gestionate de D.P.P.D.; </w:t>
      </w:r>
    </w:p>
    <w:p w14:paraId="0FDC3D0A" w14:textId="77777777" w:rsidR="00C12802" w:rsidRPr="00BF2228" w:rsidRDefault="005178FB" w:rsidP="00BF2228">
      <w:pPr>
        <w:pStyle w:val="Normal1"/>
        <w:shd w:val="clear" w:color="auto" w:fill="FFFFFF" w:themeFill="background1"/>
        <w:ind w:right="113"/>
        <w:rPr>
          <w:shd w:val="clear" w:color="auto" w:fill="EAD1DC"/>
        </w:rPr>
      </w:pPr>
      <w:r>
        <w:rPr>
          <w:b/>
        </w:rPr>
        <w:t xml:space="preserve">d) </w:t>
      </w:r>
      <w:r>
        <w:t xml:space="preserve">avizează planurile de învăţământ, </w:t>
      </w:r>
      <w:r w:rsidRPr="00BF2228">
        <w:t xml:space="preserve">formațiile de studii, statele de funcţii ale personalului didactic, precum şi </w:t>
      </w:r>
      <w:r w:rsidRPr="00BF2228">
        <w:rPr>
          <w:shd w:val="clear" w:color="auto" w:fill="FFFFFF" w:themeFill="background1"/>
        </w:rPr>
        <w:t>planul de cercetare din cadrul departamentului;</w:t>
      </w:r>
    </w:p>
    <w:p w14:paraId="0F1E5FA2" w14:textId="77777777" w:rsidR="00C12802" w:rsidRDefault="005178FB">
      <w:pPr>
        <w:pStyle w:val="Normal1"/>
        <w:ind w:right="113"/>
      </w:pPr>
      <w:r>
        <w:rPr>
          <w:b/>
        </w:rPr>
        <w:t>e)</w:t>
      </w:r>
      <w:r>
        <w:t xml:space="preserve"> avizează propunerile de scoatere la concurs a posturilor didactice şi de cercetare;</w:t>
      </w:r>
    </w:p>
    <w:p w14:paraId="1B4789C5" w14:textId="77777777" w:rsidR="00C12802" w:rsidRDefault="005178FB">
      <w:pPr>
        <w:pStyle w:val="Normal1"/>
        <w:ind w:right="113"/>
      </w:pPr>
      <w:r>
        <w:rPr>
          <w:b/>
        </w:rPr>
        <w:t>f)</w:t>
      </w:r>
      <w:r>
        <w:t xml:space="preserve"> avizează, la propunerea directorului, lista cadrelor didactice asociate (specialişti cu valoare ştiinţifică recunoscută în domeniu);</w:t>
      </w:r>
    </w:p>
    <w:p w14:paraId="227CFBB9" w14:textId="77777777" w:rsidR="00C12802" w:rsidRPr="00CC0F2A" w:rsidRDefault="005178FB" w:rsidP="00CC0F2A">
      <w:pPr>
        <w:pStyle w:val="Normal1"/>
        <w:shd w:val="clear" w:color="auto" w:fill="FFFFFF" w:themeFill="background1"/>
        <w:ind w:right="113"/>
        <w:rPr>
          <w:shd w:val="clear" w:color="auto" w:fill="EAD1DC"/>
        </w:rPr>
      </w:pPr>
      <w:r>
        <w:rPr>
          <w:b/>
        </w:rPr>
        <w:t>g</w:t>
      </w:r>
      <w:r w:rsidRPr="00CC0F2A">
        <w:rPr>
          <w:b/>
        </w:rPr>
        <w:t>)</w:t>
      </w:r>
      <w:r w:rsidRPr="00CC0F2A">
        <w:t xml:space="preserve"> aprobă fișele disciplinelor de studiu;</w:t>
      </w:r>
    </w:p>
    <w:p w14:paraId="2FD1A1AE" w14:textId="77777777" w:rsidR="00C12802" w:rsidRDefault="005178FB" w:rsidP="00CC0F2A">
      <w:pPr>
        <w:pStyle w:val="Normal1"/>
        <w:shd w:val="clear" w:color="auto" w:fill="FFFFFF" w:themeFill="background1"/>
        <w:ind w:right="113"/>
      </w:pPr>
      <w:r w:rsidRPr="00CC0F2A">
        <w:rPr>
          <w:b/>
        </w:rPr>
        <w:t>h)</w:t>
      </w:r>
      <w:r w:rsidRPr="00CC0F2A">
        <w:t xml:space="preserve"> controlează activitatea directorului şi aprobă</w:t>
      </w:r>
      <w:sdt>
        <w:sdtPr>
          <w:tag w:val="goog_rdk_5"/>
          <w:id w:val="948426021"/>
        </w:sdtPr>
        <w:sdtContent/>
      </w:sdt>
      <w:sdt>
        <w:sdtPr>
          <w:tag w:val="goog_rdk_6"/>
          <w:id w:val="948426022"/>
        </w:sdtPr>
        <w:sdtContent/>
      </w:sdt>
      <w:r w:rsidRPr="00CC0F2A">
        <w:t xml:space="preserve"> </w:t>
      </w:r>
      <w:r w:rsidR="00CC400B" w:rsidRPr="00CC0F2A">
        <w:t>programul</w:t>
      </w:r>
      <w:r w:rsidRPr="00CC0F2A">
        <w:t xml:space="preserve"> managerial, planurile operaționale și rapoartele anuale ale acestuia, privind starea generală a D.P.P.D., asigurarea calităţii şi respectarea eticii universitare la nivelul departamentului;</w:t>
      </w:r>
      <w:r>
        <w:t xml:space="preserve"> </w:t>
      </w:r>
    </w:p>
    <w:p w14:paraId="18344FE7" w14:textId="77777777" w:rsidR="00C12802" w:rsidRDefault="005178FB">
      <w:pPr>
        <w:pStyle w:val="Normal1"/>
        <w:ind w:right="113"/>
      </w:pPr>
      <w:r>
        <w:rPr>
          <w:b/>
        </w:rPr>
        <w:t>i)</w:t>
      </w:r>
      <w:r>
        <w:t xml:space="preserve"> asigură suport directorului de departament în realizarea managementului și conducerii operative a departamentului;</w:t>
      </w:r>
    </w:p>
    <w:p w14:paraId="29EA1388" w14:textId="77777777" w:rsidR="00C12802" w:rsidRDefault="005178FB">
      <w:pPr>
        <w:pStyle w:val="Normal1"/>
        <w:ind w:right="113"/>
      </w:pPr>
      <w:r>
        <w:rPr>
          <w:b/>
        </w:rPr>
        <w:t>j)</w:t>
      </w:r>
      <w:r>
        <w:t xml:space="preserve"> exercită atribuții delegate de plenul departamentului;</w:t>
      </w:r>
    </w:p>
    <w:p w14:paraId="13FC0E3E" w14:textId="77777777" w:rsidR="00C12802" w:rsidRDefault="005178FB">
      <w:pPr>
        <w:pStyle w:val="Normal1"/>
        <w:spacing w:after="120"/>
        <w:ind w:right="113"/>
      </w:pPr>
      <w:r>
        <w:rPr>
          <w:b/>
        </w:rPr>
        <w:t>k)</w:t>
      </w:r>
      <w:r>
        <w:t xml:space="preserve"> exercită alte atribuții date în competența sa prin acte normative sau reglementări ale universității.</w:t>
      </w:r>
    </w:p>
    <w:p w14:paraId="47BB1F17" w14:textId="77777777" w:rsidR="00C12802" w:rsidRDefault="005178FB">
      <w:pPr>
        <w:pStyle w:val="Normal1"/>
        <w:ind w:right="113"/>
      </w:pPr>
      <w:r>
        <w:rPr>
          <w:b/>
        </w:rPr>
        <w:t xml:space="preserve">Art. 9. </w:t>
      </w:r>
      <w:r>
        <w:t>Atribuţiile directorului D.P.P.D. sunt următoarele:</w:t>
      </w:r>
    </w:p>
    <w:p w14:paraId="70A48287" w14:textId="77777777" w:rsidR="00C12802" w:rsidRDefault="005178FB">
      <w:pPr>
        <w:pStyle w:val="Normal1"/>
        <w:ind w:right="113"/>
      </w:pPr>
      <w:r>
        <w:rPr>
          <w:b/>
        </w:rPr>
        <w:t>a)</w:t>
      </w:r>
      <w:r>
        <w:t xml:space="preserve"> convoacă şi coordonează consiliul D.P.P.D., prezidează reuniunile departamentului; </w:t>
      </w:r>
    </w:p>
    <w:p w14:paraId="723078B0" w14:textId="77777777" w:rsidR="00C12802" w:rsidRDefault="005178FB">
      <w:pPr>
        <w:pStyle w:val="Normal1"/>
        <w:pBdr>
          <w:top w:val="nil"/>
          <w:left w:val="nil"/>
          <w:bottom w:val="nil"/>
          <w:right w:val="nil"/>
          <w:between w:val="nil"/>
        </w:pBdr>
        <w:tabs>
          <w:tab w:val="left" w:pos="900"/>
        </w:tabs>
        <w:ind w:right="113"/>
        <w:rPr>
          <w:color w:val="000000"/>
        </w:rPr>
      </w:pPr>
      <w:r>
        <w:rPr>
          <w:b/>
          <w:color w:val="000000"/>
        </w:rPr>
        <w:t>b)</w:t>
      </w:r>
      <w:r>
        <w:rPr>
          <w:color w:val="000000"/>
        </w:rPr>
        <w:t xml:space="preserve"> coordonează şi controlează funcţionarea structurilor subordonate; </w:t>
      </w:r>
    </w:p>
    <w:p w14:paraId="4892FDAF" w14:textId="77777777" w:rsidR="00C12802" w:rsidRDefault="005178FB">
      <w:pPr>
        <w:pStyle w:val="Normal1"/>
        <w:pBdr>
          <w:top w:val="nil"/>
          <w:left w:val="nil"/>
          <w:bottom w:val="nil"/>
          <w:right w:val="nil"/>
          <w:between w:val="nil"/>
        </w:pBdr>
        <w:tabs>
          <w:tab w:val="left" w:pos="900"/>
        </w:tabs>
        <w:ind w:right="113"/>
        <w:rPr>
          <w:color w:val="000000"/>
        </w:rPr>
      </w:pPr>
      <w:r>
        <w:rPr>
          <w:b/>
          <w:color w:val="000000"/>
        </w:rPr>
        <w:t xml:space="preserve">c) </w:t>
      </w:r>
      <w:r>
        <w:rPr>
          <w:color w:val="000000"/>
        </w:rPr>
        <w:t xml:space="preserve">răspunde de managementul calității activităților derulate în cadrul D.P.P.D. </w:t>
      </w:r>
    </w:p>
    <w:p w14:paraId="4A1B0541" w14:textId="77777777" w:rsidR="00C12802" w:rsidRDefault="005178FB">
      <w:pPr>
        <w:pStyle w:val="Normal1"/>
        <w:ind w:right="113"/>
      </w:pPr>
      <w:r>
        <w:rPr>
          <w:b/>
        </w:rPr>
        <w:t>d)</w:t>
      </w:r>
      <w:r w:rsidR="00CC0F2A">
        <w:t xml:space="preserve"> </w:t>
      </w:r>
      <w:r w:rsidR="00CC0F2A" w:rsidRPr="00CC0F2A">
        <w:t>elaborează</w:t>
      </w:r>
      <w:r w:rsidRPr="00CC0F2A">
        <w:t xml:space="preserve"> </w:t>
      </w:r>
      <w:r w:rsidR="00CC400B" w:rsidRPr="00CC0F2A">
        <w:t>programul</w:t>
      </w:r>
      <w:r w:rsidRPr="00CC0F2A">
        <w:t xml:space="preserve"> managerial, planurile operaționale și rapoartele privind asigurarea calității</w:t>
      </w:r>
      <w:r w:rsidR="00CC0F2A" w:rsidRPr="00CC0F2A">
        <w:t>, la nivelul</w:t>
      </w:r>
      <w:r w:rsidRPr="00CC0F2A">
        <w:t xml:space="preserve"> departamentului;</w:t>
      </w:r>
    </w:p>
    <w:p w14:paraId="09A570EC" w14:textId="77777777" w:rsidR="00C12802" w:rsidRDefault="005178FB">
      <w:pPr>
        <w:pStyle w:val="Normal1"/>
        <w:ind w:right="113"/>
      </w:pPr>
      <w:r>
        <w:rPr>
          <w:b/>
        </w:rPr>
        <w:t>e)</w:t>
      </w:r>
      <w:r>
        <w:t xml:space="preserve"> întocmește şi răspunde de implementarea planurilor de învăţământ;</w:t>
      </w:r>
    </w:p>
    <w:p w14:paraId="2AE9CD33" w14:textId="77777777" w:rsidR="00C12802" w:rsidRDefault="005178FB">
      <w:pPr>
        <w:pStyle w:val="Normal1"/>
        <w:ind w:right="113"/>
      </w:pPr>
      <w:r>
        <w:rPr>
          <w:b/>
        </w:rPr>
        <w:t xml:space="preserve">f) </w:t>
      </w:r>
      <w:r>
        <w:t>răspunde de întocmirea statelor de fu</w:t>
      </w:r>
      <w:r w:rsidR="00CC0F2A">
        <w:t xml:space="preserve">ncţii ale personalului didactic şi </w:t>
      </w:r>
      <w:r>
        <w:t>de desfăşurarea activităţilor prevăzute în acestea;</w:t>
      </w:r>
    </w:p>
    <w:p w14:paraId="6671F198" w14:textId="77777777" w:rsidR="00C12802" w:rsidRDefault="005178FB">
      <w:pPr>
        <w:pStyle w:val="Normal1"/>
        <w:ind w:right="113"/>
        <w:rPr>
          <w:shd w:val="clear" w:color="auto" w:fill="EAD1DC"/>
        </w:rPr>
      </w:pPr>
      <w:r>
        <w:rPr>
          <w:b/>
        </w:rPr>
        <w:t>g)</w:t>
      </w:r>
      <w:r>
        <w:t xml:space="preserve"> </w:t>
      </w:r>
      <w:r w:rsidRPr="00CC0F2A">
        <w:t xml:space="preserve">repartizează disciplinele didactice pe cadre didactice, consultând titularii de </w:t>
      </w:r>
      <w:sdt>
        <w:sdtPr>
          <w:tag w:val="goog_rdk_7"/>
          <w:id w:val="948426023"/>
        </w:sdtPr>
        <w:sdtContent/>
      </w:sdt>
      <w:r w:rsidRPr="00CC0F2A">
        <w:t>disciplină;</w:t>
      </w:r>
    </w:p>
    <w:p w14:paraId="3C4E4CC7" w14:textId="77777777" w:rsidR="00C12802" w:rsidRDefault="005178FB">
      <w:pPr>
        <w:pStyle w:val="Normal1"/>
        <w:ind w:right="113"/>
      </w:pPr>
      <w:r>
        <w:rPr>
          <w:b/>
        </w:rPr>
        <w:t>h)</w:t>
      </w:r>
      <w:r>
        <w:t xml:space="preserve"> propune, pe baza consultării titularilor de disciplină, cadre didactice asociate şi invitate; </w:t>
      </w:r>
    </w:p>
    <w:p w14:paraId="22E45219" w14:textId="77777777" w:rsidR="00C12802" w:rsidRDefault="005178FB">
      <w:pPr>
        <w:pStyle w:val="Normal1"/>
        <w:ind w:right="113"/>
        <w:rPr>
          <w:shd w:val="clear" w:color="auto" w:fill="EAD1DC"/>
        </w:rPr>
      </w:pPr>
      <w:r w:rsidRPr="001B6E38">
        <w:rPr>
          <w:b/>
        </w:rPr>
        <w:t>i)</w:t>
      </w:r>
      <w:r w:rsidRPr="00CC0F2A">
        <w:t xml:space="preserve"> avizează personalul didactic asociat;</w:t>
      </w:r>
    </w:p>
    <w:p w14:paraId="2C2E60D3" w14:textId="77777777" w:rsidR="00C12802" w:rsidRDefault="005178FB">
      <w:pPr>
        <w:pStyle w:val="Normal1"/>
        <w:ind w:right="113"/>
      </w:pPr>
      <w:r>
        <w:rPr>
          <w:b/>
        </w:rPr>
        <w:t>j)</w:t>
      </w:r>
      <w:r>
        <w:t xml:space="preserve"> avizează fișele disciplinelor;</w:t>
      </w:r>
    </w:p>
    <w:p w14:paraId="0A454D08" w14:textId="77777777" w:rsidR="00C12802" w:rsidRPr="00CC0F2A" w:rsidRDefault="005178FB">
      <w:pPr>
        <w:pStyle w:val="Normal1"/>
        <w:ind w:right="113"/>
        <w:rPr>
          <w:shd w:val="clear" w:color="auto" w:fill="EAD1DC"/>
        </w:rPr>
      </w:pPr>
      <w:r w:rsidRPr="001B6E38">
        <w:rPr>
          <w:b/>
        </w:rPr>
        <w:t>k)</w:t>
      </w:r>
      <w:r>
        <w:t xml:space="preserve"> </w:t>
      </w:r>
      <w:r w:rsidRPr="00CC0F2A">
        <w:t>răspunde de asigurarea procesului de învățământ cu materiale didactice;</w:t>
      </w:r>
    </w:p>
    <w:p w14:paraId="1FA8DF3C" w14:textId="77777777" w:rsidR="00C12802" w:rsidRDefault="005178FB">
      <w:pPr>
        <w:pStyle w:val="Normal1"/>
        <w:ind w:right="113"/>
        <w:rPr>
          <w:shd w:val="clear" w:color="auto" w:fill="EAD1DC"/>
        </w:rPr>
      </w:pPr>
      <w:r w:rsidRPr="001B6E38">
        <w:rPr>
          <w:b/>
        </w:rPr>
        <w:t>l)</w:t>
      </w:r>
      <w:r w:rsidRPr="00CC0F2A">
        <w:t xml:space="preserve"> propune acordarea de recompense personalului didactic din departament</w:t>
      </w:r>
      <w:r w:rsidRPr="00CC0F2A">
        <w:rPr>
          <w:shd w:val="clear" w:color="auto" w:fill="EAD1DC"/>
        </w:rPr>
        <w:t>;</w:t>
      </w:r>
    </w:p>
    <w:p w14:paraId="2C88C489" w14:textId="77777777" w:rsidR="00C12802" w:rsidRPr="00CC0F2A" w:rsidRDefault="001B6E38">
      <w:pPr>
        <w:pStyle w:val="Normal1"/>
        <w:ind w:right="113"/>
      </w:pPr>
      <w:r>
        <w:rPr>
          <w:b/>
        </w:rPr>
        <w:t>m</w:t>
      </w:r>
      <w:r w:rsidR="005178FB" w:rsidRPr="00CC0F2A">
        <w:rPr>
          <w:b/>
        </w:rPr>
        <w:t>)</w:t>
      </w:r>
      <w:r w:rsidR="005178FB" w:rsidRPr="00CC0F2A">
        <w:t xml:space="preserve"> aprobă, anual, planurile de cercetare științifică ale cadrelor didactice titulare în D.P.P.D.;</w:t>
      </w:r>
    </w:p>
    <w:p w14:paraId="15E8770A" w14:textId="77777777" w:rsidR="00C12802" w:rsidRDefault="001B6E38">
      <w:pPr>
        <w:pStyle w:val="Normal1"/>
        <w:ind w:right="113"/>
      </w:pPr>
      <w:r>
        <w:rPr>
          <w:b/>
        </w:rPr>
        <w:t>n</w:t>
      </w:r>
      <w:r w:rsidR="005178FB">
        <w:rPr>
          <w:b/>
        </w:rPr>
        <w:t>)</w:t>
      </w:r>
      <w:r w:rsidR="005178FB">
        <w:t xml:space="preserve"> propune și promovează programe și acțiuni de colaborare academică, naţională şi internațională, în urma consultării titularilor D.P.P.D;</w:t>
      </w:r>
    </w:p>
    <w:p w14:paraId="122B881D" w14:textId="77777777" w:rsidR="00C12802" w:rsidRDefault="001B6E38">
      <w:pPr>
        <w:pStyle w:val="Normal1"/>
        <w:ind w:right="113"/>
      </w:pPr>
      <w:r>
        <w:rPr>
          <w:b/>
        </w:rPr>
        <w:t>o</w:t>
      </w:r>
      <w:r w:rsidR="005178FB">
        <w:rPr>
          <w:b/>
        </w:rPr>
        <w:t>)</w:t>
      </w:r>
      <w:r w:rsidR="005178FB">
        <w:t xml:space="preserve"> monitorizează, împreună cu dir</w:t>
      </w:r>
      <w:r w:rsidR="00CC0F2A">
        <w:t>ectorul centrului de cercetare,</w:t>
      </w:r>
      <w:r w:rsidR="002D3982">
        <w:t xml:space="preserve"> </w:t>
      </w:r>
      <w:r w:rsidR="002D3982" w:rsidRPr="00CC0F2A">
        <w:t>activitățile</w:t>
      </w:r>
      <w:r w:rsidR="005178FB">
        <w:t xml:space="preserve"> de cercetare ştiinţifică ale cadrelor didactice din departament; </w:t>
      </w:r>
    </w:p>
    <w:p w14:paraId="2B116CF8" w14:textId="77777777" w:rsidR="00C12802" w:rsidRDefault="001B6E38">
      <w:pPr>
        <w:pStyle w:val="Normal1"/>
        <w:ind w:right="113"/>
      </w:pPr>
      <w:r>
        <w:rPr>
          <w:b/>
        </w:rPr>
        <w:t>p</w:t>
      </w:r>
      <w:r w:rsidR="005178FB">
        <w:rPr>
          <w:b/>
        </w:rPr>
        <w:t>)</w:t>
      </w:r>
      <w:r w:rsidR="005178FB">
        <w:t xml:space="preserve"> </w:t>
      </w:r>
      <w:r w:rsidR="005178FB" w:rsidRPr="00CC0F2A">
        <w:t>răspunde de organizarea și desfășurarea examenelor de admitere și de</w:t>
      </w:r>
      <w:r w:rsidR="00CC0F2A">
        <w:t xml:space="preserve"> </w:t>
      </w:r>
      <w:r w:rsidR="005178FB">
        <w:t xml:space="preserve">absolvire a programelor de formare psihopedagogică, </w:t>
      </w:r>
      <w:r w:rsidR="005178FB" w:rsidRPr="00CC0F2A">
        <w:t xml:space="preserve">precum </w:t>
      </w:r>
      <w:r w:rsidR="005178FB">
        <w:t>și a examenelor pentru obținerea gradelor didactice de către personalul didactic din învățământul preuniversitar;</w:t>
      </w:r>
    </w:p>
    <w:p w14:paraId="568E34EB" w14:textId="77777777" w:rsidR="00C12802" w:rsidRDefault="001B6E38">
      <w:pPr>
        <w:pStyle w:val="Normal1"/>
        <w:ind w:right="113"/>
      </w:pPr>
      <w:r>
        <w:rPr>
          <w:b/>
        </w:rPr>
        <w:t>q</w:t>
      </w:r>
      <w:r w:rsidR="005178FB">
        <w:rPr>
          <w:b/>
        </w:rPr>
        <w:t>)</w:t>
      </w:r>
      <w:r w:rsidR="005178FB">
        <w:t xml:space="preserve"> evaluează calitatea activităţii didactice şi ştiinţifice a personalului academic din departament; </w:t>
      </w:r>
    </w:p>
    <w:p w14:paraId="2890F882" w14:textId="77777777" w:rsidR="00C12802" w:rsidRDefault="001B6E38">
      <w:pPr>
        <w:pStyle w:val="Normal1"/>
        <w:ind w:right="113"/>
      </w:pPr>
      <w:r>
        <w:rPr>
          <w:b/>
        </w:rPr>
        <w:t>r</w:t>
      </w:r>
      <w:r w:rsidR="005178FB">
        <w:rPr>
          <w:b/>
        </w:rPr>
        <w:t xml:space="preserve">) </w:t>
      </w:r>
      <w:r w:rsidR="005178FB">
        <w:t>participă la acțiunile de selecție, angajare, evaluare periodică, formare, motivare și încetare a relațiilor contractuale de muncă ale personalului din departament;</w:t>
      </w:r>
    </w:p>
    <w:p w14:paraId="5C9A6499" w14:textId="77777777" w:rsidR="00C12802" w:rsidRDefault="001B6E38">
      <w:pPr>
        <w:pStyle w:val="Normal1"/>
        <w:ind w:right="113"/>
      </w:pPr>
      <w:r w:rsidRPr="001B6E38">
        <w:rPr>
          <w:b/>
        </w:rPr>
        <w:t>s</w:t>
      </w:r>
      <w:r w:rsidR="005178FB" w:rsidRPr="001B6E38">
        <w:rPr>
          <w:b/>
        </w:rPr>
        <w:t>)</w:t>
      </w:r>
      <w:r w:rsidR="005178FB">
        <w:t xml:space="preserve"> avizează propunerile departamentului privind scoaterea la concurs a posturilor didactice și de cercetare;</w:t>
      </w:r>
    </w:p>
    <w:p w14:paraId="2A122577" w14:textId="77777777" w:rsidR="00C12802" w:rsidRDefault="001B6E38">
      <w:pPr>
        <w:pStyle w:val="Normal1"/>
        <w:ind w:right="113"/>
      </w:pPr>
      <w:r>
        <w:rPr>
          <w:b/>
        </w:rPr>
        <w:lastRenderedPageBreak/>
        <w:t>t</w:t>
      </w:r>
      <w:r w:rsidR="005178FB">
        <w:rPr>
          <w:b/>
        </w:rPr>
        <w:t>)</w:t>
      </w:r>
      <w:r w:rsidR="005178FB">
        <w:t xml:space="preserve"> </w:t>
      </w:r>
      <w:r>
        <w:t xml:space="preserve">coordonează organizarea concursurilor pentru ocuparea posturilor didactice și de cercetare de la nivelul departamentului și </w:t>
      </w:r>
      <w:r w:rsidR="005178FB">
        <w:t>avizează propunerile departamentului privind componența comisiilor de concurs pentru ocuparea posturilor didactice și de cercetare;</w:t>
      </w:r>
    </w:p>
    <w:p w14:paraId="1533FE94" w14:textId="77777777" w:rsidR="00C12802" w:rsidRDefault="001B6E38">
      <w:pPr>
        <w:pStyle w:val="Normal1"/>
        <w:ind w:right="113"/>
      </w:pPr>
      <w:r>
        <w:rPr>
          <w:b/>
        </w:rPr>
        <w:t>u</w:t>
      </w:r>
      <w:r w:rsidR="005178FB">
        <w:rPr>
          <w:b/>
        </w:rPr>
        <w:t>)</w:t>
      </w:r>
      <w:r w:rsidR="005178FB">
        <w:t>asigură respectarea eticii universitare, a disciplinei instituționale și a legalității la nivelul departamentului;</w:t>
      </w:r>
    </w:p>
    <w:p w14:paraId="06BA3E06" w14:textId="77777777" w:rsidR="00C12802" w:rsidRDefault="001B6E38">
      <w:pPr>
        <w:pStyle w:val="Normal1"/>
        <w:ind w:right="113"/>
      </w:pPr>
      <w:r>
        <w:rPr>
          <w:b/>
        </w:rPr>
        <w:t>v</w:t>
      </w:r>
      <w:r w:rsidR="005178FB">
        <w:rPr>
          <w:b/>
        </w:rPr>
        <w:t xml:space="preserve">) </w:t>
      </w:r>
      <w:r w:rsidR="005178FB" w:rsidRPr="00084EC9">
        <w:t>răspunde de evaluarea internă</w:t>
      </w:r>
      <w:r w:rsidR="005178FB">
        <w:t xml:space="preserve"> a programelor de studii gestionate de departament,  în</w:t>
      </w:r>
      <w:r w:rsidR="00084EC9">
        <w:t xml:space="preserve"> vederea certificării periodice,</w:t>
      </w:r>
      <w:r w:rsidR="005178FB">
        <w:t xml:space="preserve"> conform </w:t>
      </w:r>
      <w:r w:rsidR="005178FB" w:rsidRPr="00084EC9">
        <w:t>legislației în vigoare;</w:t>
      </w:r>
    </w:p>
    <w:p w14:paraId="31EA1FE2" w14:textId="77777777" w:rsidR="00C12802" w:rsidRDefault="001B6E38">
      <w:pPr>
        <w:pStyle w:val="Normal1"/>
        <w:ind w:right="113"/>
      </w:pPr>
      <w:r>
        <w:rPr>
          <w:b/>
        </w:rPr>
        <w:t>w</w:t>
      </w:r>
      <w:r w:rsidR="005178FB">
        <w:rPr>
          <w:b/>
        </w:rPr>
        <w:t>)</w:t>
      </w:r>
      <w:r w:rsidR="005178FB">
        <w:t xml:space="preserve"> semnează actele de studii; </w:t>
      </w:r>
    </w:p>
    <w:p w14:paraId="7DD5E150" w14:textId="77777777" w:rsidR="00C12802" w:rsidRDefault="001B6E38">
      <w:pPr>
        <w:pStyle w:val="Normal1"/>
        <w:pBdr>
          <w:top w:val="nil"/>
          <w:left w:val="nil"/>
          <w:bottom w:val="nil"/>
          <w:right w:val="nil"/>
          <w:between w:val="nil"/>
        </w:pBdr>
        <w:tabs>
          <w:tab w:val="left" w:pos="900"/>
        </w:tabs>
        <w:ind w:right="113"/>
        <w:rPr>
          <w:color w:val="000000"/>
        </w:rPr>
      </w:pPr>
      <w:r>
        <w:rPr>
          <w:b/>
        </w:rPr>
        <w:t>x</w:t>
      </w:r>
      <w:r w:rsidR="005178FB">
        <w:rPr>
          <w:b/>
          <w:color w:val="000000"/>
        </w:rPr>
        <w:t>)</w:t>
      </w:r>
      <w:r w:rsidR="005178FB">
        <w:rPr>
          <w:color w:val="000000"/>
        </w:rPr>
        <w:t xml:space="preserve"> răspunde la petiţiile, cererile, solicitările care îi sunt adresate; </w:t>
      </w:r>
    </w:p>
    <w:p w14:paraId="1131AD75" w14:textId="77777777" w:rsidR="00C12802" w:rsidRDefault="001B6E38">
      <w:pPr>
        <w:pStyle w:val="Normal1"/>
        <w:pBdr>
          <w:top w:val="nil"/>
          <w:left w:val="nil"/>
          <w:bottom w:val="nil"/>
          <w:right w:val="nil"/>
          <w:between w:val="nil"/>
        </w:pBdr>
        <w:tabs>
          <w:tab w:val="left" w:pos="900"/>
        </w:tabs>
        <w:ind w:right="113"/>
        <w:rPr>
          <w:color w:val="000000"/>
        </w:rPr>
      </w:pPr>
      <w:r>
        <w:rPr>
          <w:b/>
        </w:rPr>
        <w:t>y</w:t>
      </w:r>
      <w:r w:rsidR="005178FB">
        <w:rPr>
          <w:b/>
          <w:color w:val="000000"/>
        </w:rPr>
        <w:t xml:space="preserve">) </w:t>
      </w:r>
      <w:r w:rsidR="005178FB">
        <w:rPr>
          <w:color w:val="000000"/>
        </w:rPr>
        <w:t>reprezintă D.P.P.D. în raporturile cu celelalte structuri universitare și cu departamentele similare din alte instituții de învățământ superior, cu acordul Rectorului</w:t>
      </w:r>
      <w:r w:rsidR="005178FB">
        <w:t>;</w:t>
      </w:r>
    </w:p>
    <w:p w14:paraId="39D80A7E" w14:textId="77777777" w:rsidR="00C12802" w:rsidRDefault="005178FB">
      <w:pPr>
        <w:pStyle w:val="Normal1"/>
        <w:spacing w:after="120"/>
        <w:ind w:right="113"/>
      </w:pPr>
      <w:r>
        <w:rPr>
          <w:b/>
        </w:rPr>
        <w:t xml:space="preserve">z) </w:t>
      </w:r>
      <w:r>
        <w:t>îndeplinește alte atribuții, în conformitate cu legislația și reglementările în vigoare.</w:t>
      </w:r>
    </w:p>
    <w:p w14:paraId="301744F6" w14:textId="77777777" w:rsidR="00C12802" w:rsidRDefault="005178FB">
      <w:pPr>
        <w:pStyle w:val="Normal1"/>
        <w:spacing w:after="120"/>
        <w:ind w:right="113"/>
      </w:pPr>
      <w:r>
        <w:rPr>
          <w:b/>
        </w:rPr>
        <w:t xml:space="preserve">Art. 10. </w:t>
      </w:r>
      <w:r w:rsidR="00084EC9">
        <w:t xml:space="preserve">Directorul </w:t>
      </w:r>
      <w:r>
        <w:t>D.P.P.D. răspunde, pentru activitatea desfăşurată, în faţa Consiliului departamentului, a Consiliului de Administrație și a Senatului universitar.</w:t>
      </w:r>
    </w:p>
    <w:p w14:paraId="07BD6C42" w14:textId="77777777" w:rsidR="00C12802" w:rsidRDefault="005178FB">
      <w:pPr>
        <w:pStyle w:val="Normal1"/>
        <w:spacing w:after="120"/>
        <w:ind w:right="113"/>
      </w:pPr>
      <w:r>
        <w:rPr>
          <w:b/>
        </w:rPr>
        <w:t>Art. 11.</w:t>
      </w:r>
      <w:r>
        <w:t xml:space="preserve"> Directorul are obligaţia să informeze consiliul departamentului şi personalul din structurile subordonate asupra principalelor probleme discutate şi hotărârilor luate în structurile de conducere academică de la nivelul universității sau în nume propriu, în perioadele dintre şedinţele de consiliu ale D.P.P.D..</w:t>
      </w:r>
    </w:p>
    <w:p w14:paraId="08EEE01E" w14:textId="77777777" w:rsidR="00C12802" w:rsidRDefault="005178FB">
      <w:pPr>
        <w:pStyle w:val="Normal1"/>
        <w:spacing w:before="120"/>
      </w:pPr>
      <w:r>
        <w:rPr>
          <w:b/>
        </w:rPr>
        <w:t>Art. 12. (1)</w:t>
      </w:r>
      <w:r>
        <w:t xml:space="preserve"> Pentru realizarea sarcinilor administrative şi de evidenţă, D.P.P.D. dispune de un serviciu </w:t>
      </w:r>
      <w:r>
        <w:rPr>
          <w:i/>
        </w:rPr>
        <w:t>Secretariat</w:t>
      </w:r>
      <w:r>
        <w:t>. Acesta asigură evidenţa studenţilor, a cursanţilor şi a cadrelor didactice înscrise la examenele pentru obținerea gradelor didactice, a documentelor şi a actelor normative referitoare la activitatea departamentului, gestionează corespondenţa cu M.E.</w:t>
      </w:r>
      <w:r w:rsidRPr="00084EC9">
        <w:t>C.,</w:t>
      </w:r>
      <w:r>
        <w:t xml:space="preserve"> cu Inspectoratele Şcolare</w:t>
      </w:r>
      <w:r w:rsidR="00F5170C">
        <w:t>/Direcțiile Județene de Invățământ Preuniversitar</w:t>
      </w:r>
      <w:r>
        <w:t xml:space="preserve"> şi Casele Corpului Didactic, gestionează aspecte ce ţin de taxele de studiu, de plăţile aferente practicii pedagogice, realizează sarcini specifice activităţii de secretariat. </w:t>
      </w:r>
    </w:p>
    <w:p w14:paraId="4F18A4F5" w14:textId="77777777" w:rsidR="00C12802" w:rsidRDefault="005178FB">
      <w:pPr>
        <w:pStyle w:val="Normal1"/>
        <w:ind w:right="113"/>
      </w:pPr>
      <w:r>
        <w:rPr>
          <w:b/>
        </w:rPr>
        <w:t xml:space="preserve">(2) </w:t>
      </w:r>
      <w:r>
        <w:t xml:space="preserve">Secretariatul D.P.P.D. are o dublă subordonare, atât față de Secretariatul general al universității, cât și față de conducerea departamentului. </w:t>
      </w:r>
    </w:p>
    <w:p w14:paraId="7F7D1E78" w14:textId="77777777" w:rsidR="00C12802" w:rsidRDefault="005178FB">
      <w:pPr>
        <w:pStyle w:val="Normal1"/>
        <w:ind w:right="113"/>
      </w:pPr>
      <w:r>
        <w:rPr>
          <w:b/>
        </w:rPr>
        <w:t xml:space="preserve">(3) </w:t>
      </w:r>
      <w:r>
        <w:t>Directorul D.P.P.D. repartizează responsabilităţile persoanelor din structura secretariatului.</w:t>
      </w:r>
    </w:p>
    <w:p w14:paraId="7E06EF21" w14:textId="77777777" w:rsidR="00C12802" w:rsidRDefault="005178FB">
      <w:pPr>
        <w:pStyle w:val="Normal1"/>
        <w:pBdr>
          <w:top w:val="nil"/>
          <w:left w:val="nil"/>
          <w:bottom w:val="nil"/>
          <w:right w:val="nil"/>
          <w:between w:val="nil"/>
        </w:pBdr>
        <w:tabs>
          <w:tab w:val="left" w:pos="0"/>
        </w:tabs>
        <w:ind w:right="113"/>
        <w:rPr>
          <w:color w:val="000000"/>
        </w:rPr>
      </w:pPr>
      <w:r>
        <w:rPr>
          <w:b/>
          <w:color w:val="000000"/>
        </w:rPr>
        <w:t xml:space="preserve">(4) </w:t>
      </w:r>
      <w:r>
        <w:rPr>
          <w:color w:val="000000"/>
        </w:rPr>
        <w:t>Personalul de secretariat este angajat prin concurs, în concordanţă cu condiţiile şi cerinţele specifice postului, conform legislaţiei în vigoare.</w:t>
      </w:r>
    </w:p>
    <w:p w14:paraId="6B10C9D5" w14:textId="77777777" w:rsidR="00C12802" w:rsidRDefault="005178FB">
      <w:pPr>
        <w:pStyle w:val="Normal1"/>
        <w:pBdr>
          <w:top w:val="nil"/>
          <w:left w:val="nil"/>
          <w:bottom w:val="nil"/>
          <w:right w:val="nil"/>
          <w:between w:val="nil"/>
        </w:pBdr>
        <w:tabs>
          <w:tab w:val="left" w:pos="0"/>
        </w:tabs>
        <w:ind w:right="113"/>
        <w:rPr>
          <w:color w:val="000000"/>
        </w:rPr>
      </w:pPr>
      <w:r>
        <w:rPr>
          <w:b/>
          <w:color w:val="000000"/>
        </w:rPr>
        <w:t xml:space="preserve">(5) </w:t>
      </w:r>
      <w:r>
        <w:rPr>
          <w:color w:val="000000"/>
        </w:rPr>
        <w:t>Selecţia, evaluarea periodică, formarea şi motivarea personalului didactic auxiliar sunt în răspunderea conducerii academice şi administrative a D.P.P.D., cu concursul conducerii universității și al Secretariatului general al UVT.</w:t>
      </w:r>
    </w:p>
    <w:p w14:paraId="7E1BF287" w14:textId="77777777" w:rsidR="00C12802" w:rsidRDefault="005178FB">
      <w:pPr>
        <w:pStyle w:val="Normal1"/>
        <w:pBdr>
          <w:top w:val="nil"/>
          <w:left w:val="nil"/>
          <w:bottom w:val="nil"/>
          <w:right w:val="nil"/>
          <w:between w:val="nil"/>
        </w:pBdr>
        <w:tabs>
          <w:tab w:val="left" w:pos="0"/>
        </w:tabs>
        <w:ind w:right="113"/>
        <w:rPr>
          <w:color w:val="000000"/>
        </w:rPr>
      </w:pPr>
      <w:r>
        <w:rPr>
          <w:b/>
          <w:color w:val="000000"/>
        </w:rPr>
        <w:t xml:space="preserve">(6) </w:t>
      </w:r>
      <w:r>
        <w:rPr>
          <w:color w:val="000000"/>
        </w:rPr>
        <w:t>Secretariatul D.P.P.D. asigură, în activitatea proprie, aplicarea legislației în vigoare, a regulamentelor interne ale universității, precum și a prezentului Regulament (REG 01 - DPPD).</w:t>
      </w:r>
    </w:p>
    <w:p w14:paraId="11341284" w14:textId="77777777" w:rsidR="00C12802" w:rsidRDefault="005178FB">
      <w:pPr>
        <w:pStyle w:val="Normal1"/>
        <w:pBdr>
          <w:top w:val="nil"/>
          <w:left w:val="nil"/>
          <w:bottom w:val="nil"/>
          <w:right w:val="nil"/>
          <w:between w:val="nil"/>
        </w:pBdr>
        <w:tabs>
          <w:tab w:val="left" w:pos="0"/>
        </w:tabs>
        <w:ind w:right="113"/>
        <w:rPr>
          <w:color w:val="000000"/>
        </w:rPr>
      </w:pPr>
      <w:r>
        <w:rPr>
          <w:b/>
          <w:color w:val="000000"/>
        </w:rPr>
        <w:t xml:space="preserve">(7) </w:t>
      </w:r>
      <w:r>
        <w:rPr>
          <w:color w:val="000000"/>
        </w:rPr>
        <w:t xml:space="preserve">Toate sarcinile ce reies din decizii ale Rectorului universităţii, din documentele </w:t>
      </w:r>
      <w:r w:rsidRPr="00AD5AD5">
        <w:rPr>
          <w:i/>
          <w:color w:val="000000" w:themeColor="text1"/>
        </w:rPr>
        <w:t>Sistemului de management al calităţii</w:t>
      </w:r>
      <w:r>
        <w:rPr>
          <w:color w:val="000000"/>
        </w:rPr>
        <w:t xml:space="preserve">, din </w:t>
      </w:r>
      <w:r>
        <w:rPr>
          <w:i/>
          <w:color w:val="000000"/>
        </w:rPr>
        <w:t>Regulamentul de organizare şi funcţionare</w:t>
      </w:r>
      <w:r>
        <w:rPr>
          <w:color w:val="000000"/>
        </w:rPr>
        <w:t>, precum și din alte documente normative care reglementează activitatea UVT, respectiv D.P.P.D., sunt obligatorii.</w:t>
      </w:r>
    </w:p>
    <w:p w14:paraId="15B713F8" w14:textId="77777777" w:rsidR="00C12802" w:rsidRDefault="005178FB">
      <w:pPr>
        <w:pStyle w:val="Normal1"/>
        <w:pBdr>
          <w:top w:val="nil"/>
          <w:left w:val="nil"/>
          <w:bottom w:val="nil"/>
          <w:right w:val="nil"/>
          <w:between w:val="nil"/>
        </w:pBdr>
        <w:tabs>
          <w:tab w:val="left" w:pos="0"/>
        </w:tabs>
        <w:ind w:right="113"/>
        <w:rPr>
          <w:color w:val="000000"/>
        </w:rPr>
      </w:pPr>
      <w:r>
        <w:rPr>
          <w:b/>
          <w:color w:val="000000"/>
        </w:rPr>
        <w:t xml:space="preserve">(8) </w:t>
      </w:r>
      <w:r>
        <w:rPr>
          <w:color w:val="000000"/>
        </w:rPr>
        <w:t>Secretariatul menţine permanent legătura cu secretarul-şef de universitate, asigurând transmiterea informaţiilor necesare desfăşurării optime a activităţilor din cadrul D.P.P.D..</w:t>
      </w:r>
    </w:p>
    <w:p w14:paraId="2B85C58C" w14:textId="77777777" w:rsidR="00C12802" w:rsidRDefault="005178FB">
      <w:pPr>
        <w:pStyle w:val="Normal1"/>
        <w:pBdr>
          <w:top w:val="nil"/>
          <w:left w:val="nil"/>
          <w:bottom w:val="nil"/>
          <w:right w:val="nil"/>
          <w:between w:val="nil"/>
        </w:pBdr>
        <w:tabs>
          <w:tab w:val="left" w:pos="0"/>
        </w:tabs>
        <w:ind w:right="113"/>
        <w:rPr>
          <w:color w:val="000000"/>
        </w:rPr>
      </w:pPr>
      <w:r>
        <w:rPr>
          <w:b/>
          <w:color w:val="000000"/>
        </w:rPr>
        <w:t xml:space="preserve">(9) </w:t>
      </w:r>
      <w:r>
        <w:rPr>
          <w:color w:val="000000"/>
        </w:rPr>
        <w:t>Secretarul are următoarele atribuții şi responsabilităţi:</w:t>
      </w:r>
    </w:p>
    <w:p w14:paraId="45F84508" w14:textId="77777777" w:rsidR="00C12802" w:rsidRDefault="005178FB">
      <w:pPr>
        <w:pStyle w:val="Normal1"/>
        <w:numPr>
          <w:ilvl w:val="0"/>
          <w:numId w:val="4"/>
        </w:numPr>
        <w:pBdr>
          <w:top w:val="nil"/>
          <w:left w:val="nil"/>
          <w:bottom w:val="nil"/>
          <w:right w:val="nil"/>
          <w:between w:val="nil"/>
        </w:pBdr>
        <w:tabs>
          <w:tab w:val="left" w:pos="0"/>
        </w:tabs>
        <w:ind w:left="284" w:right="113" w:hanging="284"/>
        <w:rPr>
          <w:color w:val="000000"/>
        </w:rPr>
      </w:pPr>
      <w:r>
        <w:rPr>
          <w:color w:val="000000"/>
        </w:rPr>
        <w:t>asigură respectarea prevederilor legale în activitatea secretariatului;</w:t>
      </w:r>
    </w:p>
    <w:p w14:paraId="607D0E15" w14:textId="77777777" w:rsidR="00C12802" w:rsidRDefault="005178FB">
      <w:pPr>
        <w:pStyle w:val="Normal1"/>
        <w:numPr>
          <w:ilvl w:val="0"/>
          <w:numId w:val="4"/>
        </w:numPr>
        <w:pBdr>
          <w:top w:val="nil"/>
          <w:left w:val="nil"/>
          <w:bottom w:val="nil"/>
          <w:right w:val="nil"/>
          <w:between w:val="nil"/>
        </w:pBdr>
        <w:tabs>
          <w:tab w:val="left" w:pos="0"/>
        </w:tabs>
        <w:ind w:left="284" w:right="113" w:hanging="284"/>
        <w:rPr>
          <w:color w:val="000000"/>
        </w:rPr>
      </w:pPr>
      <w:r>
        <w:rPr>
          <w:color w:val="000000"/>
        </w:rPr>
        <w:t>îndeplinește sarcinile și responsabilitățile stabilite de director, prevăzute în fișa postului;</w:t>
      </w:r>
    </w:p>
    <w:p w14:paraId="38923517" w14:textId="77777777" w:rsidR="00C12802" w:rsidRDefault="005178FB">
      <w:pPr>
        <w:pStyle w:val="Normal1"/>
        <w:pBdr>
          <w:top w:val="nil"/>
          <w:left w:val="nil"/>
          <w:bottom w:val="nil"/>
          <w:right w:val="nil"/>
          <w:between w:val="nil"/>
        </w:pBdr>
        <w:tabs>
          <w:tab w:val="left" w:pos="0"/>
        </w:tabs>
        <w:ind w:right="113"/>
        <w:rPr>
          <w:color w:val="000000"/>
        </w:rPr>
      </w:pPr>
      <w:r>
        <w:rPr>
          <w:b/>
          <w:color w:val="000000"/>
        </w:rPr>
        <w:lastRenderedPageBreak/>
        <w:t>c)</w:t>
      </w:r>
      <w:r>
        <w:rPr>
          <w:color w:val="000000"/>
        </w:rPr>
        <w:t xml:space="preserve"> asigură întocmirea situaţiilor statistice privind studenţii/cursanții D.P.P.D </w:t>
      </w:r>
      <w:r w:rsidRPr="00084EC9">
        <w:rPr>
          <w:color w:val="000000"/>
        </w:rPr>
        <w:t>și</w:t>
      </w:r>
      <w:r>
        <w:rPr>
          <w:color w:val="000000"/>
        </w:rPr>
        <w:t xml:space="preserve"> cadrele didactice înscrise la programe de formare continuă, respectiv la examenele pentru obținerea gradelor didactice;</w:t>
      </w:r>
    </w:p>
    <w:p w14:paraId="5C0B77B0" w14:textId="77777777" w:rsidR="00C12802" w:rsidRDefault="005178FB">
      <w:pPr>
        <w:pStyle w:val="Normal1"/>
        <w:pBdr>
          <w:top w:val="nil"/>
          <w:left w:val="nil"/>
          <w:bottom w:val="nil"/>
          <w:right w:val="nil"/>
          <w:between w:val="nil"/>
        </w:pBdr>
        <w:tabs>
          <w:tab w:val="left" w:pos="0"/>
        </w:tabs>
        <w:ind w:right="113"/>
        <w:rPr>
          <w:color w:val="FF0000"/>
        </w:rPr>
      </w:pPr>
      <w:r>
        <w:rPr>
          <w:b/>
          <w:color w:val="000000"/>
        </w:rPr>
        <w:t>d)</w:t>
      </w:r>
      <w:r>
        <w:rPr>
          <w:color w:val="000000"/>
        </w:rPr>
        <w:t xml:space="preserve"> asigură înregistrarea datelor în aplicaţia UMS și în </w:t>
      </w:r>
      <w:r>
        <w:rPr>
          <w:i/>
          <w:color w:val="000000"/>
        </w:rPr>
        <w:t>Registrul matricol</w:t>
      </w:r>
      <w:r>
        <w:rPr>
          <w:color w:val="000000"/>
        </w:rPr>
        <w:t>;</w:t>
      </w:r>
    </w:p>
    <w:p w14:paraId="3EFB8DF4" w14:textId="77777777" w:rsidR="00C12802" w:rsidRDefault="005178FB">
      <w:pPr>
        <w:pStyle w:val="Normal1"/>
        <w:rPr>
          <w:shd w:val="clear" w:color="auto" w:fill="C9DAF8"/>
        </w:rPr>
      </w:pPr>
      <w:r>
        <w:rPr>
          <w:b/>
        </w:rPr>
        <w:t>e)</w:t>
      </w:r>
      <w:r>
        <w:t xml:space="preserve"> </w:t>
      </w:r>
      <w:r w:rsidRPr="00084EC9">
        <w:t>gestionează documentele privind parcursul academic a</w:t>
      </w:r>
      <w:r w:rsidR="00084EC9" w:rsidRPr="00084EC9">
        <w:t xml:space="preserve">l </w:t>
      </w:r>
      <w:r w:rsidRPr="00084EC9">
        <w:t>studenților/cursanților înscriși la programele de formare psihopedagogică</w:t>
      </w:r>
      <w:r w:rsidR="00084EC9">
        <w:t>;</w:t>
      </w:r>
    </w:p>
    <w:p w14:paraId="53819C83" w14:textId="77777777" w:rsidR="00C12802" w:rsidRDefault="005178FB">
      <w:pPr>
        <w:pStyle w:val="Normal1"/>
        <w:pBdr>
          <w:top w:val="nil"/>
          <w:left w:val="nil"/>
          <w:bottom w:val="nil"/>
          <w:right w:val="nil"/>
          <w:between w:val="nil"/>
        </w:pBdr>
        <w:tabs>
          <w:tab w:val="left" w:pos="0"/>
        </w:tabs>
        <w:ind w:right="113"/>
        <w:rPr>
          <w:color w:val="000000"/>
        </w:rPr>
      </w:pPr>
      <w:r>
        <w:rPr>
          <w:b/>
          <w:color w:val="000000"/>
        </w:rPr>
        <w:t>f)</w:t>
      </w:r>
      <w:r>
        <w:rPr>
          <w:color w:val="000000"/>
        </w:rPr>
        <w:t xml:space="preserve"> întocmeşte </w:t>
      </w:r>
      <w:r w:rsidRPr="00084EC9">
        <w:rPr>
          <w:color w:val="000000"/>
        </w:rPr>
        <w:t>și semnează</w:t>
      </w:r>
      <w:r>
        <w:rPr>
          <w:color w:val="000000"/>
        </w:rPr>
        <w:t xml:space="preserve"> anexele actelor de studii;</w:t>
      </w:r>
    </w:p>
    <w:p w14:paraId="2E5E2362" w14:textId="77777777" w:rsidR="00C12802" w:rsidRPr="00084EC9" w:rsidRDefault="001B6E38">
      <w:pPr>
        <w:pStyle w:val="Normal1"/>
        <w:pBdr>
          <w:top w:val="nil"/>
          <w:left w:val="nil"/>
          <w:bottom w:val="nil"/>
          <w:right w:val="nil"/>
          <w:between w:val="nil"/>
        </w:pBdr>
        <w:tabs>
          <w:tab w:val="left" w:pos="0"/>
        </w:tabs>
        <w:ind w:right="113"/>
        <w:rPr>
          <w:color w:val="000000"/>
        </w:rPr>
      </w:pPr>
      <w:r>
        <w:rPr>
          <w:b/>
          <w:color w:val="000000"/>
        </w:rPr>
        <w:t>g</w:t>
      </w:r>
      <w:r w:rsidR="005178FB">
        <w:rPr>
          <w:b/>
          <w:color w:val="000000"/>
        </w:rPr>
        <w:t xml:space="preserve">) </w:t>
      </w:r>
      <w:r w:rsidR="00084EC9">
        <w:t>a</w:t>
      </w:r>
      <w:r w:rsidR="00084EC9" w:rsidRPr="00084EC9">
        <w:t xml:space="preserve">sigură evidența dosarelor cadrelor didactice din învățământul preuniversitar înscrise la examenele pentru obținerea gradelor didactice II și I </w:t>
      </w:r>
      <w:r w:rsidR="005178FB" w:rsidRPr="00084EC9">
        <w:rPr>
          <w:color w:val="000000"/>
        </w:rPr>
        <w:t>și întocmește formularele necesare desfăşurării acestor examene;</w:t>
      </w:r>
    </w:p>
    <w:p w14:paraId="6C803F9D" w14:textId="77777777" w:rsidR="00C12802" w:rsidRDefault="001B6E38">
      <w:pPr>
        <w:pStyle w:val="Normal1"/>
        <w:pBdr>
          <w:top w:val="nil"/>
          <w:left w:val="nil"/>
          <w:bottom w:val="nil"/>
          <w:right w:val="nil"/>
          <w:between w:val="nil"/>
        </w:pBdr>
        <w:tabs>
          <w:tab w:val="left" w:pos="0"/>
        </w:tabs>
        <w:ind w:right="113"/>
        <w:rPr>
          <w:color w:val="000000"/>
        </w:rPr>
      </w:pPr>
      <w:r>
        <w:rPr>
          <w:b/>
          <w:color w:val="000000"/>
        </w:rPr>
        <w:t>h</w:t>
      </w:r>
      <w:r w:rsidR="005178FB">
        <w:rPr>
          <w:b/>
          <w:color w:val="000000"/>
        </w:rPr>
        <w:t>)</w:t>
      </w:r>
      <w:r w:rsidR="005178FB">
        <w:rPr>
          <w:color w:val="000000"/>
        </w:rPr>
        <w:t xml:space="preserve"> furnizează directorului și consiliului D.P.P.D. datele și informațiile necesare luării deciziilor;</w:t>
      </w:r>
    </w:p>
    <w:p w14:paraId="0F156226" w14:textId="77777777" w:rsidR="00C12802" w:rsidRDefault="001B6E38">
      <w:pPr>
        <w:pStyle w:val="Normal1"/>
      </w:pPr>
      <w:r>
        <w:rPr>
          <w:b/>
        </w:rPr>
        <w:t>i</w:t>
      </w:r>
      <w:r w:rsidR="005178FB">
        <w:rPr>
          <w:b/>
        </w:rPr>
        <w:t>)</w:t>
      </w:r>
      <w:r w:rsidR="005178FB">
        <w:t xml:space="preserve"> gestionează corespondența D.P.P.D </w:t>
      </w:r>
      <w:sdt>
        <w:sdtPr>
          <w:tag w:val="goog_rdk_9"/>
          <w:id w:val="948426025"/>
        </w:sdtPr>
        <w:sdtContent/>
      </w:sdt>
      <w:r w:rsidR="00084EC9">
        <w:t>c</w:t>
      </w:r>
      <w:r w:rsidR="005178FB">
        <w:t>u Minis</w:t>
      </w:r>
      <w:r w:rsidR="00084EC9">
        <w:t>terul Educației și Cercetării,</w:t>
      </w:r>
      <w:r w:rsidR="005178FB">
        <w:t xml:space="preserve"> Inspectoratele Școlare Județene/Direcțiile Județene </w:t>
      </w:r>
      <w:r w:rsidR="00084EC9">
        <w:t>de Învățământ Preuniversitar  și alte instituții</w:t>
      </w:r>
      <w:r w:rsidR="005178FB">
        <w:t>;</w:t>
      </w:r>
    </w:p>
    <w:p w14:paraId="426305E0" w14:textId="77777777" w:rsidR="00C12802" w:rsidRDefault="001B6E38">
      <w:pPr>
        <w:pStyle w:val="Normal1"/>
        <w:pBdr>
          <w:top w:val="nil"/>
          <w:left w:val="nil"/>
          <w:bottom w:val="nil"/>
          <w:right w:val="nil"/>
          <w:between w:val="nil"/>
        </w:pBdr>
        <w:tabs>
          <w:tab w:val="left" w:pos="0"/>
        </w:tabs>
        <w:ind w:right="113"/>
        <w:rPr>
          <w:color w:val="000000"/>
        </w:rPr>
      </w:pPr>
      <w:r>
        <w:rPr>
          <w:b/>
          <w:color w:val="000000"/>
        </w:rPr>
        <w:t>j</w:t>
      </w:r>
      <w:r w:rsidR="005178FB">
        <w:rPr>
          <w:b/>
          <w:color w:val="000000"/>
        </w:rPr>
        <w:t>)</w:t>
      </w:r>
      <w:r w:rsidR="005178FB">
        <w:rPr>
          <w:color w:val="000000"/>
        </w:rPr>
        <w:t xml:space="preserve"> colaborează cu personalul didactic din cadrul D.P.P.D. și din cadrul facultăţilor UVT, pe probleme specifice;</w:t>
      </w:r>
    </w:p>
    <w:p w14:paraId="6BE53372" w14:textId="77777777" w:rsidR="00C12802" w:rsidRDefault="001B6E38">
      <w:pPr>
        <w:pStyle w:val="Normal1"/>
        <w:pBdr>
          <w:top w:val="nil"/>
          <w:left w:val="nil"/>
          <w:bottom w:val="nil"/>
          <w:right w:val="nil"/>
          <w:between w:val="nil"/>
        </w:pBdr>
        <w:tabs>
          <w:tab w:val="left" w:pos="0"/>
        </w:tabs>
        <w:spacing w:after="120"/>
        <w:ind w:right="113"/>
        <w:rPr>
          <w:color w:val="000000"/>
        </w:rPr>
      </w:pPr>
      <w:r>
        <w:rPr>
          <w:b/>
          <w:color w:val="000000"/>
        </w:rPr>
        <w:t>k</w:t>
      </w:r>
      <w:r w:rsidR="005178FB">
        <w:rPr>
          <w:b/>
          <w:color w:val="000000"/>
        </w:rPr>
        <w:t>)</w:t>
      </w:r>
      <w:r w:rsidR="005178FB">
        <w:rPr>
          <w:color w:val="000000"/>
        </w:rPr>
        <w:t xml:space="preserve"> asigură aducerea la îndeplinire a altor sarcini încredințate de către director, Consiliul D.P.P.D. sau de către alte persoane din structurile manageriale ale UVT.</w:t>
      </w:r>
    </w:p>
    <w:p w14:paraId="52F38AC8" w14:textId="77777777" w:rsidR="00C12802" w:rsidRDefault="005178FB">
      <w:pPr>
        <w:pStyle w:val="Normal1"/>
        <w:pBdr>
          <w:top w:val="nil"/>
          <w:left w:val="nil"/>
          <w:bottom w:val="nil"/>
          <w:right w:val="nil"/>
          <w:between w:val="nil"/>
        </w:pBdr>
        <w:tabs>
          <w:tab w:val="left" w:pos="0"/>
        </w:tabs>
        <w:spacing w:before="120"/>
        <w:ind w:right="113"/>
        <w:rPr>
          <w:color w:val="000000"/>
        </w:rPr>
      </w:pPr>
      <w:r>
        <w:rPr>
          <w:b/>
          <w:color w:val="000000"/>
        </w:rPr>
        <w:t xml:space="preserve">Art. 13. </w:t>
      </w:r>
      <w:r>
        <w:rPr>
          <w:color w:val="000000"/>
        </w:rPr>
        <w:t>În îndeplinirea misiunii sale, D.P.P.D. colaborează cu celelalte facultăți și cu alte structuri funcționale din cadrul universității, cu mediul academic şi de cercetare ştiinţifică, naţional şi internaţional, precum și cu autorităţi, instituţii şi entități profesionale internaționale, naționale, regionale sau locale.</w:t>
      </w:r>
    </w:p>
    <w:p w14:paraId="642009EC" w14:textId="77777777" w:rsidR="00C12802" w:rsidRDefault="005178FB">
      <w:pPr>
        <w:pStyle w:val="Normal1"/>
        <w:pBdr>
          <w:top w:val="nil"/>
          <w:left w:val="nil"/>
          <w:bottom w:val="nil"/>
          <w:right w:val="nil"/>
          <w:between w:val="nil"/>
        </w:pBdr>
        <w:tabs>
          <w:tab w:val="left" w:pos="0"/>
        </w:tabs>
        <w:spacing w:before="120"/>
        <w:ind w:right="113"/>
        <w:rPr>
          <w:color w:val="000000"/>
        </w:rPr>
      </w:pPr>
      <w:r>
        <w:rPr>
          <w:b/>
          <w:color w:val="000000"/>
        </w:rPr>
        <w:t xml:space="preserve">Art. 14. (1) </w:t>
      </w:r>
      <w:r>
        <w:rPr>
          <w:color w:val="000000"/>
        </w:rPr>
        <w:t xml:space="preserve">D.P.P.D. colaborează cu </w:t>
      </w:r>
      <w:r w:rsidRPr="00AF1AD0">
        <w:rPr>
          <w:color w:val="000000"/>
          <w:shd w:val="clear" w:color="auto" w:fill="FFFFFF" w:themeFill="background1"/>
        </w:rPr>
        <w:t>Compartimentul de Relații Internaționale, ERASMUS+</w:t>
      </w:r>
      <w:r>
        <w:rPr>
          <w:color w:val="000000"/>
        </w:rPr>
        <w:t xml:space="preserve"> în vederea asigurării unui cadru adecvat pentru: </w:t>
      </w:r>
    </w:p>
    <w:p w14:paraId="3C2998D2" w14:textId="77777777" w:rsidR="00C12802" w:rsidRDefault="005178FB">
      <w:pPr>
        <w:pStyle w:val="Normal1"/>
        <w:pBdr>
          <w:top w:val="nil"/>
          <w:left w:val="nil"/>
          <w:bottom w:val="nil"/>
          <w:right w:val="nil"/>
          <w:between w:val="nil"/>
        </w:pBdr>
        <w:tabs>
          <w:tab w:val="left" w:pos="0"/>
        </w:tabs>
        <w:ind w:right="113"/>
        <w:rPr>
          <w:color w:val="000000"/>
        </w:rPr>
      </w:pPr>
      <w:r w:rsidRPr="00F5170C">
        <w:rPr>
          <w:b/>
          <w:color w:val="000000"/>
        </w:rPr>
        <w:t>a)</w:t>
      </w:r>
      <w:r>
        <w:rPr>
          <w:color w:val="000000"/>
        </w:rPr>
        <w:t xml:space="preserve"> încheierea unor acorduri bilaterale și multilaterale cu universități din străinătate; </w:t>
      </w:r>
    </w:p>
    <w:p w14:paraId="22D89452" w14:textId="77777777" w:rsidR="00C12802" w:rsidRDefault="005178FB">
      <w:pPr>
        <w:pStyle w:val="Normal1"/>
        <w:pBdr>
          <w:top w:val="nil"/>
          <w:left w:val="nil"/>
          <w:bottom w:val="nil"/>
          <w:right w:val="nil"/>
          <w:between w:val="nil"/>
        </w:pBdr>
        <w:tabs>
          <w:tab w:val="left" w:pos="0"/>
        </w:tabs>
        <w:ind w:right="113"/>
        <w:rPr>
          <w:color w:val="000000"/>
        </w:rPr>
      </w:pPr>
      <w:r w:rsidRPr="00F5170C">
        <w:rPr>
          <w:b/>
          <w:color w:val="000000"/>
        </w:rPr>
        <w:t>b)</w:t>
      </w:r>
      <w:r>
        <w:rPr>
          <w:color w:val="000000"/>
        </w:rPr>
        <w:t xml:space="preserve"> participarea cadrelor didactice și a studenților la evenimente științifice internaționale; </w:t>
      </w:r>
    </w:p>
    <w:p w14:paraId="69BED412" w14:textId="77777777" w:rsidR="00C12802" w:rsidRDefault="005178FB">
      <w:pPr>
        <w:pStyle w:val="Normal1"/>
        <w:pBdr>
          <w:top w:val="nil"/>
          <w:left w:val="nil"/>
          <w:bottom w:val="nil"/>
          <w:right w:val="nil"/>
          <w:between w:val="nil"/>
        </w:pBdr>
        <w:tabs>
          <w:tab w:val="left" w:pos="0"/>
        </w:tabs>
        <w:ind w:right="113"/>
        <w:rPr>
          <w:color w:val="000000"/>
        </w:rPr>
      </w:pPr>
      <w:r w:rsidRPr="00F5170C">
        <w:rPr>
          <w:b/>
          <w:color w:val="000000"/>
        </w:rPr>
        <w:t>c)</w:t>
      </w:r>
      <w:r>
        <w:rPr>
          <w:color w:val="000000"/>
        </w:rPr>
        <w:t xml:space="preserve"> organizarea de activități științifice și culturale cu participare internațională;</w:t>
      </w:r>
    </w:p>
    <w:p w14:paraId="58DA9EEA" w14:textId="77777777" w:rsidR="00C12802" w:rsidRDefault="005178FB">
      <w:pPr>
        <w:pStyle w:val="Normal1"/>
        <w:pBdr>
          <w:top w:val="nil"/>
          <w:left w:val="nil"/>
          <w:bottom w:val="nil"/>
          <w:right w:val="nil"/>
          <w:between w:val="nil"/>
        </w:pBdr>
        <w:tabs>
          <w:tab w:val="left" w:pos="0"/>
        </w:tabs>
        <w:ind w:right="113"/>
        <w:rPr>
          <w:color w:val="000000"/>
        </w:rPr>
      </w:pPr>
      <w:r w:rsidRPr="00F5170C">
        <w:rPr>
          <w:b/>
          <w:color w:val="000000"/>
        </w:rPr>
        <w:t>d</w:t>
      </w:r>
      <w:r>
        <w:rPr>
          <w:color w:val="000000"/>
        </w:rPr>
        <w:t xml:space="preserve">) organizarea de acțiuni menite să dezvolte cooperarea internațională; </w:t>
      </w:r>
    </w:p>
    <w:p w14:paraId="560F51D2" w14:textId="77777777" w:rsidR="00C12802" w:rsidRPr="00AF1AD0" w:rsidRDefault="005178FB" w:rsidP="00AF1AD0">
      <w:pPr>
        <w:pStyle w:val="Normal1"/>
        <w:pBdr>
          <w:top w:val="nil"/>
          <w:left w:val="nil"/>
          <w:bottom w:val="nil"/>
          <w:right w:val="nil"/>
          <w:between w:val="nil"/>
        </w:pBdr>
        <w:tabs>
          <w:tab w:val="left" w:pos="0"/>
        </w:tabs>
        <w:ind w:right="113"/>
        <w:rPr>
          <w:color w:val="000000"/>
          <w:shd w:val="clear" w:color="auto" w:fill="EAD1DC"/>
        </w:rPr>
      </w:pPr>
      <w:r w:rsidRPr="00F5170C">
        <w:rPr>
          <w:b/>
          <w:color w:val="000000"/>
        </w:rPr>
        <w:t>e)</w:t>
      </w:r>
      <w:r>
        <w:rPr>
          <w:color w:val="000000"/>
        </w:rPr>
        <w:t xml:space="preserve"> desfășurarea programului de mobilități Erasmus+ pentru cadre didactice</w:t>
      </w:r>
      <w:r w:rsidR="00AF1AD0">
        <w:rPr>
          <w:color w:val="000000"/>
        </w:rPr>
        <w:t>/</w:t>
      </w:r>
      <w:r w:rsidRPr="00AF1AD0">
        <w:rPr>
          <w:color w:val="000000"/>
        </w:rPr>
        <w:t>studenți.</w:t>
      </w:r>
    </w:p>
    <w:p w14:paraId="24C2C4D3" w14:textId="77777777" w:rsidR="00C12802" w:rsidRDefault="005178FB">
      <w:pPr>
        <w:pStyle w:val="Normal1"/>
        <w:pBdr>
          <w:top w:val="nil"/>
          <w:left w:val="nil"/>
          <w:bottom w:val="nil"/>
          <w:right w:val="nil"/>
          <w:between w:val="nil"/>
        </w:pBdr>
        <w:tabs>
          <w:tab w:val="left" w:pos="0"/>
        </w:tabs>
        <w:ind w:right="113"/>
        <w:rPr>
          <w:color w:val="000000"/>
        </w:rPr>
      </w:pPr>
      <w:r>
        <w:rPr>
          <w:b/>
          <w:color w:val="000000"/>
        </w:rPr>
        <w:t xml:space="preserve">(2) </w:t>
      </w:r>
      <w:r>
        <w:rPr>
          <w:color w:val="000000"/>
        </w:rPr>
        <w:t xml:space="preserve">D.P.P.D. colaborează cu Biblioteca Universității în ceea ce privește achiziția de fond de carte și periodice de specialitate, program de lucru etc.. </w:t>
      </w:r>
    </w:p>
    <w:p w14:paraId="5F059CD4" w14:textId="77777777" w:rsidR="00C12802" w:rsidRDefault="005178FB">
      <w:pPr>
        <w:pStyle w:val="Normal1"/>
        <w:pBdr>
          <w:top w:val="nil"/>
          <w:left w:val="nil"/>
          <w:bottom w:val="nil"/>
          <w:right w:val="nil"/>
          <w:between w:val="nil"/>
        </w:pBdr>
        <w:tabs>
          <w:tab w:val="left" w:pos="0"/>
        </w:tabs>
        <w:spacing w:before="120"/>
        <w:ind w:right="113"/>
        <w:rPr>
          <w:color w:val="000000"/>
        </w:rPr>
      </w:pPr>
      <w:r>
        <w:rPr>
          <w:b/>
          <w:color w:val="000000"/>
        </w:rPr>
        <w:t xml:space="preserve">Art. 15. (1) </w:t>
      </w:r>
      <w:r>
        <w:rPr>
          <w:color w:val="000000"/>
        </w:rPr>
        <w:t>D.P.P.D. promovează parteneriatul cu alte instituții similare din țară și dezvoltă relații de colaborare cu instituții de profil din străinătate, cu acordul Rectorului.</w:t>
      </w:r>
    </w:p>
    <w:p w14:paraId="755E6A79" w14:textId="77777777" w:rsidR="00CF69EB" w:rsidRDefault="005178FB">
      <w:pPr>
        <w:pStyle w:val="Normal1"/>
        <w:pBdr>
          <w:top w:val="nil"/>
          <w:left w:val="nil"/>
          <w:bottom w:val="nil"/>
          <w:right w:val="nil"/>
          <w:between w:val="nil"/>
        </w:pBdr>
        <w:tabs>
          <w:tab w:val="left" w:pos="0"/>
        </w:tabs>
        <w:spacing w:after="120"/>
        <w:ind w:right="113"/>
        <w:rPr>
          <w:color w:val="000000"/>
        </w:rPr>
      </w:pPr>
      <w:r>
        <w:rPr>
          <w:b/>
          <w:color w:val="000000"/>
        </w:rPr>
        <w:t xml:space="preserve">(2) </w:t>
      </w:r>
      <w:r>
        <w:rPr>
          <w:color w:val="000000"/>
        </w:rPr>
        <w:t>Cu aprobarea conducerii UVT, D.P.P.D. poate iniția acorduri de colaborare cu Inspectoratul Școlar Județean</w:t>
      </w:r>
      <w:r w:rsidRPr="00AF1AD0">
        <w:rPr>
          <w:color w:val="000000"/>
        </w:rPr>
        <w:t>/ Direcția Județeană de Învățământ Preuniversitar</w:t>
      </w:r>
      <w:r>
        <w:rPr>
          <w:color w:val="000000"/>
        </w:rPr>
        <w:t>, cu instituţii de învățământ și alte organizații care își desfășoară activitatea în domeniul educației, pentru realizarea stagiilor de practică a studenţilor/cursanților, pentru realizarea unor programe de cercetare fundamentală şi aplicativă, organizarea unor programe de formare continuă, în scopul creşterii nivelului de calificare a specialiştilor cu studii universitare, şi poate participa la parteneriate publice pe programe educaționale, sociale şi culturale.</w:t>
      </w:r>
    </w:p>
    <w:p w14:paraId="42278EA8" w14:textId="77777777" w:rsidR="00CF69EB" w:rsidRDefault="00CF69EB">
      <w:pPr>
        <w:pStyle w:val="Normal1"/>
        <w:pBdr>
          <w:top w:val="nil"/>
          <w:left w:val="nil"/>
          <w:bottom w:val="nil"/>
          <w:right w:val="nil"/>
          <w:between w:val="nil"/>
        </w:pBdr>
        <w:tabs>
          <w:tab w:val="left" w:pos="0"/>
        </w:tabs>
        <w:spacing w:after="120"/>
        <w:ind w:right="113"/>
        <w:rPr>
          <w:color w:val="000000"/>
        </w:rPr>
      </w:pPr>
    </w:p>
    <w:p w14:paraId="02988FB0" w14:textId="77777777" w:rsidR="00325FD8" w:rsidRDefault="00325FD8">
      <w:pPr>
        <w:pStyle w:val="Normal1"/>
        <w:pBdr>
          <w:top w:val="nil"/>
          <w:left w:val="nil"/>
          <w:bottom w:val="nil"/>
          <w:right w:val="nil"/>
          <w:between w:val="nil"/>
        </w:pBdr>
        <w:tabs>
          <w:tab w:val="left" w:pos="0"/>
        </w:tabs>
        <w:spacing w:after="120"/>
        <w:ind w:right="113"/>
        <w:rPr>
          <w:color w:val="000000"/>
        </w:rPr>
      </w:pPr>
    </w:p>
    <w:p w14:paraId="31CCFF72" w14:textId="77777777" w:rsidR="00C12802" w:rsidRDefault="005178FB">
      <w:pPr>
        <w:pStyle w:val="Normal1"/>
        <w:spacing w:before="240"/>
        <w:jc w:val="center"/>
      </w:pPr>
      <w:r>
        <w:rPr>
          <w:b/>
        </w:rPr>
        <w:t>Capitolul V</w:t>
      </w:r>
    </w:p>
    <w:p w14:paraId="20708E36" w14:textId="77777777" w:rsidR="00C12802" w:rsidRDefault="005178FB">
      <w:pPr>
        <w:pStyle w:val="Normal1"/>
        <w:jc w:val="center"/>
      </w:pPr>
      <w:r>
        <w:rPr>
          <w:b/>
        </w:rPr>
        <w:t>ORGANIZAREA PROCESULUI DE ÎNVĂŢĂMÂNT</w:t>
      </w:r>
    </w:p>
    <w:p w14:paraId="190C7746" w14:textId="77777777" w:rsidR="00CF69EB" w:rsidRDefault="005178FB" w:rsidP="00CF69EB">
      <w:pPr>
        <w:pStyle w:val="Normal1"/>
        <w:ind w:right="113"/>
        <w:jc w:val="center"/>
        <w:rPr>
          <w:b/>
        </w:rPr>
      </w:pPr>
      <w:r>
        <w:rPr>
          <w:b/>
        </w:rPr>
        <w:lastRenderedPageBreak/>
        <w:t>PENTRU PROGRAMELE DE FORMARE INIŢIALĂ ŞI FORMARE CONTINUĂ</w:t>
      </w:r>
      <w:r w:rsidR="00CF69EB">
        <w:rPr>
          <w:b/>
        </w:rPr>
        <w:t xml:space="preserve"> </w:t>
      </w:r>
    </w:p>
    <w:p w14:paraId="0E48811D" w14:textId="77777777" w:rsidR="00CF69EB" w:rsidRPr="00CF69EB" w:rsidRDefault="00CF69EB" w:rsidP="00CF69EB">
      <w:pPr>
        <w:pStyle w:val="Normal1"/>
        <w:ind w:right="113"/>
        <w:jc w:val="center"/>
        <w:rPr>
          <w:b/>
        </w:rPr>
      </w:pPr>
    </w:p>
    <w:p w14:paraId="0E8DF05B" w14:textId="77777777" w:rsidR="00C12802" w:rsidRDefault="005178FB">
      <w:pPr>
        <w:pStyle w:val="Normal1"/>
        <w:spacing w:before="120"/>
        <w:ind w:right="113"/>
      </w:pPr>
      <w:r>
        <w:rPr>
          <w:b/>
        </w:rPr>
        <w:t xml:space="preserve">Art. 16. </w:t>
      </w:r>
      <w:r>
        <w:t>D.P.P.D. organizează programe de formare psihopedagogică în vederea certificării competenţelor pentru profesia didactică. Certificarea competenţelor pentru profesia didactică se poate obţine la două niveluri, respectiv:</w:t>
      </w:r>
    </w:p>
    <w:p w14:paraId="764A9D16" w14:textId="77777777" w:rsidR="00C12802" w:rsidRPr="00193ACA" w:rsidRDefault="00000000" w:rsidP="00AF1AD0">
      <w:pPr>
        <w:pStyle w:val="Normal1"/>
        <w:pBdr>
          <w:top w:val="nil"/>
          <w:left w:val="nil"/>
          <w:bottom w:val="nil"/>
          <w:right w:val="nil"/>
          <w:between w:val="nil"/>
        </w:pBdr>
        <w:ind w:firstLine="720"/>
        <w:rPr>
          <w:color w:val="000000"/>
        </w:rPr>
      </w:pPr>
      <w:sdt>
        <w:sdtPr>
          <w:tag w:val="goog_rdk_10"/>
          <w:id w:val="948426026"/>
        </w:sdtPr>
        <w:sdtContent/>
      </w:sdt>
      <w:r w:rsidR="005178FB">
        <w:rPr>
          <w:b/>
          <w:color w:val="000000"/>
        </w:rPr>
        <w:t>a</w:t>
      </w:r>
      <w:r w:rsidR="005178FB" w:rsidRPr="00193ACA">
        <w:rPr>
          <w:b/>
          <w:color w:val="000000"/>
        </w:rPr>
        <w:t>)</w:t>
      </w:r>
      <w:r w:rsidR="005178FB" w:rsidRPr="00193ACA">
        <w:rPr>
          <w:color w:val="000000"/>
        </w:rPr>
        <w:t xml:space="preserve"> </w:t>
      </w:r>
      <w:r w:rsidR="005178FB" w:rsidRPr="00193ACA">
        <w:rPr>
          <w:b/>
          <w:color w:val="000000"/>
        </w:rPr>
        <w:t>nivelul I (iniţial)</w:t>
      </w:r>
      <w:r w:rsidR="005178FB" w:rsidRPr="00193ACA">
        <w:rPr>
          <w:color w:val="000000"/>
        </w:rPr>
        <w:t xml:space="preserve"> care acordă absolvenţilor de studii universitare dreptul să ocupe posturi didactice în învăţământul antepreşcolar, preşcolar, primar, gimnazial, profesional şi în ciclul inferior al liceului, cu condiţia acumulării unui minimum de 30 de credite transferabile din programul de formare psihopedagogică; </w:t>
      </w:r>
    </w:p>
    <w:p w14:paraId="27794084" w14:textId="77777777" w:rsidR="00C12802" w:rsidRPr="00193ACA" w:rsidRDefault="005178FB" w:rsidP="00AF1AD0">
      <w:pPr>
        <w:pStyle w:val="Normal1"/>
        <w:pBdr>
          <w:top w:val="nil"/>
          <w:left w:val="nil"/>
          <w:bottom w:val="nil"/>
          <w:right w:val="nil"/>
          <w:between w:val="nil"/>
        </w:pBdr>
        <w:ind w:firstLine="720"/>
        <w:rPr>
          <w:color w:val="000000"/>
        </w:rPr>
      </w:pPr>
      <w:r w:rsidRPr="00193ACA">
        <w:rPr>
          <w:b/>
          <w:color w:val="000000"/>
        </w:rPr>
        <w:t>b)</w:t>
      </w:r>
      <w:r w:rsidRPr="00193ACA">
        <w:rPr>
          <w:color w:val="000000"/>
        </w:rPr>
        <w:t xml:space="preserve"> </w:t>
      </w:r>
      <w:r w:rsidRPr="00193ACA">
        <w:rPr>
          <w:b/>
          <w:color w:val="000000"/>
        </w:rPr>
        <w:t>nivelul II (de aprofundare)</w:t>
      </w:r>
      <w:r w:rsidRPr="00193ACA">
        <w:rPr>
          <w:color w:val="000000"/>
        </w:rPr>
        <w:t xml:space="preserve"> care acordă absolvenţilor de studii universitare dreptul să ocupe posturi didactice la toate nivelurile învăţământului preuniversitar, cu satisfacerea cumulativă a două condiţii: </w:t>
      </w:r>
    </w:p>
    <w:p w14:paraId="71ACD49A" w14:textId="77777777" w:rsidR="00C12802" w:rsidRPr="00193ACA" w:rsidRDefault="005178FB" w:rsidP="00AF1AD0">
      <w:pPr>
        <w:pStyle w:val="Normal1"/>
        <w:pBdr>
          <w:top w:val="nil"/>
          <w:left w:val="nil"/>
          <w:bottom w:val="nil"/>
          <w:right w:val="nil"/>
          <w:between w:val="nil"/>
        </w:pBdr>
        <w:ind w:firstLine="720"/>
        <w:rPr>
          <w:color w:val="000000"/>
        </w:rPr>
      </w:pPr>
      <w:r w:rsidRPr="00193ACA">
        <w:rPr>
          <w:color w:val="000000"/>
        </w:rPr>
        <w:t xml:space="preserve">- acumularea unui minimum de 60 de credite transferabile din programul de formare psihopedagogică obţinute prin cumularea celor 30 de credite de la nivelul I cu cele 30 de credite de la nivelul II; </w:t>
      </w:r>
    </w:p>
    <w:p w14:paraId="0E65112F" w14:textId="77777777" w:rsidR="00C12802" w:rsidRPr="00193ACA" w:rsidRDefault="005178FB" w:rsidP="00AF1AD0">
      <w:pPr>
        <w:pStyle w:val="Normal1"/>
        <w:pBdr>
          <w:top w:val="nil"/>
          <w:left w:val="nil"/>
          <w:bottom w:val="nil"/>
          <w:right w:val="nil"/>
          <w:between w:val="nil"/>
        </w:pBdr>
        <w:ind w:firstLine="720"/>
        <w:rPr>
          <w:color w:val="000000"/>
        </w:rPr>
      </w:pPr>
      <w:r w:rsidRPr="00193ACA">
        <w:rPr>
          <w:color w:val="000000"/>
        </w:rPr>
        <w:t xml:space="preserve">- absolvirea uneia dintre următoarele categorii de studii: </w:t>
      </w:r>
    </w:p>
    <w:p w14:paraId="5650E7A7" w14:textId="77777777" w:rsidR="00C12802" w:rsidRPr="00193ACA" w:rsidRDefault="005178FB" w:rsidP="00AF1AD0">
      <w:pPr>
        <w:pStyle w:val="Normal1"/>
        <w:pBdr>
          <w:top w:val="nil"/>
          <w:left w:val="nil"/>
          <w:bottom w:val="nil"/>
          <w:right w:val="nil"/>
          <w:between w:val="nil"/>
        </w:pBdr>
        <w:ind w:left="720" w:firstLine="720"/>
        <w:rPr>
          <w:color w:val="000000"/>
        </w:rPr>
      </w:pPr>
      <w:r w:rsidRPr="00193ACA">
        <w:rPr>
          <w:color w:val="000000"/>
        </w:rPr>
        <w:t xml:space="preserve">- studii universitare de master; </w:t>
      </w:r>
    </w:p>
    <w:p w14:paraId="78D3D89E" w14:textId="77777777" w:rsidR="00C12802" w:rsidRPr="00193ACA" w:rsidRDefault="005178FB" w:rsidP="00AF1AD0">
      <w:pPr>
        <w:pStyle w:val="Normal1"/>
        <w:pBdr>
          <w:top w:val="nil"/>
          <w:left w:val="nil"/>
          <w:bottom w:val="nil"/>
          <w:right w:val="nil"/>
          <w:between w:val="nil"/>
        </w:pBdr>
        <w:ind w:left="720" w:firstLine="720"/>
        <w:rPr>
          <w:color w:val="000000"/>
        </w:rPr>
      </w:pPr>
      <w:r w:rsidRPr="00193ACA">
        <w:rPr>
          <w:color w:val="000000"/>
        </w:rPr>
        <w:t xml:space="preserve">- studii universitare de lungă durată; </w:t>
      </w:r>
    </w:p>
    <w:p w14:paraId="722A1543" w14:textId="77777777" w:rsidR="00C12802" w:rsidRPr="00193ACA" w:rsidRDefault="005178FB" w:rsidP="00AF1AD0">
      <w:pPr>
        <w:pStyle w:val="Normal1"/>
        <w:pBdr>
          <w:top w:val="nil"/>
          <w:left w:val="nil"/>
          <w:bottom w:val="nil"/>
          <w:right w:val="nil"/>
          <w:between w:val="nil"/>
        </w:pBdr>
        <w:ind w:left="720" w:firstLine="720"/>
        <w:rPr>
          <w:color w:val="000000"/>
        </w:rPr>
      </w:pPr>
      <w:r w:rsidRPr="00193ACA">
        <w:rPr>
          <w:color w:val="000000"/>
        </w:rPr>
        <w:t xml:space="preserve">- program postuniversitar cu durata de cel puţin un an şi jumătate sau care asigură acumularea a cel puţin 90 de credite; </w:t>
      </w:r>
    </w:p>
    <w:p w14:paraId="537EB2E2" w14:textId="77777777" w:rsidR="00C12802" w:rsidRDefault="005178FB" w:rsidP="00AF1AD0">
      <w:pPr>
        <w:pStyle w:val="Normal1"/>
        <w:pBdr>
          <w:top w:val="nil"/>
          <w:left w:val="nil"/>
          <w:bottom w:val="nil"/>
          <w:right w:val="nil"/>
          <w:between w:val="nil"/>
        </w:pBdr>
        <w:ind w:left="720" w:firstLine="720"/>
        <w:rPr>
          <w:color w:val="000000"/>
        </w:rPr>
      </w:pPr>
      <w:r w:rsidRPr="00193ACA">
        <w:rPr>
          <w:color w:val="000000"/>
        </w:rPr>
        <w:t>- program de conversie profesională pentru dobândirea unei noi specializări, finalizat după absolvirea studiilor universitare de master sau a studiilor universitare de lungă durată</w:t>
      </w:r>
      <w:r>
        <w:rPr>
          <w:color w:val="000000"/>
        </w:rPr>
        <w:t>.</w:t>
      </w:r>
    </w:p>
    <w:p w14:paraId="3EA17892" w14:textId="77777777" w:rsidR="00C12802" w:rsidRPr="00193ACA" w:rsidRDefault="005178FB" w:rsidP="00193ACA">
      <w:pPr>
        <w:pStyle w:val="Normal1"/>
        <w:spacing w:before="120"/>
      </w:pPr>
      <w:r>
        <w:rPr>
          <w:b/>
        </w:rPr>
        <w:t>Art. 17. (1)</w:t>
      </w:r>
      <w:r>
        <w:t xml:space="preserve"> </w:t>
      </w:r>
      <w:r w:rsidRPr="00193ACA">
        <w:rPr>
          <w:color w:val="000000"/>
        </w:rPr>
        <w:t xml:space="preserve">D.P.P.D. din cadrul UVT organizează programe de formare psihopedagogică de nivel I şi II, în vederea certificării competenţelor pentru profesia didactică pe parcursul studiilor universitare de licenţă, </w:t>
      </w:r>
      <w:r w:rsidRPr="00193ACA">
        <w:rPr>
          <w:color w:val="0D0D0D"/>
        </w:rPr>
        <w:t>de masterat, în același domeniu de studii, sau în regim postuniversitar</w:t>
      </w:r>
      <w:r w:rsidRPr="00193ACA">
        <w:rPr>
          <w:color w:val="000000"/>
        </w:rPr>
        <w:t>, pentru ambele niveluri de certificare, cu respectarea prevederilor legale în vigoare.</w:t>
      </w:r>
      <w:r>
        <w:rPr>
          <w:color w:val="000000"/>
        </w:rPr>
        <w:t xml:space="preserve"> </w:t>
      </w:r>
    </w:p>
    <w:p w14:paraId="539B452A" w14:textId="77777777" w:rsidR="00C12802" w:rsidRDefault="005178FB">
      <w:pPr>
        <w:pStyle w:val="Normal1"/>
        <w:rPr>
          <w:color w:val="000000"/>
        </w:rPr>
      </w:pPr>
      <w:r>
        <w:rPr>
          <w:b/>
          <w:color w:val="000000"/>
        </w:rPr>
        <w:t>(2)</w:t>
      </w:r>
      <w:r>
        <w:rPr>
          <w:color w:val="000000"/>
        </w:rPr>
        <w:t xml:space="preserve"> Absolvenţii de studii universitare (monospecializare/dublă specializare), care au acumulat un minimum de 30/35 de credite transferabile din programul de formare psihopedagogică, corespunzător nivelului I de certificare pentru profesia didactică, obţin </w:t>
      </w:r>
      <w:r>
        <w:rPr>
          <w:i/>
          <w:color w:val="000000"/>
        </w:rPr>
        <w:t xml:space="preserve">Certificatul de absolvire, Nivelul I </w:t>
      </w:r>
      <w:r>
        <w:rPr>
          <w:color w:val="000000"/>
        </w:rPr>
        <w:t xml:space="preserve">(iniţial). Acest certificat acordă absolvenţilor dreptul de a ocupa posturi didactice în învăţământul antepreșcolar, </w:t>
      </w:r>
      <w:r w:rsidRPr="00193ACA">
        <w:rPr>
          <w:color w:val="000000"/>
        </w:rPr>
        <w:t>preșcolar  primar, gimnazial, profesional şi în ciclul inferior al liceului</w:t>
      </w:r>
      <w:r>
        <w:rPr>
          <w:color w:val="000000"/>
        </w:rPr>
        <w:t>.</w:t>
      </w:r>
    </w:p>
    <w:p w14:paraId="06B94B15" w14:textId="77777777" w:rsidR="00C12802" w:rsidRDefault="005178FB" w:rsidP="00193ACA">
      <w:pPr>
        <w:pStyle w:val="Normal1"/>
      </w:pPr>
      <w:r>
        <w:rPr>
          <w:b/>
        </w:rPr>
        <w:t xml:space="preserve"> (3) </w:t>
      </w:r>
      <w:r>
        <w:t xml:space="preserve">Absolvenţii programelor de formare psihopedagogică care au acumulat un minimum de 60/65 de credite transferabile, corespunzător nivelului II de certificare pentru profesia didactică, obţin </w:t>
      </w:r>
      <w:r>
        <w:rPr>
          <w:i/>
        </w:rPr>
        <w:t>Certificatul de absolvire</w:t>
      </w:r>
      <w:r>
        <w:t xml:space="preserve">, </w:t>
      </w:r>
      <w:r>
        <w:rPr>
          <w:i/>
        </w:rPr>
        <w:t xml:space="preserve">Nivelul II </w:t>
      </w:r>
      <w:r>
        <w:t xml:space="preserve">(de aprofundare), care le acordă dreptul să ocupe posturi didactice la toate nivelurile învăţământului preuniversitar, cu condiţia absolvirii unui </w:t>
      </w:r>
      <w:r w:rsidRPr="00193ACA">
        <w:t>program de studii din cele menționate la Art 16., litera b).</w:t>
      </w:r>
      <w:r>
        <w:rPr>
          <w:i/>
        </w:rPr>
        <w:t xml:space="preserve"> </w:t>
      </w:r>
    </w:p>
    <w:p w14:paraId="0D820A8C" w14:textId="77777777" w:rsidR="00C12802" w:rsidRDefault="005178FB">
      <w:pPr>
        <w:pStyle w:val="Normal1"/>
        <w:spacing w:before="120"/>
      </w:pPr>
      <w:r>
        <w:rPr>
          <w:b/>
        </w:rPr>
        <w:t xml:space="preserve">Art. 18. (1) </w:t>
      </w:r>
      <w:r>
        <w:t xml:space="preserve">Programele de formare psihopedagogică, furnizate de D.P.P.D., se organizează numai în forma de </w:t>
      </w:r>
      <w:r>
        <w:rPr>
          <w:i/>
        </w:rPr>
        <w:t>învăţământ cu frecvenţă</w:t>
      </w:r>
      <w:r>
        <w:t>, inclusiv în situația în care acestea sunt parcurse în regim de cursuri postuniversitare.</w:t>
      </w:r>
    </w:p>
    <w:p w14:paraId="50DB4CE3" w14:textId="77777777" w:rsidR="00C12802" w:rsidRDefault="005178FB">
      <w:pPr>
        <w:pStyle w:val="Normal1"/>
        <w:rPr>
          <w:shd w:val="clear" w:color="auto" w:fill="EAD1DC"/>
        </w:rPr>
      </w:pPr>
      <w:r>
        <w:rPr>
          <w:b/>
        </w:rPr>
        <w:t>(2)</w:t>
      </w:r>
      <w:r>
        <w:t xml:space="preserve"> Programele de formare psihopedagogică se realizează în regimul activităţilor didactice facultative, fiind permis accesul tuturor studenţilor şi al absolvenţilor învăţământului universitar care doresc să obţină certificarea necesară pentru profesia didactică. </w:t>
      </w:r>
    </w:p>
    <w:p w14:paraId="08218ADE" w14:textId="77777777" w:rsidR="00C12802" w:rsidRDefault="005178FB" w:rsidP="00AF1AD0">
      <w:pPr>
        <w:pStyle w:val="Normal1"/>
        <w:pBdr>
          <w:top w:val="nil"/>
          <w:left w:val="nil"/>
          <w:bottom w:val="nil"/>
          <w:right w:val="nil"/>
          <w:between w:val="nil"/>
        </w:pBdr>
        <w:shd w:val="clear" w:color="auto" w:fill="FFFFFF" w:themeFill="background1"/>
        <w:rPr>
          <w:color w:val="000000"/>
        </w:rPr>
      </w:pPr>
      <w:r w:rsidRPr="00193ACA">
        <w:rPr>
          <w:b/>
          <w:color w:val="000000"/>
        </w:rPr>
        <w:t xml:space="preserve">(3) </w:t>
      </w:r>
      <w:r w:rsidRPr="00193ACA">
        <w:rPr>
          <w:color w:val="000000"/>
        </w:rPr>
        <w:t>Admiterea la programele de formare psihopedagogică se organizează, în conformitate cu legislația în vigoare, numai pentru domeniile/programele de studii universitare de licență/master, studii postuniversitare acreditate sau autorizate, din cadrul Universității „Valahia“ din Târgoviște</w:t>
      </w:r>
      <w:r w:rsidR="00193ACA">
        <w:rPr>
          <w:color w:val="000000"/>
        </w:rPr>
        <w:t>.</w:t>
      </w:r>
    </w:p>
    <w:p w14:paraId="09D9176E" w14:textId="77777777" w:rsidR="00C12802" w:rsidRDefault="005178FB" w:rsidP="00CC6365">
      <w:pPr>
        <w:pStyle w:val="Normal1"/>
        <w:rPr>
          <w:color w:val="FF0000"/>
        </w:rPr>
      </w:pPr>
      <w:r>
        <w:rPr>
          <w:b/>
        </w:rPr>
        <w:lastRenderedPageBreak/>
        <w:t xml:space="preserve">(4) </w:t>
      </w:r>
      <w:r>
        <w:t>Admiterea la programul de formare psihopedagogică se face pe baza susţinerii unui</w:t>
      </w:r>
      <w:r w:rsidR="00CC6365">
        <w:t xml:space="preserve"> </w:t>
      </w:r>
      <w:r>
        <w:t xml:space="preserve">interviu, cu respectarea prevederilor stabilite de </w:t>
      </w:r>
      <w:r>
        <w:rPr>
          <w:i/>
        </w:rPr>
        <w:t>Metodologia de admitere la programele de formare psihopedagogică (M 13)</w:t>
      </w:r>
      <w:r>
        <w:t>.</w:t>
      </w:r>
    </w:p>
    <w:p w14:paraId="686493F3" w14:textId="77777777" w:rsidR="00C12802" w:rsidRDefault="005178FB">
      <w:pPr>
        <w:pStyle w:val="Normal1"/>
      </w:pPr>
      <w:r>
        <w:rPr>
          <w:b/>
        </w:rPr>
        <w:t xml:space="preserve">(5) </w:t>
      </w:r>
      <w:r>
        <w:t xml:space="preserve">Programele de formare psihopedagogică se pot organiza pe parcursul studiilor universitare de licenţă (Nivel I) sau de master (Nivel II), pentru studenţii înmatriculaţi în Universitatea </w:t>
      </w:r>
      <w:r w:rsidR="00CC6F20" w:rsidRPr="00CC6F20">
        <w:rPr>
          <w:color w:val="FF0000"/>
        </w:rPr>
        <w:t>„</w:t>
      </w:r>
      <w:r>
        <w:t>Valahia</w:t>
      </w:r>
      <w:r w:rsidR="00CC6F20" w:rsidRPr="00CC6F20">
        <w:rPr>
          <w:color w:val="FF0000"/>
        </w:rPr>
        <w:t>”</w:t>
      </w:r>
      <w:r>
        <w:t xml:space="preserve"> din Târgoviște, cu finanţare de la bugetul de stat sau cu taxă.</w:t>
      </w:r>
    </w:p>
    <w:p w14:paraId="758CCBEF" w14:textId="77777777" w:rsidR="00C12802" w:rsidRPr="00193ACA" w:rsidRDefault="005178FB" w:rsidP="00193ACA">
      <w:pPr>
        <w:pStyle w:val="Normal1"/>
        <w:rPr>
          <w:color w:val="000000"/>
        </w:rPr>
      </w:pPr>
      <w:r>
        <w:rPr>
          <w:b/>
        </w:rPr>
        <w:t xml:space="preserve">(6) </w:t>
      </w:r>
      <w:r w:rsidRPr="00193ACA">
        <w:rPr>
          <w:color w:val="000000"/>
        </w:rPr>
        <w:t>Absolvenţii care nu au urmat programul de formare psihopedagogică pe parcursul studiilor universitare de licenţă, respectiv de master, se pot înscrie pentru a parcurge programul de formare psihopedagogică în regimul cursurilor postuniversitare. Cursanții pot parcurge acest program de studii numai în regim cu taxă.</w:t>
      </w:r>
    </w:p>
    <w:p w14:paraId="357876ED" w14:textId="77777777" w:rsidR="00C12802" w:rsidRPr="00193ACA" w:rsidRDefault="005178FB">
      <w:pPr>
        <w:pStyle w:val="Normal1"/>
        <w:pBdr>
          <w:top w:val="nil"/>
          <w:left w:val="nil"/>
          <w:bottom w:val="nil"/>
          <w:right w:val="nil"/>
          <w:between w:val="nil"/>
        </w:pBdr>
        <w:rPr>
          <w:color w:val="000000"/>
        </w:rPr>
      </w:pPr>
      <w:r w:rsidRPr="00193ACA">
        <w:rPr>
          <w:b/>
          <w:color w:val="000000"/>
        </w:rPr>
        <w:t>(7)</w:t>
      </w:r>
      <w:r w:rsidRPr="00193ACA">
        <w:rPr>
          <w:color w:val="000000"/>
        </w:rPr>
        <w:t xml:space="preserve"> </w:t>
      </w:r>
      <w:r w:rsidRPr="00193ACA">
        <w:rPr>
          <w:b/>
          <w:color w:val="000000"/>
        </w:rPr>
        <w:t>a)</w:t>
      </w:r>
      <w:r w:rsidRPr="00193ACA">
        <w:rPr>
          <w:color w:val="000000"/>
        </w:rPr>
        <w:t xml:space="preserve"> Înscrierea, în regim postuniversitar, la programul de formare psihopedagogică de nivel I este condiţionată de absolvirea cu diplomă a uneia dintre următoarele categorii de studii: </w:t>
      </w:r>
    </w:p>
    <w:p w14:paraId="69773989" w14:textId="77777777" w:rsidR="00C12802" w:rsidRPr="00193ACA" w:rsidRDefault="005178FB">
      <w:pPr>
        <w:pStyle w:val="Normal1"/>
        <w:pBdr>
          <w:top w:val="nil"/>
          <w:left w:val="nil"/>
          <w:bottom w:val="nil"/>
          <w:right w:val="nil"/>
          <w:between w:val="nil"/>
        </w:pBdr>
        <w:ind w:firstLine="720"/>
        <w:rPr>
          <w:color w:val="000000"/>
        </w:rPr>
      </w:pPr>
      <w:r w:rsidRPr="00193ACA">
        <w:rPr>
          <w:color w:val="000000"/>
        </w:rPr>
        <w:t xml:space="preserve">- studii universitare de licenţă; </w:t>
      </w:r>
    </w:p>
    <w:p w14:paraId="1DE73C00" w14:textId="77777777" w:rsidR="00C12802" w:rsidRPr="00193ACA" w:rsidRDefault="005178FB">
      <w:pPr>
        <w:pStyle w:val="Normal1"/>
        <w:pBdr>
          <w:top w:val="nil"/>
          <w:left w:val="nil"/>
          <w:bottom w:val="nil"/>
          <w:right w:val="nil"/>
          <w:between w:val="nil"/>
        </w:pBdr>
        <w:ind w:firstLine="720"/>
        <w:rPr>
          <w:color w:val="000000"/>
        </w:rPr>
      </w:pPr>
      <w:r w:rsidRPr="00193ACA">
        <w:rPr>
          <w:color w:val="000000"/>
        </w:rPr>
        <w:t xml:space="preserve">- studii universitare de master; </w:t>
      </w:r>
    </w:p>
    <w:p w14:paraId="4AF58FCF" w14:textId="77777777" w:rsidR="00C12802" w:rsidRPr="00193ACA" w:rsidRDefault="005178FB">
      <w:pPr>
        <w:pStyle w:val="Normal1"/>
        <w:pBdr>
          <w:top w:val="nil"/>
          <w:left w:val="nil"/>
          <w:bottom w:val="nil"/>
          <w:right w:val="nil"/>
          <w:between w:val="nil"/>
        </w:pBdr>
        <w:ind w:firstLine="720"/>
        <w:rPr>
          <w:color w:val="000000"/>
        </w:rPr>
      </w:pPr>
      <w:r w:rsidRPr="00193ACA">
        <w:rPr>
          <w:color w:val="000000"/>
        </w:rPr>
        <w:t xml:space="preserve">- studii universitare de lungă durată; </w:t>
      </w:r>
    </w:p>
    <w:p w14:paraId="499AE0CD" w14:textId="77777777" w:rsidR="00C12802" w:rsidRPr="00193ACA" w:rsidRDefault="005178FB">
      <w:pPr>
        <w:pStyle w:val="Normal1"/>
        <w:pBdr>
          <w:top w:val="nil"/>
          <w:left w:val="nil"/>
          <w:bottom w:val="nil"/>
          <w:right w:val="nil"/>
          <w:between w:val="nil"/>
        </w:pBdr>
        <w:ind w:firstLine="720"/>
        <w:rPr>
          <w:color w:val="000000"/>
        </w:rPr>
      </w:pPr>
      <w:r w:rsidRPr="00193ACA">
        <w:rPr>
          <w:color w:val="000000"/>
        </w:rPr>
        <w:t xml:space="preserve">- programe postuniversitare cu durata de cel puţin un an şi jumătate sau care asigură acumularea a cel puţin 90 de credite, aprobate de Ministerul Educaţiei: studii aprofundate, studii academice postuniversitare, studii postuniversitare de specializare, studii postuniversitare de masterat/master; </w:t>
      </w:r>
    </w:p>
    <w:p w14:paraId="55AEE1D4" w14:textId="77777777" w:rsidR="00C12802" w:rsidRPr="00193ACA" w:rsidRDefault="005178FB">
      <w:pPr>
        <w:pStyle w:val="Normal1"/>
        <w:pBdr>
          <w:top w:val="nil"/>
          <w:left w:val="nil"/>
          <w:bottom w:val="nil"/>
          <w:right w:val="nil"/>
          <w:between w:val="nil"/>
        </w:pBdr>
        <w:ind w:firstLine="720"/>
        <w:rPr>
          <w:color w:val="000000"/>
        </w:rPr>
      </w:pPr>
      <w:r w:rsidRPr="00193ACA">
        <w:rPr>
          <w:color w:val="000000"/>
        </w:rPr>
        <w:t xml:space="preserve">- programe de conversie profesională pentru dobândirea unei noi specializări; </w:t>
      </w:r>
    </w:p>
    <w:p w14:paraId="311A5530" w14:textId="77777777" w:rsidR="00C12802" w:rsidRPr="00193ACA" w:rsidRDefault="005178FB">
      <w:pPr>
        <w:pStyle w:val="Normal1"/>
        <w:pBdr>
          <w:top w:val="nil"/>
          <w:left w:val="nil"/>
          <w:bottom w:val="nil"/>
          <w:right w:val="nil"/>
          <w:between w:val="nil"/>
        </w:pBdr>
        <w:ind w:firstLine="720"/>
        <w:rPr>
          <w:color w:val="000000"/>
        </w:rPr>
      </w:pPr>
      <w:r w:rsidRPr="00193ACA">
        <w:rPr>
          <w:color w:val="000000"/>
        </w:rPr>
        <w:t xml:space="preserve">- studii universitare de scurtă durată. </w:t>
      </w:r>
    </w:p>
    <w:p w14:paraId="5A42DDBD" w14:textId="77777777" w:rsidR="00C12802" w:rsidRPr="00193ACA" w:rsidRDefault="005178FB">
      <w:pPr>
        <w:pStyle w:val="Normal1"/>
        <w:pBdr>
          <w:top w:val="nil"/>
          <w:left w:val="nil"/>
          <w:bottom w:val="nil"/>
          <w:right w:val="nil"/>
          <w:between w:val="nil"/>
        </w:pBdr>
        <w:rPr>
          <w:color w:val="000000"/>
        </w:rPr>
      </w:pPr>
      <w:r w:rsidRPr="00193ACA">
        <w:rPr>
          <w:b/>
          <w:color w:val="000000"/>
        </w:rPr>
        <w:t>b)</w:t>
      </w:r>
      <w:r w:rsidRPr="00193ACA">
        <w:rPr>
          <w:color w:val="000000"/>
        </w:rPr>
        <w:t xml:space="preserve"> Înscrierea în regim postuniversitar la programul de formare psihopedagogică de nivel II este condiţionată de absolvirea programului de formare psihopedagogică de nivel I sau de îndeplinirea condiţiei de formare psihopedagogică de nivel I, în conformitate cu prevederile art. 3 alin. (2), precum şi de absolvirea cu diplomă a uneia dintre următoarele categorii de studii: </w:t>
      </w:r>
    </w:p>
    <w:p w14:paraId="52418A8E" w14:textId="77777777" w:rsidR="00C12802" w:rsidRPr="00193ACA" w:rsidRDefault="005178FB">
      <w:pPr>
        <w:pStyle w:val="Normal1"/>
        <w:pBdr>
          <w:top w:val="nil"/>
          <w:left w:val="nil"/>
          <w:bottom w:val="nil"/>
          <w:right w:val="nil"/>
          <w:between w:val="nil"/>
        </w:pBdr>
        <w:ind w:firstLine="720"/>
        <w:rPr>
          <w:color w:val="000000"/>
        </w:rPr>
      </w:pPr>
      <w:r w:rsidRPr="00193ACA">
        <w:rPr>
          <w:color w:val="000000"/>
        </w:rPr>
        <w:t xml:space="preserve">- studii universitare de master; </w:t>
      </w:r>
    </w:p>
    <w:p w14:paraId="376D3CD5" w14:textId="77777777" w:rsidR="00C12802" w:rsidRPr="00193ACA" w:rsidRDefault="005178FB">
      <w:pPr>
        <w:pStyle w:val="Normal1"/>
        <w:pBdr>
          <w:top w:val="nil"/>
          <w:left w:val="nil"/>
          <w:bottom w:val="nil"/>
          <w:right w:val="nil"/>
          <w:between w:val="nil"/>
        </w:pBdr>
        <w:ind w:firstLine="720"/>
        <w:rPr>
          <w:color w:val="000000"/>
        </w:rPr>
      </w:pPr>
      <w:r w:rsidRPr="00193ACA">
        <w:rPr>
          <w:color w:val="000000"/>
        </w:rPr>
        <w:t>- studii universitare de lungă durată;</w:t>
      </w:r>
    </w:p>
    <w:p w14:paraId="74C389A6" w14:textId="77777777" w:rsidR="00C12802" w:rsidRPr="00193ACA" w:rsidRDefault="005178FB">
      <w:pPr>
        <w:pStyle w:val="Normal1"/>
        <w:pBdr>
          <w:top w:val="nil"/>
          <w:left w:val="nil"/>
          <w:bottom w:val="nil"/>
          <w:right w:val="nil"/>
          <w:between w:val="nil"/>
        </w:pBdr>
        <w:ind w:firstLine="720"/>
        <w:rPr>
          <w:color w:val="000000"/>
        </w:rPr>
      </w:pPr>
      <w:r w:rsidRPr="00193ACA">
        <w:rPr>
          <w:color w:val="000000"/>
        </w:rPr>
        <w:t xml:space="preserve">- programe postuniversitare cu durata de cel puţin un an şi jumătate sau care asigură acumularea a cel puţin 90 de credite, aprobate de Ministerul Educaţiei: studii aprofundate, studii academice postuniversitare, studii postuniversitare de specializare, studii postuniversitare de masterat/master; </w:t>
      </w:r>
    </w:p>
    <w:p w14:paraId="0C849015" w14:textId="77777777" w:rsidR="00C12802" w:rsidRDefault="005178FB">
      <w:pPr>
        <w:pStyle w:val="Normal1"/>
        <w:pBdr>
          <w:top w:val="nil"/>
          <w:left w:val="nil"/>
          <w:bottom w:val="nil"/>
          <w:right w:val="nil"/>
          <w:between w:val="nil"/>
        </w:pBdr>
        <w:ind w:firstLine="720"/>
        <w:rPr>
          <w:color w:val="000000"/>
        </w:rPr>
      </w:pPr>
      <w:r w:rsidRPr="00193ACA">
        <w:rPr>
          <w:color w:val="000000"/>
        </w:rPr>
        <w:t>- programe de conversie profesională pentru dobândirea unei noi specializări, finalizate după absolvirea ciclului II de studii universitare de master sau după absolvirea studiilor universitare de lungă durată.</w:t>
      </w:r>
    </w:p>
    <w:p w14:paraId="549822F6" w14:textId="77777777" w:rsidR="00C12802" w:rsidRDefault="005178FB">
      <w:pPr>
        <w:pStyle w:val="Normal1"/>
        <w:spacing w:before="120"/>
      </w:pPr>
      <w:r>
        <w:rPr>
          <w:b/>
        </w:rPr>
        <w:t xml:space="preserve">Art. 19. </w:t>
      </w:r>
      <w:r>
        <w:t>Curriculum-ul cuprinde sistemul integrativ al obiectivelor, disciplinelor, formelor de predare-învăţare şi evaluare, fiind menit să asigure dobândirea de către studenţi/cursanți a competenţelor necesare exercitării profesiei didactice. Structura curriculum-ului, precum şi eșalonarea conţinuturilor şi activităţilor didactice, pe parcursul programelor de formare psihopedagogică, sunt stabilite prin următoarele elemente corelate:</w:t>
      </w:r>
    </w:p>
    <w:p w14:paraId="6B820D15" w14:textId="77777777" w:rsidR="00C12802" w:rsidRDefault="005178FB">
      <w:pPr>
        <w:pStyle w:val="Normal1"/>
        <w:numPr>
          <w:ilvl w:val="0"/>
          <w:numId w:val="6"/>
        </w:numPr>
        <w:ind w:left="284" w:hanging="284"/>
      </w:pPr>
      <w:r>
        <w:t>planul de învăţământ;</w:t>
      </w:r>
    </w:p>
    <w:p w14:paraId="773CD709" w14:textId="77777777" w:rsidR="00C12802" w:rsidRDefault="005178FB">
      <w:pPr>
        <w:pStyle w:val="Normal1"/>
        <w:numPr>
          <w:ilvl w:val="0"/>
          <w:numId w:val="6"/>
        </w:numPr>
        <w:ind w:left="284" w:hanging="284"/>
      </w:pPr>
      <w:r>
        <w:t>fişele disciplinelor (cu precizarea competenţelor, structurii conţinuturilor, formelor de evaluare etc.);</w:t>
      </w:r>
    </w:p>
    <w:p w14:paraId="74127093" w14:textId="77777777" w:rsidR="00C12802" w:rsidRDefault="005178FB">
      <w:pPr>
        <w:pStyle w:val="Normal1"/>
      </w:pPr>
      <w:r>
        <w:rPr>
          <w:b/>
        </w:rPr>
        <w:t xml:space="preserve">c) </w:t>
      </w:r>
      <w:r>
        <w:t>formele activităţilor didactice (cursuri, activități aplicative);</w:t>
      </w:r>
    </w:p>
    <w:p w14:paraId="02759E6F" w14:textId="77777777" w:rsidR="00C12802" w:rsidRDefault="005178FB">
      <w:pPr>
        <w:pStyle w:val="Normal1"/>
      </w:pPr>
      <w:r>
        <w:rPr>
          <w:b/>
        </w:rPr>
        <w:t xml:space="preserve">d) </w:t>
      </w:r>
      <w:r>
        <w:t>modalităţile de evaluare (examene, colocvii);</w:t>
      </w:r>
    </w:p>
    <w:p w14:paraId="754BB282" w14:textId="77777777" w:rsidR="00C12802" w:rsidRDefault="005178FB">
      <w:pPr>
        <w:pStyle w:val="Normal1"/>
        <w:ind w:right="113"/>
      </w:pPr>
      <w:r>
        <w:rPr>
          <w:b/>
        </w:rPr>
        <w:t xml:space="preserve">e) </w:t>
      </w:r>
      <w:r>
        <w:t xml:space="preserve">modalitatea de finalizare a studiilor, prin întocmirea şi susţinerea </w:t>
      </w:r>
      <w:r>
        <w:rPr>
          <w:i/>
        </w:rPr>
        <w:t>Portofoliului didactic.</w:t>
      </w:r>
    </w:p>
    <w:p w14:paraId="740C092E" w14:textId="77777777" w:rsidR="00C12802" w:rsidRPr="004D5E7C" w:rsidRDefault="005178FB">
      <w:pPr>
        <w:pStyle w:val="Normal1"/>
        <w:spacing w:before="120"/>
        <w:rPr>
          <w:color w:val="FF0000"/>
        </w:rPr>
      </w:pPr>
      <w:r>
        <w:rPr>
          <w:b/>
          <w:color w:val="000000"/>
        </w:rPr>
        <w:lastRenderedPageBreak/>
        <w:t>Art. 20. (1)</w:t>
      </w:r>
      <w:r>
        <w:rPr>
          <w:color w:val="000000"/>
        </w:rPr>
        <w:t xml:space="preserve"> Structura curriculum-ului, eşalonarea disciplinelor de studiu şi a activităţilor didactice pe parcursul programelor de formare psihopedagogică, sunt stabilite în mod standardizat, la nivel naţional</w:t>
      </w:r>
      <w:r w:rsidR="004D5E7C" w:rsidRPr="004D5E7C">
        <w:rPr>
          <w:color w:val="FF0000"/>
        </w:rPr>
        <w:t>.</w:t>
      </w:r>
    </w:p>
    <w:p w14:paraId="0CC92678" w14:textId="77777777" w:rsidR="00C12802" w:rsidRDefault="005178FB">
      <w:pPr>
        <w:pStyle w:val="Normal1"/>
      </w:pPr>
      <w:r>
        <w:rPr>
          <w:b/>
        </w:rPr>
        <w:t xml:space="preserve">(2) </w:t>
      </w:r>
      <w:r>
        <w:rPr>
          <w:i/>
        </w:rPr>
        <w:t>Planul de învăţământ</w:t>
      </w:r>
      <w:r>
        <w:t xml:space="preserve"> al D.P.P.D. este standardizat, la nivel naţional, prin </w:t>
      </w:r>
      <w:r w:rsidRPr="00193ACA">
        <w:t>O.M.E. nr. 4139/2022.</w:t>
      </w:r>
      <w:r>
        <w:t xml:space="preserve"> Acesta cuprinde trei componente curriculare:</w:t>
      </w:r>
    </w:p>
    <w:p w14:paraId="1BD58DB5" w14:textId="77777777" w:rsidR="00C12802" w:rsidRDefault="005178FB">
      <w:pPr>
        <w:pStyle w:val="Normal1"/>
      </w:pPr>
      <w:r>
        <w:rPr>
          <w:b/>
        </w:rPr>
        <w:t xml:space="preserve">a) </w:t>
      </w:r>
      <w:r>
        <w:t>curriculum-ul nucleu, alcătuit din disciplinele şi activităţile didactice obligatorii pentru nivelurile I şi II de certificare pentru profesia didactică;</w:t>
      </w:r>
    </w:p>
    <w:p w14:paraId="6AAA1080" w14:textId="77777777" w:rsidR="00C12802" w:rsidRDefault="005178FB">
      <w:pPr>
        <w:pStyle w:val="Normal1"/>
      </w:pPr>
      <w:r>
        <w:rPr>
          <w:b/>
        </w:rPr>
        <w:t xml:space="preserve">b) </w:t>
      </w:r>
      <w:r>
        <w:t>curriculum-ul extins, alcătuit din disciplinele şi activităţile didactice obligatorii pentru obţinerea nivelului II de certificare pentru profesia didactică;</w:t>
      </w:r>
    </w:p>
    <w:p w14:paraId="1947DDBD" w14:textId="77777777" w:rsidR="00C12802" w:rsidRDefault="005178FB">
      <w:pPr>
        <w:pStyle w:val="Normal1"/>
        <w:pBdr>
          <w:top w:val="nil"/>
          <w:left w:val="nil"/>
          <w:bottom w:val="nil"/>
          <w:right w:val="nil"/>
          <w:between w:val="nil"/>
        </w:pBdr>
        <w:rPr>
          <w:color w:val="000000"/>
        </w:rPr>
      </w:pPr>
      <w:r>
        <w:rPr>
          <w:b/>
          <w:color w:val="000000"/>
        </w:rPr>
        <w:t xml:space="preserve">c) </w:t>
      </w:r>
      <w:r>
        <w:rPr>
          <w:color w:val="000000"/>
        </w:rPr>
        <w:t xml:space="preserve">curriculum-ul opţional, alcătuit din două discipline opţionale, pe care studenţii/cursanții le aleg din două pachete de discipline opţionale </w:t>
      </w:r>
      <w:r w:rsidRPr="00193ACA">
        <w:rPr>
          <w:color w:val="000000"/>
        </w:rPr>
        <w:t>oferite de Planul de învăţământ pentru Nivelul II de certificare pentru profesia didactică.</w:t>
      </w:r>
    </w:p>
    <w:p w14:paraId="751249F7" w14:textId="77777777" w:rsidR="00C12802" w:rsidRDefault="005178FB">
      <w:pPr>
        <w:pStyle w:val="Normal1"/>
        <w:pBdr>
          <w:top w:val="nil"/>
          <w:left w:val="nil"/>
          <w:bottom w:val="nil"/>
          <w:right w:val="nil"/>
          <w:between w:val="nil"/>
        </w:pBdr>
        <w:spacing w:before="120"/>
        <w:rPr>
          <w:color w:val="000000"/>
        </w:rPr>
      </w:pPr>
      <w:r>
        <w:rPr>
          <w:b/>
          <w:color w:val="000000"/>
        </w:rPr>
        <w:t>Art. 21. (1)</w:t>
      </w:r>
      <w:r>
        <w:rPr>
          <w:color w:val="000000"/>
        </w:rPr>
        <w:t xml:space="preserve"> Curriculum-ul D.P.P.D. este structurat şi monitorizat în sistemul creditelor de studii transferabile. Pachetele de credite alocate disciplinelor, precum şi numărul de credite pentru examenele de absolvire a programelor de formare psihopedagogică sunt standardizate, la nivel naţional, </w:t>
      </w:r>
      <w:r w:rsidRPr="00193ACA">
        <w:rPr>
          <w:color w:val="000000"/>
        </w:rPr>
        <w:t>prin O.M.E. nr. 4139/2022</w:t>
      </w:r>
      <w:r w:rsidR="00BF3A61" w:rsidRPr="00BF3A61">
        <w:rPr>
          <w:color w:val="FF0000"/>
        </w:rPr>
        <w:t>.</w:t>
      </w:r>
      <w:r>
        <w:rPr>
          <w:color w:val="000000"/>
        </w:rPr>
        <w:t xml:space="preserve"> </w:t>
      </w:r>
    </w:p>
    <w:p w14:paraId="59AC6C4F" w14:textId="77777777" w:rsidR="00C12802" w:rsidRDefault="005178FB">
      <w:pPr>
        <w:pStyle w:val="Normal1"/>
      </w:pPr>
      <w:r>
        <w:rPr>
          <w:b/>
        </w:rPr>
        <w:t>(2)</w:t>
      </w:r>
      <w:r>
        <w:t xml:space="preserve"> Reglementările privind modul de obţinere, recunoaştere, transferul şi mobilitatea creditelor sunt similare celor aplicabile la nivelul programelor de studii universitare de licență/master, potrivit </w:t>
      </w:r>
      <w:r>
        <w:rPr>
          <w:i/>
        </w:rPr>
        <w:t>Regulamentului privind activitatea profesională a studenților</w:t>
      </w:r>
      <w:r>
        <w:t xml:space="preserve"> (RAPS) (REG.02) în cadrul </w:t>
      </w:r>
      <w:r w:rsidRPr="00BA365D">
        <w:t xml:space="preserve">Universităţii </w:t>
      </w:r>
      <w:r w:rsidR="00CC6F20" w:rsidRPr="00BA365D">
        <w:rPr>
          <w:rFonts w:eastAsia="Calibri"/>
        </w:rPr>
        <w:t>„</w:t>
      </w:r>
      <w:r w:rsidRPr="00BA365D">
        <w:t>Valahia</w:t>
      </w:r>
      <w:r w:rsidR="00CC6F20" w:rsidRPr="00BA365D">
        <w:rPr>
          <w:rFonts w:eastAsia="Calibri"/>
        </w:rPr>
        <w:t>”</w:t>
      </w:r>
      <w:r w:rsidRPr="00BA365D">
        <w:t xml:space="preserve"> din Târgoviște</w:t>
      </w:r>
      <w:r>
        <w:t>.</w:t>
      </w:r>
    </w:p>
    <w:p w14:paraId="46C3FBF9" w14:textId="77777777" w:rsidR="00C12802" w:rsidRDefault="005178FB" w:rsidP="00193ACA">
      <w:pPr>
        <w:pStyle w:val="Normal1"/>
        <w:spacing w:before="120"/>
      </w:pPr>
      <w:r>
        <w:rPr>
          <w:b/>
        </w:rPr>
        <w:t>Art. 22</w:t>
      </w:r>
      <w:r w:rsidR="00193ACA">
        <w:t xml:space="preserve">. </w:t>
      </w:r>
      <w:r>
        <w:rPr>
          <w:b/>
        </w:rPr>
        <w:t>(1)</w:t>
      </w:r>
      <w:r>
        <w:t xml:space="preserve"> Activităţile didactice din cadrul </w:t>
      </w:r>
      <w:r>
        <w:rPr>
          <w:i/>
        </w:rPr>
        <w:t>Programului de formare psihopedagogică</w:t>
      </w:r>
      <w:r>
        <w:t xml:space="preserve"> se organizează pe serii de curs şi grupe de seminar/lucrări practice, potrivit reglementărilor în vigoare.</w:t>
      </w:r>
    </w:p>
    <w:p w14:paraId="67A66129" w14:textId="77777777" w:rsidR="00C12802" w:rsidRPr="00CF69EB" w:rsidRDefault="005178FB" w:rsidP="00CF69EB">
      <w:pPr>
        <w:ind w:leftChars="0" w:left="-2" w:firstLineChars="0" w:firstLine="0"/>
      </w:pPr>
      <w:r>
        <w:rPr>
          <w:b/>
        </w:rPr>
        <w:t xml:space="preserve">(2) </w:t>
      </w:r>
      <w:r>
        <w:t xml:space="preserve">Activităţile didactice aferente disciplinelor din </w:t>
      </w:r>
      <w:r>
        <w:rPr>
          <w:i/>
        </w:rPr>
        <w:t>Planul de învățământ</w:t>
      </w:r>
      <w:r>
        <w:t xml:space="preserve"> al programelor de formare psihopedagogică sunt asigurate de specialişti în pedagogie, psihologie, sociologie, didactici speciale şi alte specializări. Aceste activităţi sunt prevăzute în </w:t>
      </w:r>
      <w:r>
        <w:rPr>
          <w:i/>
        </w:rPr>
        <w:t>Statul de funcţii</w:t>
      </w:r>
      <w:r>
        <w:t xml:space="preserve"> al personalului didactic, avizat de Consiliul de administraţie al Universităţii şi aprobat de Senatul universitar. Posturile </w:t>
      </w:r>
      <w:r w:rsidRPr="00CF69EB">
        <w:t>didactice sunt ocupate de personalul didactic titular sau asociat, potrivit prevederilor legale.</w:t>
      </w:r>
    </w:p>
    <w:p w14:paraId="74EA5CB3" w14:textId="77777777" w:rsidR="00C12802" w:rsidRPr="00193ACA" w:rsidRDefault="005178FB" w:rsidP="00CF69EB">
      <w:pPr>
        <w:ind w:leftChars="0" w:left="-2" w:firstLineChars="0" w:firstLine="0"/>
        <w:rPr>
          <w:color w:val="000000"/>
        </w:rPr>
      </w:pPr>
      <w:r w:rsidRPr="00CF69EB">
        <w:rPr>
          <w:b/>
        </w:rPr>
        <w:t>(3)</w:t>
      </w:r>
      <w:r>
        <w:rPr>
          <w:b/>
        </w:rPr>
        <w:t xml:space="preserve"> </w:t>
      </w:r>
      <w:r>
        <w:rPr>
          <w:i/>
        </w:rPr>
        <w:t>Programul de formare psihopedagogică</w:t>
      </w:r>
      <w:r>
        <w:t xml:space="preserve"> se finalizează cu examen de absolvire. Examenul constă în elaborarea şi susţinerea unui </w:t>
      </w:r>
      <w:r>
        <w:rPr>
          <w:i/>
        </w:rPr>
        <w:t>Portofoliu didactic</w:t>
      </w:r>
      <w:r>
        <w:t xml:space="preserve">. </w:t>
      </w:r>
      <w:r w:rsidRPr="00193ACA">
        <w:rPr>
          <w:color w:val="000000"/>
        </w:rPr>
        <w:t xml:space="preserve">Portofoliul didactic reflectă sintetic nivelul și calitatea competențelor dobândite de absolvenți prin parcurgerea </w:t>
      </w:r>
      <w:r w:rsidRPr="00193ACA">
        <w:rPr>
          <w:i/>
          <w:color w:val="000000"/>
        </w:rPr>
        <w:t>Programului de formare psihopedagogică</w:t>
      </w:r>
      <w:r w:rsidRPr="00193ACA">
        <w:rPr>
          <w:color w:val="000000"/>
        </w:rPr>
        <w:t xml:space="preserve"> - Nivel I/Nivel II.</w:t>
      </w:r>
      <w:r>
        <w:rPr>
          <w:color w:val="000000"/>
        </w:rPr>
        <w:t xml:space="preserve"> </w:t>
      </w:r>
      <w:r>
        <w:t xml:space="preserve">Structura şi conţinutul portofoliului didactic sunt prezentate în </w:t>
      </w:r>
      <w:r>
        <w:rPr>
          <w:i/>
        </w:rPr>
        <w:t>Metodologia de finalizare a programelor de formare psihopedagogică (M 19)</w:t>
      </w:r>
      <w:r>
        <w:t xml:space="preserve"> şi </w:t>
      </w:r>
      <w:r w:rsidRPr="00AF1AD0">
        <w:rPr>
          <w:shd w:val="clear" w:color="auto" w:fill="FFFFFF" w:themeFill="background1"/>
        </w:rPr>
        <w:t>sunt</w:t>
      </w:r>
      <w:r>
        <w:t xml:space="preserve"> postate pe site-ul D.P.P.D.: </w:t>
      </w:r>
      <w:hyperlink r:id="rId16">
        <w:r>
          <w:rPr>
            <w:color w:val="0000FF"/>
            <w:u w:val="single"/>
          </w:rPr>
          <w:t>https://dppd.valahia.ro/</w:t>
        </w:r>
      </w:hyperlink>
      <w:r>
        <w:t>.</w:t>
      </w:r>
    </w:p>
    <w:p w14:paraId="5DF33410" w14:textId="77777777" w:rsidR="00C12802" w:rsidRPr="00BA365D" w:rsidRDefault="005178FB">
      <w:pPr>
        <w:pStyle w:val="Normal1"/>
        <w:spacing w:before="120"/>
      </w:pPr>
      <w:r w:rsidRPr="00BA365D">
        <w:rPr>
          <w:b/>
        </w:rPr>
        <w:t>Art. 23. (1)</w:t>
      </w:r>
      <w:r w:rsidRPr="00BA365D">
        <w:t xml:space="preserve"> Practica pedagogică este disciplină obligatorie şi se desfăşoară </w:t>
      </w:r>
      <w:r w:rsidRPr="00BA365D">
        <w:rPr>
          <w:i/>
        </w:rPr>
        <w:t xml:space="preserve">în baza unui acord cadru </w:t>
      </w:r>
      <w:r w:rsidRPr="00BA365D">
        <w:t>semnat între</w:t>
      </w:r>
      <w:r w:rsidRPr="00BA365D">
        <w:rPr>
          <w:i/>
        </w:rPr>
        <w:t xml:space="preserve"> </w:t>
      </w:r>
      <w:r w:rsidRPr="00BA365D">
        <w:t xml:space="preserve">Universitatea </w:t>
      </w:r>
      <w:r w:rsidR="00AD5AD5" w:rsidRPr="00BA365D">
        <w:rPr>
          <w:rFonts w:eastAsia="Calibri"/>
        </w:rPr>
        <w:t>„</w:t>
      </w:r>
      <w:r w:rsidRPr="00BA365D">
        <w:t>Valahia</w:t>
      </w:r>
      <w:r w:rsidR="00AD5AD5" w:rsidRPr="00BA365D">
        <w:rPr>
          <w:rFonts w:eastAsia="Calibri"/>
        </w:rPr>
        <w:t>”</w:t>
      </w:r>
      <w:r w:rsidRPr="00BA365D">
        <w:t xml:space="preserve"> din Târgoviște și Inspectoratul Școlar Județean/ Direcția Județeană de Învățământ Preuniversitar Dâmbovița și, respectiv, a unor contracte de practică pedagogică încheiate între UVT, respectiv D.P.P.D., și unităţile de învăţământ cu statut de şcoală de aplicaţie.  Studenţii/cursanții au obligaţia de a respecta normele de conduită morală impuse prin deontologia profesiei didactice, precum şi normele de conduită profesională specifice, impuse de instituţia de învăţământ în care se efectuează practica. </w:t>
      </w:r>
    </w:p>
    <w:p w14:paraId="56213F86" w14:textId="77777777" w:rsidR="00C12802" w:rsidRDefault="005178FB">
      <w:pPr>
        <w:pStyle w:val="Normal1"/>
      </w:pPr>
      <w:r>
        <w:rPr>
          <w:b/>
        </w:rPr>
        <w:t>(2)</w:t>
      </w:r>
      <w:r>
        <w:t xml:space="preserve"> Practica pedagogică a studenţilor/cursanților este coordonată, din partea universităţii, de personal didactic din cadrul D.P.P.D. sau/şi al facultăţilor de profil şi este îndrumată și monitorizată de către profesorul </w:t>
      </w:r>
      <w:r w:rsidRPr="00193ACA">
        <w:t>mentor din şcoala de aplicaţie.</w:t>
      </w:r>
    </w:p>
    <w:p w14:paraId="548EDF3B" w14:textId="77777777" w:rsidR="00AF1AD0" w:rsidRDefault="005178FB">
      <w:pPr>
        <w:pStyle w:val="Normal1"/>
        <w:rPr>
          <w:shd w:val="clear" w:color="auto" w:fill="C9DAF8"/>
        </w:rPr>
      </w:pPr>
      <w:r>
        <w:rPr>
          <w:b/>
        </w:rPr>
        <w:t>(3)</w:t>
      </w:r>
      <w:r>
        <w:t xml:space="preserve"> Coordonatorul stabilește, prin fișa disciplinei, tematica practicii pedagogice, controlează activitatea desfăşurată de studenţi/cursanți și evaluează prestaţia </w:t>
      </w:r>
      <w:r w:rsidRPr="00AF1AD0">
        <w:rPr>
          <w:shd w:val="clear" w:color="auto" w:fill="FFFFFF" w:themeFill="background1"/>
        </w:rPr>
        <w:t>acestora</w:t>
      </w:r>
      <w:r>
        <w:t xml:space="preserve">. </w:t>
      </w:r>
    </w:p>
    <w:p w14:paraId="0816B553" w14:textId="77777777" w:rsidR="00C12802" w:rsidRDefault="005178FB">
      <w:pPr>
        <w:pStyle w:val="Normal1"/>
      </w:pPr>
      <w:r>
        <w:rPr>
          <w:b/>
        </w:rPr>
        <w:lastRenderedPageBreak/>
        <w:t>(4)</w:t>
      </w:r>
      <w:r>
        <w:t xml:space="preserve"> Durata practicii pedagogice în cadrul </w:t>
      </w:r>
      <w:r>
        <w:rPr>
          <w:i/>
        </w:rPr>
        <w:t xml:space="preserve">Programului de formare psihopedagogică - Nivelul I </w:t>
      </w:r>
      <w:r>
        <w:t xml:space="preserve">este de două semestre, iar în cadrul </w:t>
      </w:r>
      <w:r>
        <w:rPr>
          <w:i/>
        </w:rPr>
        <w:t>Programului de formare psihopedagogică - Nivelul II</w:t>
      </w:r>
      <w:r>
        <w:t xml:space="preserve">, practica pedagogică se realizează pe parcursul unui singur semestru. </w:t>
      </w:r>
    </w:p>
    <w:p w14:paraId="6A36F14A" w14:textId="77777777" w:rsidR="00C12802" w:rsidRDefault="005178FB">
      <w:pPr>
        <w:pStyle w:val="Normal1"/>
        <w:spacing w:before="120"/>
      </w:pPr>
      <w:r>
        <w:rPr>
          <w:b/>
        </w:rPr>
        <w:t>Art. 24</w:t>
      </w:r>
      <w:r>
        <w:t xml:space="preserve">. </w:t>
      </w:r>
      <w:r>
        <w:rPr>
          <w:b/>
        </w:rPr>
        <w:t xml:space="preserve">(1) </w:t>
      </w:r>
      <w:r>
        <w:t>Studenţii/cursanții au dreptul să participe la susţinerea examenelor parţiale (prin examinare scrisă) la disciplinele stabilite de către Consiliul D.P.P.D.. Programarea examenelor parţiale se face în săptămâna mediană a fiecărui semestru, la propunerea comună a studenților/cursanților şi a cadrelor didactice şi se aprobă de către directorul D.P.P.D.. Prezentarea la examenul parţial este facultativă. Notele obţinute la examenul parţial vor fi comunicate studenţilor/cursanților și vor fi consemnate în evidenţa profesorului examinator. Luând în calcul nota obţinută la examenul parţial, examinatorul va trece în catalogul disciplinei numai nota finală. Dacă la examenul final studentul/cursantul nu a obţinut nota de promovare, el este obligat să se prezinte din nou la examen pentru partea din materie nepromovată.</w:t>
      </w:r>
    </w:p>
    <w:p w14:paraId="58D3904E" w14:textId="77777777" w:rsidR="00C12802" w:rsidRDefault="005178FB">
      <w:pPr>
        <w:pStyle w:val="Normal1"/>
        <w:rPr>
          <w:color w:val="000000"/>
        </w:rPr>
      </w:pPr>
      <w:r>
        <w:rPr>
          <w:b/>
          <w:color w:val="000000"/>
        </w:rPr>
        <w:t>(2)</w:t>
      </w:r>
      <w:r>
        <w:rPr>
          <w:color w:val="000000"/>
        </w:rPr>
        <w:t xml:space="preserve"> Pentru o anumită disciplină, indiferent de forma de evaluare corespunzătoare acesteia (examen sau colocviu), modul evaluării (scris, oral, probe practice sau o combinaţie a acestora) se propune de către titularul disciplinei respective şi se aprobă de către consiliul D.P.P.D., la începutul anului universitar, prin fişa disciplinei respective.</w:t>
      </w:r>
    </w:p>
    <w:p w14:paraId="4753D3CE" w14:textId="77777777" w:rsidR="00C12802" w:rsidRDefault="005178FB">
      <w:pPr>
        <w:pStyle w:val="Normal1"/>
      </w:pPr>
      <w:r>
        <w:rPr>
          <w:b/>
        </w:rPr>
        <w:t>(3)</w:t>
      </w:r>
      <w:r>
        <w:t xml:space="preserve"> În cazul probelor scrise, studenții/cursanții care se consideră subevaluați pot solicita reevaluarea lucrărilor. În acest caz, cadrul didactic examinator are datoria de a reanaliza, în prezența studentului/cursantului, lucrarea vizată și de a explica acestuia criteriile și motivele acordării notei, inclusiv de a modifica nota în cazul în care constată că sesizarea studentului/cursantului este îndreptățită. Celelalte probe nu pot fi contestate.</w:t>
      </w:r>
    </w:p>
    <w:p w14:paraId="75F16D02" w14:textId="77777777" w:rsidR="00193ACA" w:rsidRDefault="005178FB">
      <w:pPr>
        <w:pStyle w:val="Normal1"/>
        <w:rPr>
          <w:strike/>
          <w:color w:val="000000"/>
        </w:rPr>
      </w:pPr>
      <w:r>
        <w:rPr>
          <w:b/>
        </w:rPr>
        <w:t xml:space="preserve">(4) </w:t>
      </w:r>
      <w:r>
        <w:rPr>
          <w:color w:val="000000"/>
        </w:rPr>
        <w:t>Echivalarea unei discipline este procedura prin care un for academic autorizat, constatând faptul că la o anumită disciplină (numită disciplină echivalată) conţinutul ştiinţific este inclus în conţinutul uneia ori a mai multor discipline/diferenţe pe care studentul/cursantul le-a promovat (numite discipline ce stau la baza echivalării), decide atribuirea, fără examinare (prin echivalare), a unei note de promovare a disciplinei echivalate, alocându-se numărul de credite aferent disciplinei, prevăzute în planul de învăţământ curent. Forul academic autorizat să echivaleze disciplinele de studiu este directorul D.P.P.D., care a adoptat planul de învăţământ respectiv, la propunerea titularului de disciplină</w:t>
      </w:r>
      <w:r w:rsidR="00193ACA">
        <w:rPr>
          <w:color w:val="000000"/>
        </w:rPr>
        <w:t>.</w:t>
      </w:r>
      <w:r>
        <w:rPr>
          <w:color w:val="000000"/>
        </w:rPr>
        <w:t xml:space="preserve"> </w:t>
      </w:r>
    </w:p>
    <w:p w14:paraId="49EFEA80" w14:textId="77777777" w:rsidR="00CF69EB" w:rsidRDefault="005178FB">
      <w:pPr>
        <w:pStyle w:val="Normal1"/>
      </w:pPr>
      <w:r>
        <w:rPr>
          <w:b/>
        </w:rPr>
        <w:t xml:space="preserve">(5) </w:t>
      </w:r>
      <w:r>
        <w:t xml:space="preserve">În situația în care studentul/cursantul solicită reexaminare pentru mărirea notei, directorul D.P.P.D. poate aproba studentului/cursantului integralist examinarea suplimentară, fără taxă, în sesiunea de toamnă </w:t>
      </w:r>
      <w:r w:rsidRPr="00193ACA">
        <w:t>sau în sesiunea de refacere de credite din luna iunie (pentru  studenții/cursanții din anii terminali),</w:t>
      </w:r>
      <w:r>
        <w:t xml:space="preserve"> la cel mult trei discipline. Mărirea unei note se poate face numai pentru disciplinele anului universitar curent.</w:t>
      </w:r>
    </w:p>
    <w:p w14:paraId="1404053F" w14:textId="77777777" w:rsidR="00CF69EB" w:rsidRDefault="00CF69EB">
      <w:pPr>
        <w:pStyle w:val="Normal1"/>
      </w:pPr>
    </w:p>
    <w:p w14:paraId="794A0611" w14:textId="77777777" w:rsidR="00C12802" w:rsidRDefault="005178FB">
      <w:pPr>
        <w:pStyle w:val="Normal1"/>
      </w:pPr>
      <w:r>
        <w:rPr>
          <w:b/>
        </w:rPr>
        <w:t>Art. 25. (1)</w:t>
      </w:r>
      <w:r>
        <w:t xml:space="preserve"> În cazul în care studentul întrerupe studiile de licenţă/master, cu aprobarea Consiliului facultăţii, acesta trebuie să întrerupă studiile şi la programul de formare psihopedagogică, pe aceeaşi durată. Întreruperea studiilor la D.P.P.D. se face la cererea studentului, la aceasta anexându-se copia cererii (aprobate) de întrerupere a studiilor de licenţă/master, cu avizul Consiliului departamentului.</w:t>
      </w:r>
    </w:p>
    <w:p w14:paraId="27D7C59E" w14:textId="77777777" w:rsidR="00C12802" w:rsidRDefault="005178FB">
      <w:pPr>
        <w:pStyle w:val="Normal1"/>
      </w:pPr>
      <w:r>
        <w:rPr>
          <w:b/>
        </w:rPr>
        <w:t>(2)</w:t>
      </w:r>
      <w:r>
        <w:t xml:space="preserve"> Studentul poate solicita, printr-o cerere adresată directorului D.P.P.D, retragerea de la programul de formare psihopedagogică şi în condiţiile în care acesta nu întrerupe studiile de licenţă/master.</w:t>
      </w:r>
    </w:p>
    <w:p w14:paraId="1BC51997" w14:textId="77777777" w:rsidR="00C12802" w:rsidRDefault="005178FB">
      <w:pPr>
        <w:pStyle w:val="Normal1"/>
      </w:pPr>
      <w:r>
        <w:rPr>
          <w:b/>
        </w:rPr>
        <w:t>(3)</w:t>
      </w:r>
      <w:r>
        <w:t xml:space="preserve"> Dacă studentul/cursantul înscris la </w:t>
      </w:r>
      <w:r>
        <w:rPr>
          <w:i/>
        </w:rPr>
        <w:t>Programul de formare psihopedagogică</w:t>
      </w:r>
      <w:r>
        <w:t xml:space="preserve">, Nivel I sau II, în regim cu taxă, depune cererea de întrerupere/retragere de la D.P.P.D., conform </w:t>
      </w:r>
      <w:r>
        <w:rPr>
          <w:i/>
        </w:rPr>
        <w:t xml:space="preserve">Actului adiţional </w:t>
      </w:r>
      <w:r>
        <w:t>la</w:t>
      </w:r>
      <w:r>
        <w:rPr>
          <w:i/>
        </w:rPr>
        <w:t xml:space="preserve"> Contractul de studii</w:t>
      </w:r>
      <w:r>
        <w:t>, acesta trebuie să achite contravaloarea taxei de studiu până la momentul întreruperii/retragerii.</w:t>
      </w:r>
    </w:p>
    <w:p w14:paraId="73736B80" w14:textId="77777777" w:rsidR="00C12802" w:rsidRDefault="005178FB">
      <w:pPr>
        <w:pStyle w:val="Normal1"/>
      </w:pPr>
      <w:r>
        <w:rPr>
          <w:b/>
        </w:rPr>
        <w:lastRenderedPageBreak/>
        <w:t>(4)</w:t>
      </w:r>
      <w:r>
        <w:t xml:space="preserve"> Candidaţii declaraţi </w:t>
      </w:r>
      <w:r>
        <w:rPr>
          <w:i/>
        </w:rPr>
        <w:t>admişi</w:t>
      </w:r>
      <w:r>
        <w:t>, în regim cu taxă, în urma concursului de admitere, se pot retrage, fără plata taxei, până la data încheierii contractului de studii.</w:t>
      </w:r>
    </w:p>
    <w:p w14:paraId="2DF00FCD" w14:textId="77777777" w:rsidR="00C12802" w:rsidRDefault="005178FB">
      <w:pPr>
        <w:pStyle w:val="Normal1"/>
        <w:spacing w:before="120"/>
      </w:pPr>
      <w:r>
        <w:rPr>
          <w:b/>
        </w:rPr>
        <w:t>Art. 26. (1)</w:t>
      </w:r>
      <w:r>
        <w:t xml:space="preserve"> Studentul aflat în an suplimentar, poate prelungi </w:t>
      </w:r>
      <w:r w:rsidRPr="00AF1AD0">
        <w:rPr>
          <w:shd w:val="clear" w:color="auto" w:fill="FFFFFF" w:themeFill="background1"/>
        </w:rPr>
        <w:t>școlarizarea</w:t>
      </w:r>
      <w:r>
        <w:t>, pe baza avizului favorabi</w:t>
      </w:r>
      <w:r w:rsidR="00AF1AD0">
        <w:t xml:space="preserve">l al Consiliului facultăţii </w:t>
      </w:r>
      <w:r>
        <w:t>şi la programul de formare psihopedagogică.</w:t>
      </w:r>
    </w:p>
    <w:p w14:paraId="6D9B0084" w14:textId="77777777" w:rsidR="00C12802" w:rsidRDefault="005178FB">
      <w:pPr>
        <w:pStyle w:val="Normal1"/>
      </w:pPr>
      <w:r>
        <w:rPr>
          <w:b/>
        </w:rPr>
        <w:t>(2)</w:t>
      </w:r>
      <w:r>
        <w:t xml:space="preserve"> Cererile se depun la secretariatul D.P.P.D. şi se aprobă în Consiliul departamentului; în caz contrar, studentul este exmatriculat.</w:t>
      </w:r>
    </w:p>
    <w:p w14:paraId="6E6FA802" w14:textId="77777777" w:rsidR="00C12802" w:rsidRDefault="005178FB">
      <w:pPr>
        <w:pStyle w:val="Normal1"/>
        <w:spacing w:before="120"/>
      </w:pPr>
      <w:r>
        <w:rPr>
          <w:b/>
        </w:rPr>
        <w:t xml:space="preserve">Art. 27. (1) </w:t>
      </w:r>
      <w:r>
        <w:t>Pentru studenţii/cursanţii înmatriculaţi la programele de formare psihopedagogică organizate de către D.P.P.D., exmatricularea se face prin decizia Rectorului, la propunerea Consiliului D.P.P.D., validată de Consiliul de Administrație, şi determină atât pierderea calităţii de student/cursant la aceste programe de studii, cât şi rezilierea contractului de studii.</w:t>
      </w:r>
    </w:p>
    <w:p w14:paraId="4C8D4FD5" w14:textId="77777777" w:rsidR="00C12802" w:rsidRDefault="005178FB">
      <w:pPr>
        <w:pStyle w:val="Normal1"/>
      </w:pPr>
      <w:r>
        <w:rPr>
          <w:b/>
        </w:rPr>
        <w:t xml:space="preserve">(2) </w:t>
      </w:r>
      <w:r>
        <w:t xml:space="preserve">Exmatricularea unui student poate fi determinată </w:t>
      </w:r>
      <w:r w:rsidRPr="00193ACA">
        <w:t>de încadrarea într-una dintre</w:t>
      </w:r>
      <w:r>
        <w:t xml:space="preserve"> </w:t>
      </w:r>
      <w:r w:rsidRPr="00193ACA">
        <w:t xml:space="preserve">situațiile cuprinse în art. 7 din </w:t>
      </w:r>
      <w:r w:rsidRPr="00193ACA">
        <w:rPr>
          <w:i/>
        </w:rPr>
        <w:t xml:space="preserve">Regulamentul privind activitatea profesională a studenților </w:t>
      </w:r>
      <w:r w:rsidRPr="00193ACA">
        <w:t>(RAPS) (REG-02).</w:t>
      </w:r>
    </w:p>
    <w:p w14:paraId="643C8900" w14:textId="77777777" w:rsidR="00C12802" w:rsidRDefault="005178FB">
      <w:pPr>
        <w:pStyle w:val="Normal1"/>
        <w:spacing w:before="120"/>
      </w:pPr>
      <w:r>
        <w:rPr>
          <w:b/>
        </w:rPr>
        <w:t>Art. 28. (1)</w:t>
      </w:r>
      <w:r>
        <w:t xml:space="preserve"> Reînmatricularea studenţilor/cursanților exmatriculaţi de la </w:t>
      </w:r>
      <w:r>
        <w:rPr>
          <w:i/>
        </w:rPr>
        <w:t>Programul de formare psihopedagogică</w:t>
      </w:r>
      <w:r>
        <w:t xml:space="preserve"> se face, la cerere, cu aprobarea Consiliului D.P.P.D., la începutul anului universitar. În cazul studenților, aprobarea reînmatriculării este condiționată de prezentarea dovezii conform căreia aceștia sunt înmatriculați la studiile de licenţă, respectiv de master.</w:t>
      </w:r>
    </w:p>
    <w:p w14:paraId="0160B10D" w14:textId="77777777" w:rsidR="00C12802" w:rsidRDefault="005178FB">
      <w:pPr>
        <w:pStyle w:val="Normal1"/>
      </w:pPr>
      <w:r>
        <w:rPr>
          <w:b/>
        </w:rPr>
        <w:t>(2)</w:t>
      </w:r>
      <w:r>
        <w:t xml:space="preserve"> Cererea de reînmatriculare se depune la secretariatul D.P.P.D., în cazul studenților, aceasta fiind însoţită de dovada aprobării reînmatriculării la studiile de licenţă/master.</w:t>
      </w:r>
    </w:p>
    <w:p w14:paraId="7574F059" w14:textId="77777777" w:rsidR="00C12802" w:rsidRDefault="005178FB">
      <w:pPr>
        <w:pStyle w:val="Normal1"/>
        <w:spacing w:before="120"/>
      </w:pPr>
      <w:r>
        <w:rPr>
          <w:b/>
        </w:rPr>
        <w:t>Art. 29. (1)</w:t>
      </w:r>
      <w:r>
        <w:t xml:space="preserve"> Absolvirea </w:t>
      </w:r>
      <w:r>
        <w:rPr>
          <w:i/>
        </w:rPr>
        <w:t>Programului de formare psihopedagogică</w:t>
      </w:r>
      <w:r>
        <w:t xml:space="preserve">, furnizat de D.P.P.D., se finalizează cu obţinerea </w:t>
      </w:r>
      <w:r>
        <w:rPr>
          <w:i/>
        </w:rPr>
        <w:t>Certificatului de absolvire</w:t>
      </w:r>
      <w:r>
        <w:t xml:space="preserve"> (Nivel I sau Nivel II).</w:t>
      </w:r>
    </w:p>
    <w:p w14:paraId="2235821E" w14:textId="77777777" w:rsidR="00C12802" w:rsidRDefault="005178FB">
      <w:pPr>
        <w:pStyle w:val="Normal1"/>
      </w:pPr>
      <w:r>
        <w:rPr>
          <w:b/>
        </w:rPr>
        <w:t>(2)</w:t>
      </w:r>
      <w:r>
        <w:t xml:space="preserve"> Absolvenţii </w:t>
      </w:r>
      <w:r>
        <w:rPr>
          <w:i/>
        </w:rPr>
        <w:t>Programului de formare psihopedagogică – Nivel I</w:t>
      </w:r>
      <w:r>
        <w:t xml:space="preserve">, care au obţinut </w:t>
      </w:r>
      <w:r>
        <w:rPr>
          <w:i/>
        </w:rPr>
        <w:t>Certificatul de absolvire</w:t>
      </w:r>
      <w:r>
        <w:t>, pot ocupa posturi didactice în învăţământul</w:t>
      </w:r>
      <w:r>
        <w:rPr>
          <w:color w:val="000000"/>
        </w:rPr>
        <w:t xml:space="preserve"> </w:t>
      </w:r>
      <w:r w:rsidRPr="00193ACA">
        <w:rPr>
          <w:color w:val="000000"/>
        </w:rPr>
        <w:t>antepreșcolar, preșcolar,  primar, gimnazial, profesional şi în ciclul inferior al liceului</w:t>
      </w:r>
      <w:r w:rsidR="00193ACA">
        <w:rPr>
          <w:color w:val="000000"/>
        </w:rPr>
        <w:t>.</w:t>
      </w:r>
    </w:p>
    <w:p w14:paraId="79CD7A9B" w14:textId="77777777" w:rsidR="00C12802" w:rsidRDefault="005178FB">
      <w:pPr>
        <w:pStyle w:val="Normal1"/>
      </w:pPr>
      <w:r>
        <w:rPr>
          <w:b/>
        </w:rPr>
        <w:t>(3)</w:t>
      </w:r>
      <w:r>
        <w:t xml:space="preserve"> Absolvenţii </w:t>
      </w:r>
      <w:r>
        <w:rPr>
          <w:i/>
        </w:rPr>
        <w:t>Programului de formare psihopedagogică – Nivel II</w:t>
      </w:r>
      <w:r>
        <w:t xml:space="preserve">, care au obţinut </w:t>
      </w:r>
      <w:r>
        <w:rPr>
          <w:i/>
        </w:rPr>
        <w:t>Certificatul de absolvire</w:t>
      </w:r>
      <w:r>
        <w:t xml:space="preserve">, pot ocupa posturi didactice la toate nivelurile învățământului preuniversitar. </w:t>
      </w:r>
    </w:p>
    <w:p w14:paraId="5AE597F9" w14:textId="77777777" w:rsidR="00C12802" w:rsidRDefault="005178FB">
      <w:pPr>
        <w:pStyle w:val="Normal1"/>
        <w:spacing w:before="120"/>
      </w:pPr>
      <w:r>
        <w:rPr>
          <w:b/>
        </w:rPr>
        <w:t xml:space="preserve">Art. 30. </w:t>
      </w:r>
      <w:r w:rsidRPr="00193ACA">
        <w:t>Titularii certificatelor de absolvire a programelor de formare psihopedagogică care urmează sau care au absolvit studii universitare şi în alte domenii decât cele pentru care deţin certificarea didactică, pot să obţină certificarea didactică în noile domenii şi specializări, beneficiind de sistemul de transfer şi recunoaştere a creditelor de studiu.</w:t>
      </w:r>
    </w:p>
    <w:p w14:paraId="35041B7A" w14:textId="77777777" w:rsidR="00AD5AD5" w:rsidRDefault="005178FB" w:rsidP="00193ACA">
      <w:pPr>
        <w:pStyle w:val="Normal1"/>
        <w:spacing w:before="120"/>
        <w:rPr>
          <w:color w:val="000000"/>
        </w:rPr>
      </w:pPr>
      <w:r>
        <w:rPr>
          <w:b/>
        </w:rPr>
        <w:t xml:space="preserve">Art. 31. </w:t>
      </w:r>
      <w:r w:rsidRPr="00193ACA">
        <w:rPr>
          <w:b/>
        </w:rPr>
        <w:t>(1)</w:t>
      </w:r>
      <w:r w:rsidRPr="00193ACA">
        <w:t xml:space="preserve"> </w:t>
      </w:r>
      <w:r w:rsidRPr="00193ACA">
        <w:rPr>
          <w:color w:val="000000"/>
        </w:rPr>
        <w:t xml:space="preserve">Pentru obţinerea certificatului de absolvire a </w:t>
      </w:r>
      <w:r w:rsidRPr="00193ACA">
        <w:rPr>
          <w:i/>
          <w:color w:val="000000"/>
        </w:rPr>
        <w:t xml:space="preserve">Programului de formare psihopedagogică </w:t>
      </w:r>
      <w:r w:rsidRPr="00193ACA">
        <w:rPr>
          <w:color w:val="000000"/>
        </w:rPr>
        <w:t xml:space="preserve">- </w:t>
      </w:r>
      <w:r w:rsidRPr="00193ACA">
        <w:rPr>
          <w:i/>
          <w:color w:val="000000"/>
        </w:rPr>
        <w:t>Nivelul I</w:t>
      </w:r>
      <w:r w:rsidRPr="00193ACA">
        <w:rPr>
          <w:color w:val="000000"/>
        </w:rPr>
        <w:t xml:space="preserve">, pentru o altă specializare decât cea iniţială, se recunosc 22 de credite obţinute anterior şi distribuite astfel: la disciplinele de pregătire psihopedagogică fundamentală - 18 credite, la </w:t>
      </w:r>
      <w:r w:rsidRPr="00193ACA">
        <w:rPr>
          <w:i/>
          <w:color w:val="000000"/>
        </w:rPr>
        <w:t>Instruire asistată de calculator</w:t>
      </w:r>
      <w:r w:rsidRPr="00193ACA">
        <w:rPr>
          <w:color w:val="000000"/>
        </w:rPr>
        <w:t xml:space="preserve"> - 2 credite şi la </w:t>
      </w:r>
      <w:r w:rsidRPr="00193ACA">
        <w:rPr>
          <w:i/>
          <w:color w:val="000000"/>
        </w:rPr>
        <w:t>Practică pedagogică de specialitate</w:t>
      </w:r>
      <w:r w:rsidRPr="00193ACA">
        <w:rPr>
          <w:color w:val="000000"/>
        </w:rPr>
        <w:t xml:space="preserve"> - 2 credite.  Obţinerea certificatului de absolvire a </w:t>
      </w:r>
      <w:r w:rsidRPr="00193ACA">
        <w:rPr>
          <w:i/>
          <w:color w:val="000000"/>
        </w:rPr>
        <w:t>Programului de formare psihopedagogică</w:t>
      </w:r>
      <w:r w:rsidRPr="00193ACA">
        <w:rPr>
          <w:color w:val="000000"/>
        </w:rPr>
        <w:t xml:space="preserve">- </w:t>
      </w:r>
      <w:r w:rsidRPr="00193ACA">
        <w:rPr>
          <w:i/>
          <w:color w:val="000000"/>
        </w:rPr>
        <w:t>Nivelul I</w:t>
      </w:r>
      <w:r w:rsidRPr="00193ACA">
        <w:rPr>
          <w:color w:val="000000"/>
        </w:rPr>
        <w:t xml:space="preserve"> pentru o altă specializare decât cea iniţială este condiţionată de acumularea a 8 credite corespunzătoare disciplinelor </w:t>
      </w:r>
      <w:r w:rsidRPr="00193ACA">
        <w:rPr>
          <w:i/>
          <w:color w:val="000000"/>
        </w:rPr>
        <w:t>Didactica specializării</w:t>
      </w:r>
      <w:r w:rsidRPr="00193ACA">
        <w:rPr>
          <w:color w:val="000000"/>
        </w:rPr>
        <w:t xml:space="preserve"> (5 credite) şi </w:t>
      </w:r>
      <w:r w:rsidRPr="00193ACA">
        <w:rPr>
          <w:i/>
          <w:color w:val="000000"/>
        </w:rPr>
        <w:t xml:space="preserve">Practică pedagogică de specialitate </w:t>
      </w:r>
      <w:r w:rsidRPr="00193ACA">
        <w:rPr>
          <w:color w:val="000000"/>
        </w:rPr>
        <w:t xml:space="preserve">(3 credite). </w:t>
      </w:r>
    </w:p>
    <w:p w14:paraId="799EDFFF" w14:textId="77777777" w:rsidR="00C12802" w:rsidRPr="00193ACA" w:rsidRDefault="005178FB" w:rsidP="00193ACA">
      <w:pPr>
        <w:pStyle w:val="Normal1"/>
        <w:spacing w:before="120"/>
        <w:rPr>
          <w:b/>
          <w:color w:val="000000"/>
        </w:rPr>
      </w:pPr>
      <w:r w:rsidRPr="00BA365D">
        <w:rPr>
          <w:b/>
        </w:rPr>
        <w:t>(2)</w:t>
      </w:r>
      <w:r w:rsidRPr="00BA365D">
        <w:t xml:space="preserve"> Pentru</w:t>
      </w:r>
      <w:r w:rsidRPr="00193ACA">
        <w:rPr>
          <w:color w:val="000000"/>
        </w:rPr>
        <w:t xml:space="preserve"> obţinerea certificatului de absolvire a </w:t>
      </w:r>
      <w:r w:rsidRPr="00193ACA">
        <w:rPr>
          <w:i/>
          <w:color w:val="000000"/>
        </w:rPr>
        <w:t xml:space="preserve">Programului de formare psihopedagogică </w:t>
      </w:r>
      <w:r w:rsidRPr="00193ACA">
        <w:rPr>
          <w:color w:val="000000"/>
        </w:rPr>
        <w:t xml:space="preserve">- </w:t>
      </w:r>
      <w:r w:rsidRPr="00193ACA">
        <w:rPr>
          <w:i/>
          <w:color w:val="000000"/>
        </w:rPr>
        <w:t>Nivelul II</w:t>
      </w:r>
      <w:r w:rsidRPr="00193ACA">
        <w:rPr>
          <w:color w:val="000000"/>
        </w:rPr>
        <w:t xml:space="preserve">, pentru o altă specializare decât cea iniţială, se recunosc cele 20 de credite obţinute anterior la disciplinele de extensie a pregătirii psihopedagogice şi la disciplinele opţionale. Obţinerea certificatului de absolvire a </w:t>
      </w:r>
      <w:r w:rsidRPr="00193ACA">
        <w:rPr>
          <w:i/>
          <w:color w:val="000000"/>
        </w:rPr>
        <w:t>Programului de formare psihopedagogică</w:t>
      </w:r>
      <w:r w:rsidRPr="00193ACA">
        <w:rPr>
          <w:color w:val="000000"/>
        </w:rPr>
        <w:t xml:space="preserve">- </w:t>
      </w:r>
      <w:r w:rsidRPr="00193ACA">
        <w:rPr>
          <w:i/>
          <w:color w:val="000000"/>
        </w:rPr>
        <w:t>Nivelul II</w:t>
      </w:r>
      <w:r w:rsidRPr="00193ACA">
        <w:rPr>
          <w:color w:val="000000"/>
        </w:rPr>
        <w:t>, pentru o altă specializare decât cea iniţială, este condiţionată de acumularea a 10 credite corespunzătoare pachetului disciplinelor de extensie a pregătirii didactice şi practice pedagogice de specialitate.</w:t>
      </w:r>
    </w:p>
    <w:p w14:paraId="5F04412E" w14:textId="77777777" w:rsidR="00C12802" w:rsidRDefault="00427D14">
      <w:pPr>
        <w:pStyle w:val="Normal1"/>
        <w:spacing w:before="120"/>
      </w:pPr>
      <w:r>
        <w:rPr>
          <w:b/>
        </w:rPr>
        <w:lastRenderedPageBreak/>
        <w:t xml:space="preserve"> </w:t>
      </w:r>
      <w:r w:rsidR="005178FB">
        <w:rPr>
          <w:b/>
        </w:rPr>
        <w:t>A</w:t>
      </w:r>
      <w:r w:rsidR="00193ACA">
        <w:rPr>
          <w:b/>
        </w:rPr>
        <w:t>rt. 32</w:t>
      </w:r>
      <w:r w:rsidR="005178FB">
        <w:rPr>
          <w:b/>
        </w:rPr>
        <w:t>. (1)</w:t>
      </w:r>
      <w:r w:rsidR="005178FB">
        <w:t xml:space="preserve"> Certificatele de absolvire a </w:t>
      </w:r>
      <w:r w:rsidR="005178FB">
        <w:rPr>
          <w:i/>
        </w:rPr>
        <w:t>Programului de formare psihopedagogică</w:t>
      </w:r>
      <w:r w:rsidR="005178FB">
        <w:t xml:space="preserve"> sunt elaborate conform regimului actelor de studii. Fiecare certificat va avea ca anexă foaia matricolă în limba română şi în limba engleză, cu situaţia şcolară a absolventului.</w:t>
      </w:r>
    </w:p>
    <w:p w14:paraId="4145722E" w14:textId="77777777" w:rsidR="00C12802" w:rsidRDefault="005178FB">
      <w:pPr>
        <w:pStyle w:val="Normal1"/>
      </w:pPr>
      <w:r>
        <w:rPr>
          <w:b/>
        </w:rPr>
        <w:t>(2)</w:t>
      </w:r>
      <w:r>
        <w:t xml:space="preserve"> Absolvenţii care nu au promovat examenele de finalizare, pot să primească, la cerere, o adeverinţă eliberată de către D.P.P.D., incluzând disciplinele promovate.</w:t>
      </w:r>
    </w:p>
    <w:p w14:paraId="203A1AD7" w14:textId="77777777" w:rsidR="00C12802" w:rsidRDefault="005178FB">
      <w:pPr>
        <w:pStyle w:val="Normal1"/>
        <w:rPr>
          <w:color w:val="000000"/>
        </w:rPr>
      </w:pPr>
      <w:r>
        <w:rPr>
          <w:b/>
          <w:color w:val="000000"/>
        </w:rPr>
        <w:t xml:space="preserve">(3) </w:t>
      </w:r>
      <w:r>
        <w:rPr>
          <w:color w:val="000000"/>
        </w:rPr>
        <w:t xml:space="preserve">Absolvenţii care nu au promovat examenul de finalizare a studiilor din cadrul </w:t>
      </w:r>
      <w:r>
        <w:rPr>
          <w:i/>
          <w:color w:val="000000"/>
        </w:rPr>
        <w:t>Programelor de formare psihopedagogică</w:t>
      </w:r>
      <w:r>
        <w:rPr>
          <w:color w:val="000000"/>
        </w:rPr>
        <w:t xml:space="preserve"> - </w:t>
      </w:r>
      <w:r>
        <w:rPr>
          <w:i/>
          <w:color w:val="000000"/>
        </w:rPr>
        <w:t>Nivel I/Nivel II</w:t>
      </w:r>
      <w:r>
        <w:rPr>
          <w:color w:val="000000"/>
        </w:rPr>
        <w:t xml:space="preserve">, în sesiunea curentă, pot susţine acest examen, indiferent de statutul financiar pe care l-au avut (cu/fără taxă), într-o sesiune ulterioară, cu plata taxei de examinare </w:t>
      </w:r>
      <w:r>
        <w:t>aprobată de</w:t>
      </w:r>
      <w:r>
        <w:rPr>
          <w:color w:val="000000"/>
        </w:rPr>
        <w:t xml:space="preserve"> Senatul Universităţii. </w:t>
      </w:r>
    </w:p>
    <w:p w14:paraId="7024728F" w14:textId="77777777" w:rsidR="00C12802" w:rsidRDefault="005178FB" w:rsidP="004D5E7C">
      <w:pPr>
        <w:pStyle w:val="Normal1"/>
        <w:pBdr>
          <w:top w:val="nil"/>
          <w:left w:val="nil"/>
          <w:bottom w:val="nil"/>
          <w:right w:val="nil"/>
          <w:between w:val="nil"/>
        </w:pBdr>
        <w:tabs>
          <w:tab w:val="left" w:pos="284"/>
        </w:tabs>
        <w:rPr>
          <w:color w:val="000000"/>
        </w:rPr>
      </w:pPr>
      <w:r w:rsidRPr="00193ACA">
        <w:rPr>
          <w:b/>
          <w:color w:val="000000"/>
        </w:rPr>
        <w:t>(4)</w:t>
      </w:r>
      <w:r w:rsidR="004D5E7C">
        <w:rPr>
          <w:b/>
          <w:color w:val="000000"/>
        </w:rPr>
        <w:t xml:space="preserve"> </w:t>
      </w:r>
      <w:r w:rsidRPr="00193ACA">
        <w:rPr>
          <w:color w:val="000000"/>
        </w:rPr>
        <w:t xml:space="preserve">Absolvenţii care au promovat examenele de </w:t>
      </w:r>
      <w:r w:rsidRPr="00193ACA">
        <w:rPr>
          <w:color w:val="000000"/>
          <w:shd w:val="clear" w:color="auto" w:fill="FFFFFF" w:themeFill="background1"/>
        </w:rPr>
        <w:t xml:space="preserve">finalizare </w:t>
      </w:r>
      <w:r w:rsidRPr="00193ACA">
        <w:rPr>
          <w:color w:val="000000"/>
        </w:rPr>
        <w:t>a programelor de formare  psihopedagogică, pot să primească, la cerere, o adeverinţă de absolvire, valabilă până la eliberarea certificatului de absolvire, dar nu mai mult de 12 luni.</w:t>
      </w:r>
      <w:r>
        <w:rPr>
          <w:color w:val="000000"/>
        </w:rPr>
        <w:t xml:space="preserve"> </w:t>
      </w:r>
    </w:p>
    <w:p w14:paraId="414BCA97" w14:textId="77777777" w:rsidR="00CF69EB" w:rsidRDefault="00CF69EB">
      <w:pPr>
        <w:pStyle w:val="Normal1"/>
        <w:pBdr>
          <w:top w:val="nil"/>
          <w:left w:val="nil"/>
          <w:bottom w:val="nil"/>
          <w:right w:val="nil"/>
          <w:between w:val="nil"/>
        </w:pBdr>
        <w:rPr>
          <w:color w:val="000000"/>
        </w:rPr>
      </w:pPr>
    </w:p>
    <w:p w14:paraId="13A7D967" w14:textId="77777777" w:rsidR="00193ACA" w:rsidRPr="00193ACA" w:rsidRDefault="00193ACA" w:rsidP="00193ACA">
      <w:pPr>
        <w:ind w:leftChars="0" w:left="-2" w:firstLineChars="0" w:firstLine="0"/>
      </w:pPr>
      <w:r>
        <w:rPr>
          <w:b/>
        </w:rPr>
        <w:t>Art. 33</w:t>
      </w:r>
      <w:r w:rsidR="005178FB">
        <w:rPr>
          <w:b/>
        </w:rPr>
        <w:t>. (1)</w:t>
      </w:r>
      <w:r w:rsidR="005178FB">
        <w:t xml:space="preserve"> D.P.P.D. este abilitat să organizeze cursuri de pregătire pentru examenele de obţinere a gradelor didactice II şi I, pentru personalul didactic din învăţământul preuniversitar, la specializările </w:t>
      </w:r>
      <w:r w:rsidR="005178FB" w:rsidRPr="00193ACA">
        <w:t>la care Universitatea Valahia din Târgoviște este acreditată de către M.E.C.</w:t>
      </w:r>
    </w:p>
    <w:p w14:paraId="294BF007" w14:textId="77777777" w:rsidR="00C12802" w:rsidRPr="00193ACA" w:rsidRDefault="005178FB" w:rsidP="00193ACA">
      <w:pPr>
        <w:ind w:leftChars="0" w:left="-2" w:firstLineChars="0" w:firstLine="0"/>
      </w:pPr>
      <w:r w:rsidRPr="00193ACA">
        <w:t>(</w:t>
      </w:r>
      <w:r w:rsidRPr="00193ACA">
        <w:rPr>
          <w:b/>
        </w:rPr>
        <w:t xml:space="preserve">2) </w:t>
      </w:r>
      <w:r w:rsidRPr="00193ACA">
        <w:t xml:space="preserve">D.P.P.D. este abilitat să organizeze toate etapele aferente obținerii gradelor didactice II și I, în învățământul preuniversitar, la specializările la care Universitatea </w:t>
      </w:r>
      <w:r w:rsidR="00AD5AD5" w:rsidRPr="00D72479">
        <w:t>„</w:t>
      </w:r>
      <w:r w:rsidRPr="00D72479">
        <w:t>Valahia</w:t>
      </w:r>
      <w:r w:rsidR="00AD5AD5" w:rsidRPr="00D72479">
        <w:t>”</w:t>
      </w:r>
      <w:r w:rsidRPr="00D72479">
        <w:t xml:space="preserve"> din</w:t>
      </w:r>
      <w:r w:rsidRPr="00193ACA">
        <w:t xml:space="preserve"> Târgoviște este acreditată de către M.E.C., în conformitate cu legislația în vigoare.</w:t>
      </w:r>
    </w:p>
    <w:p w14:paraId="61440B71" w14:textId="77777777" w:rsidR="00C12802" w:rsidRPr="00193ACA" w:rsidRDefault="005178FB" w:rsidP="00193ACA">
      <w:pPr>
        <w:pStyle w:val="Normal1"/>
      </w:pPr>
      <w:r w:rsidRPr="00193ACA">
        <w:rPr>
          <w:b/>
        </w:rPr>
        <w:t>(3)</w:t>
      </w:r>
      <w:r w:rsidRPr="00193ACA">
        <w:t xml:space="preserve"> D.P.P.D. poate organiza programe de formare continuă a personalului didactic din învăţământul preuniversitar, cotate cu u</w:t>
      </w:r>
      <w:r w:rsidR="006C4E75" w:rsidRPr="00193ACA">
        <w:t>nităţi de credite transferabile</w:t>
      </w:r>
      <w:r w:rsidRPr="00193ACA">
        <w:t>, în contextul unor proiecte cu finanțare internă/națională/externă, potrivit reglementărilor M.E.C.</w:t>
      </w:r>
    </w:p>
    <w:p w14:paraId="0A77D229" w14:textId="77777777" w:rsidR="00C12802" w:rsidRDefault="005178FB" w:rsidP="00193ACA">
      <w:pPr>
        <w:pStyle w:val="Normal1"/>
      </w:pPr>
      <w:r w:rsidRPr="00193ACA">
        <w:rPr>
          <w:b/>
        </w:rPr>
        <w:t>(4)</w:t>
      </w:r>
      <w:r w:rsidRPr="00193ACA">
        <w:t xml:space="preserve"> D.P.P.D. poate acorda, la cerere, asistenţă/consultanță psihopedagogică şi metodică: Inspectoratelor şcolare/ Direcțiilor Județeane de Învățământ Preuniversitar, Caselor Corpului Didactic, instituţiilor de învăţământ de diferite grade, precum şi altor instituţii/organizații interesate.</w:t>
      </w:r>
    </w:p>
    <w:p w14:paraId="31C615C9" w14:textId="77777777" w:rsidR="00C12802" w:rsidRDefault="00C12802" w:rsidP="00193ACA">
      <w:pPr>
        <w:pStyle w:val="Normal1"/>
      </w:pPr>
    </w:p>
    <w:p w14:paraId="173E7DEA" w14:textId="77777777" w:rsidR="00CF69EB" w:rsidRDefault="00CF69EB" w:rsidP="00193ACA">
      <w:pPr>
        <w:pStyle w:val="Normal1"/>
      </w:pPr>
    </w:p>
    <w:p w14:paraId="53712ED5" w14:textId="77777777" w:rsidR="00C12802" w:rsidRDefault="005178FB">
      <w:pPr>
        <w:pStyle w:val="Normal1"/>
        <w:spacing w:before="240"/>
        <w:jc w:val="center"/>
      </w:pPr>
      <w:r>
        <w:rPr>
          <w:b/>
        </w:rPr>
        <w:t>Capitolul VI</w:t>
      </w:r>
    </w:p>
    <w:p w14:paraId="381E7D64" w14:textId="77777777" w:rsidR="00C12802" w:rsidRDefault="005178FB">
      <w:pPr>
        <w:pStyle w:val="Normal1"/>
        <w:jc w:val="center"/>
        <w:rPr>
          <w:b/>
        </w:rPr>
      </w:pPr>
      <w:r>
        <w:rPr>
          <w:b/>
        </w:rPr>
        <w:t>CERCETAREA ȘTIINȚIFICĂ</w:t>
      </w:r>
    </w:p>
    <w:p w14:paraId="04BD4145" w14:textId="77777777" w:rsidR="00CF69EB" w:rsidRDefault="00CF69EB">
      <w:pPr>
        <w:pStyle w:val="Normal1"/>
        <w:jc w:val="center"/>
        <w:rPr>
          <w:b/>
        </w:rPr>
      </w:pPr>
    </w:p>
    <w:p w14:paraId="6B7DA2AB" w14:textId="77777777" w:rsidR="00CF69EB" w:rsidRDefault="00CF69EB">
      <w:pPr>
        <w:pStyle w:val="Normal1"/>
        <w:jc w:val="center"/>
      </w:pPr>
    </w:p>
    <w:p w14:paraId="4DD67993" w14:textId="77777777" w:rsidR="00C12802" w:rsidRPr="00193ACA" w:rsidRDefault="005178FB" w:rsidP="00193ACA">
      <w:pPr>
        <w:ind w:leftChars="0" w:left="-2" w:firstLineChars="0" w:firstLine="0"/>
      </w:pPr>
      <w:r>
        <w:rPr>
          <w:b/>
        </w:rPr>
        <w:t>Art. 3</w:t>
      </w:r>
      <w:r w:rsidR="00193ACA">
        <w:rPr>
          <w:b/>
        </w:rPr>
        <w:t>4</w:t>
      </w:r>
      <w:r>
        <w:t xml:space="preserve">. </w:t>
      </w:r>
      <w:r>
        <w:rPr>
          <w:b/>
        </w:rPr>
        <w:t xml:space="preserve">(1) </w:t>
      </w:r>
      <w:r>
        <w:t xml:space="preserve">Activitatea de cercetare, dezvoltare și inovare a cadrelor didactice din D.P.P.D. se realizează în cadrul </w:t>
      </w:r>
      <w:r>
        <w:rPr>
          <w:i/>
        </w:rPr>
        <w:t xml:space="preserve">Centrului de cercetare și inovare în ştiinţele educației ”I. T. Radu” (CCISE), </w:t>
      </w:r>
      <w:r>
        <w:t>recunoscut la nivel instituţional</w:t>
      </w:r>
      <w:r>
        <w:rPr>
          <w:i/>
        </w:rPr>
        <w:t xml:space="preserve">, </w:t>
      </w:r>
      <w:r>
        <w:t xml:space="preserve">care face parte din structura Institutului de Cercetare Ştiinţifică şi </w:t>
      </w:r>
      <w:r w:rsidRPr="00193ACA">
        <w:t>Tehnologică Multidisciplinară (I.C.S.T.M.) al UVT.</w:t>
      </w:r>
    </w:p>
    <w:p w14:paraId="3802D531" w14:textId="77777777" w:rsidR="00C12802" w:rsidRDefault="005178FB" w:rsidP="00193ACA">
      <w:pPr>
        <w:ind w:leftChars="0" w:left="-2" w:firstLineChars="0" w:firstLine="0"/>
      </w:pPr>
      <w:r w:rsidRPr="00AE4360">
        <w:rPr>
          <w:b/>
        </w:rPr>
        <w:t>(2)</w:t>
      </w:r>
      <w:r w:rsidRPr="00193ACA">
        <w:t xml:space="preserve"> Cercetarea</w:t>
      </w:r>
      <w:r>
        <w:t xml:space="preserve"> ştiinţifică vizează:</w:t>
      </w:r>
    </w:p>
    <w:p w14:paraId="5FB99C01" w14:textId="77777777" w:rsidR="00C12802" w:rsidRDefault="005178FB">
      <w:pPr>
        <w:pStyle w:val="Normal1"/>
      </w:pPr>
      <w:r>
        <w:rPr>
          <w:b/>
        </w:rPr>
        <w:t xml:space="preserve">a) </w:t>
      </w:r>
      <w:r>
        <w:t>realizarea de studii privind dinamica fenomenului educaţional;</w:t>
      </w:r>
    </w:p>
    <w:p w14:paraId="6EA2BF15" w14:textId="77777777" w:rsidR="00C12802" w:rsidRDefault="005178FB">
      <w:pPr>
        <w:pStyle w:val="Normal1"/>
      </w:pPr>
      <w:r>
        <w:rPr>
          <w:b/>
        </w:rPr>
        <w:t xml:space="preserve">b) </w:t>
      </w:r>
      <w:r>
        <w:t>elaborarea de proiecte în vederea asigurării calităţii învăţământului;</w:t>
      </w:r>
    </w:p>
    <w:p w14:paraId="748977F8" w14:textId="77777777" w:rsidR="00C12802" w:rsidRDefault="005178FB">
      <w:pPr>
        <w:pStyle w:val="Normal1"/>
      </w:pPr>
      <w:r>
        <w:rPr>
          <w:b/>
        </w:rPr>
        <w:t xml:space="preserve">c) </w:t>
      </w:r>
      <w:r>
        <w:t>dezvoltarea unor cercetări în parteneriat cu instituţiile interesate;</w:t>
      </w:r>
    </w:p>
    <w:p w14:paraId="58CC624C" w14:textId="77777777" w:rsidR="00C12802" w:rsidRDefault="005178FB">
      <w:pPr>
        <w:pStyle w:val="Normal1"/>
      </w:pPr>
      <w:r>
        <w:rPr>
          <w:b/>
        </w:rPr>
        <w:t xml:space="preserve">d) </w:t>
      </w:r>
      <w:r>
        <w:t>valorificarea rezultatelor cercetărilor, prin organizarea şi participarea la manifestări ştiinţifice naţionale şi internaţionale.</w:t>
      </w:r>
    </w:p>
    <w:p w14:paraId="33E3EB88" w14:textId="77777777" w:rsidR="00C12802" w:rsidRDefault="00C12802">
      <w:pPr>
        <w:pStyle w:val="Normal1"/>
      </w:pPr>
    </w:p>
    <w:p w14:paraId="49CF85CA" w14:textId="77777777" w:rsidR="00CF69EB" w:rsidRDefault="00CF69EB">
      <w:pPr>
        <w:pStyle w:val="Normal1"/>
        <w:spacing w:before="240"/>
        <w:jc w:val="center"/>
        <w:rPr>
          <w:b/>
        </w:rPr>
      </w:pPr>
    </w:p>
    <w:p w14:paraId="75BCC96F" w14:textId="77777777" w:rsidR="004F4122" w:rsidRDefault="004F4122">
      <w:pPr>
        <w:pStyle w:val="Normal1"/>
        <w:spacing w:before="240"/>
        <w:jc w:val="center"/>
        <w:rPr>
          <w:b/>
        </w:rPr>
      </w:pPr>
    </w:p>
    <w:p w14:paraId="394C77DE" w14:textId="4EDC552F" w:rsidR="00C12802" w:rsidRDefault="005178FB">
      <w:pPr>
        <w:pStyle w:val="Normal1"/>
        <w:spacing w:before="240"/>
        <w:jc w:val="center"/>
      </w:pPr>
      <w:r>
        <w:rPr>
          <w:b/>
        </w:rPr>
        <w:lastRenderedPageBreak/>
        <w:t>Capitolul VII</w:t>
      </w:r>
    </w:p>
    <w:p w14:paraId="459F3F30" w14:textId="77777777" w:rsidR="00C12802" w:rsidRDefault="005178FB">
      <w:pPr>
        <w:pStyle w:val="Normal1"/>
        <w:ind w:right="113"/>
        <w:jc w:val="center"/>
        <w:rPr>
          <w:b/>
        </w:rPr>
      </w:pPr>
      <w:r>
        <w:rPr>
          <w:b/>
        </w:rPr>
        <w:t>REGIMUL STUDIILOR ŞI CONTRACTUL DE STUDII</w:t>
      </w:r>
    </w:p>
    <w:p w14:paraId="0947EF7B" w14:textId="77777777" w:rsidR="00CF69EB" w:rsidRDefault="00CF69EB">
      <w:pPr>
        <w:pStyle w:val="Normal1"/>
        <w:ind w:right="113"/>
        <w:jc w:val="center"/>
      </w:pPr>
    </w:p>
    <w:p w14:paraId="27BAE966" w14:textId="77777777" w:rsidR="00C12802" w:rsidRDefault="005178FB">
      <w:pPr>
        <w:pStyle w:val="Normal1"/>
        <w:spacing w:before="120"/>
      </w:pPr>
      <w:r>
        <w:rPr>
          <w:b/>
        </w:rPr>
        <w:t>Art. 3</w:t>
      </w:r>
      <w:r w:rsidR="00AE4360">
        <w:rPr>
          <w:b/>
        </w:rPr>
        <w:t>5</w:t>
      </w:r>
      <w:r>
        <w:t xml:space="preserve">. Înscrierea la </w:t>
      </w:r>
      <w:r>
        <w:rPr>
          <w:i/>
        </w:rPr>
        <w:t xml:space="preserve">Programul de formare psihopedagogică, Nivel I/II, </w:t>
      </w:r>
      <w:r>
        <w:t xml:space="preserve">se realizează prin depunerea la secretariatul D.P.P.D. a unui dosar personal, prin participarea la interviul de admitere şi încheierea </w:t>
      </w:r>
      <w:r>
        <w:rPr>
          <w:i/>
        </w:rPr>
        <w:t>Contractului de studii</w:t>
      </w:r>
      <w:r>
        <w:t xml:space="preserve"> şi a </w:t>
      </w:r>
      <w:r>
        <w:rPr>
          <w:i/>
        </w:rPr>
        <w:t>Actului adiţional</w:t>
      </w:r>
      <w:r>
        <w:t xml:space="preserve">, pentru studenții/cursanții declarați </w:t>
      </w:r>
      <w:r>
        <w:rPr>
          <w:i/>
        </w:rPr>
        <w:t>admiși</w:t>
      </w:r>
      <w:r>
        <w:t>.</w:t>
      </w:r>
    </w:p>
    <w:p w14:paraId="4898ABDF" w14:textId="77777777" w:rsidR="00C12802" w:rsidRDefault="00AE4360">
      <w:pPr>
        <w:pStyle w:val="Normal1"/>
        <w:spacing w:before="120"/>
      </w:pPr>
      <w:r>
        <w:rPr>
          <w:b/>
        </w:rPr>
        <w:t>Art. 36</w:t>
      </w:r>
      <w:r w:rsidR="005178FB">
        <w:rPr>
          <w:b/>
        </w:rPr>
        <w:t>. (1)</w:t>
      </w:r>
      <w:r w:rsidR="005178FB">
        <w:t xml:space="preserve"> Regimul studiilor la programele de formare psihopedagogică este acelaşi cu cel pe care studentul îl are în cadrul studiilor universitare de licenţă sau master la care este înmatriculat. Păstrarea sau, după caz, modificarea statutului de </w:t>
      </w:r>
      <w:r w:rsidR="005178FB">
        <w:rPr>
          <w:i/>
        </w:rPr>
        <w:t>student subvenţionat</w:t>
      </w:r>
      <w:r w:rsidR="005178FB">
        <w:t xml:space="preserve"> şi, respectiv, de </w:t>
      </w:r>
      <w:r w:rsidR="005178FB">
        <w:rPr>
          <w:i/>
        </w:rPr>
        <w:t>student cu taxă</w:t>
      </w:r>
      <w:r w:rsidR="005178FB">
        <w:t>, se stabileşte la începutul fiecărui an universitar, potrivit statutului pe care studentul îl are în cadrul studiilor universitare de licenţă sau master, în anul de studiu respectiv.</w:t>
      </w:r>
    </w:p>
    <w:p w14:paraId="24065E3C" w14:textId="77777777" w:rsidR="00C12802" w:rsidRDefault="005178FB">
      <w:pPr>
        <w:pStyle w:val="Normal1"/>
      </w:pPr>
      <w:r>
        <w:rPr>
          <w:b/>
        </w:rPr>
        <w:t>(2)</w:t>
      </w:r>
      <w:r>
        <w:t xml:space="preserve"> Absolvenţii studiilor universitare sau ai altor categorii de studii, conform legislației în vigoare, care nu au urmat programul de formare psihopedagogică pe parcursul studiilor universitare de licenţă, respectiv de master, pot urma programul de formare psihopedagogică (organizat în forma studiilor postuniversitare) numai în regim cu taxă.</w:t>
      </w:r>
    </w:p>
    <w:p w14:paraId="2359DD92" w14:textId="77777777" w:rsidR="00C12802" w:rsidRDefault="005178FB">
      <w:pPr>
        <w:pStyle w:val="Normal1"/>
      </w:pPr>
      <w:r>
        <w:rPr>
          <w:b/>
        </w:rPr>
        <w:t xml:space="preserve">(3) </w:t>
      </w:r>
      <w:r>
        <w:t>Cuantumul taxelor de studii, aferente programelor de formare  psihopedagogică, se aprobă anual de către Consiliul de administraţie şi Senatul UVT, la propunerea D.P.P.D..</w:t>
      </w:r>
    </w:p>
    <w:p w14:paraId="4995DF3D" w14:textId="77777777" w:rsidR="00C12802" w:rsidRDefault="00AE4360">
      <w:pPr>
        <w:pStyle w:val="Normal1"/>
        <w:spacing w:before="120"/>
      </w:pPr>
      <w:r>
        <w:rPr>
          <w:b/>
        </w:rPr>
        <w:t>Art. 37</w:t>
      </w:r>
      <w:r w:rsidR="005178FB">
        <w:rPr>
          <w:b/>
        </w:rPr>
        <w:t xml:space="preserve">. </w:t>
      </w:r>
      <w:r w:rsidR="005178FB">
        <w:t xml:space="preserve">Drepturile şi obligaţiile studentului/cursantului înscris la </w:t>
      </w:r>
      <w:r w:rsidR="005178FB">
        <w:rPr>
          <w:i/>
        </w:rPr>
        <w:t>Programul de formare psihopedagogică</w:t>
      </w:r>
      <w:r w:rsidR="005178FB">
        <w:t xml:space="preserve">, precum şi raporturile acestuia cu UVT/D.P.P.D., se stabilesc prin </w:t>
      </w:r>
      <w:r w:rsidR="005178FB">
        <w:rPr>
          <w:i/>
        </w:rPr>
        <w:t>Contractul de studii</w:t>
      </w:r>
      <w:r w:rsidR="005178FB">
        <w:t xml:space="preserve"> încheiat cu D.P.P.D.. Contractul se încheie, de regulă, la începutul anului universitar, iar în cazul studenților, după încheierea contractului general de studii cu Facultatea şi în funcţie de regimul studiilor la care studenţii sunt înmatriculaţi în urma concursului de admitere.</w:t>
      </w:r>
    </w:p>
    <w:p w14:paraId="15A1FFA7" w14:textId="77777777" w:rsidR="00C12802" w:rsidRDefault="00C12802" w:rsidP="008A3BEF">
      <w:pPr>
        <w:pStyle w:val="Normal1"/>
        <w:spacing w:before="240"/>
        <w:jc w:val="left"/>
      </w:pPr>
    </w:p>
    <w:p w14:paraId="02D97101" w14:textId="77777777" w:rsidR="00C12802" w:rsidRDefault="005178FB">
      <w:pPr>
        <w:pStyle w:val="Normal1"/>
        <w:spacing w:before="240"/>
        <w:jc w:val="center"/>
      </w:pPr>
      <w:r>
        <w:rPr>
          <w:b/>
        </w:rPr>
        <w:t>CAPITOLUL VIII</w:t>
      </w:r>
    </w:p>
    <w:p w14:paraId="6AD0E3D7" w14:textId="77777777" w:rsidR="00C12802" w:rsidRDefault="005178FB">
      <w:pPr>
        <w:pStyle w:val="Normal1"/>
        <w:jc w:val="center"/>
      </w:pPr>
      <w:r>
        <w:rPr>
          <w:b/>
        </w:rPr>
        <w:t xml:space="preserve">EVALUAREA INTERNĂ ŞI ASIGURAREA CALITĂŢII </w:t>
      </w:r>
    </w:p>
    <w:p w14:paraId="6AC19CF3" w14:textId="77777777" w:rsidR="00C12802" w:rsidRDefault="005178FB">
      <w:pPr>
        <w:pStyle w:val="Normal1"/>
        <w:jc w:val="center"/>
        <w:rPr>
          <w:b/>
        </w:rPr>
      </w:pPr>
      <w:r>
        <w:rPr>
          <w:b/>
        </w:rPr>
        <w:t>SERVICIILOR EDUCAŢIONALE. SISTEMUL DE MANAGEMENT</w:t>
      </w:r>
    </w:p>
    <w:p w14:paraId="20AF1223" w14:textId="77777777" w:rsidR="00CF69EB" w:rsidRDefault="00CF69EB">
      <w:pPr>
        <w:pStyle w:val="Normal1"/>
        <w:jc w:val="center"/>
      </w:pPr>
    </w:p>
    <w:p w14:paraId="775785DA" w14:textId="77777777" w:rsidR="00C12802" w:rsidRPr="00AE4360" w:rsidRDefault="00AE4360" w:rsidP="00AE4360">
      <w:pPr>
        <w:ind w:leftChars="0" w:left="-2" w:firstLineChars="0" w:firstLine="0"/>
      </w:pPr>
      <w:r>
        <w:rPr>
          <w:b/>
        </w:rPr>
        <w:t>Art. 38</w:t>
      </w:r>
      <w:r w:rsidR="005178FB">
        <w:rPr>
          <w:b/>
        </w:rPr>
        <w:t>. (1)</w:t>
      </w:r>
      <w:r w:rsidR="005178FB">
        <w:t xml:space="preserve"> D.P.P.D. participă la asigurarea și evaluarea calității în cadrul Universității, conform </w:t>
      </w:r>
      <w:r w:rsidR="005178FB" w:rsidRPr="00AE4360">
        <w:t>atribuţiilor şi obiectivelor sale.</w:t>
      </w:r>
    </w:p>
    <w:p w14:paraId="73B704C9" w14:textId="77777777" w:rsidR="00C12802" w:rsidRDefault="005178FB" w:rsidP="00AE4360">
      <w:pPr>
        <w:ind w:leftChars="0" w:left="-2" w:firstLineChars="0" w:firstLine="0"/>
      </w:pPr>
      <w:r w:rsidRPr="00AE4360">
        <w:rPr>
          <w:b/>
        </w:rPr>
        <w:t>(2)</w:t>
      </w:r>
      <w:r>
        <w:rPr>
          <w:b/>
        </w:rPr>
        <w:t xml:space="preserve"> </w:t>
      </w:r>
      <w:r w:rsidRPr="00AE4360">
        <w:t xml:space="preserve">La nivelul D.P.P.D funcționează </w:t>
      </w:r>
      <w:r w:rsidRPr="00BA365D">
        <w:t>Comisia de Evaluare Inter</w:t>
      </w:r>
      <w:r w:rsidR="00BA365D" w:rsidRPr="00BA365D">
        <w:t>nă și Asigurare a Calității (CE</w:t>
      </w:r>
      <w:r w:rsidRPr="00BA365D">
        <w:t>AC),</w:t>
      </w:r>
      <w:r w:rsidRPr="009D5595">
        <w:rPr>
          <w:color w:val="FF0000"/>
        </w:rPr>
        <w:t xml:space="preserve"> </w:t>
      </w:r>
      <w:r w:rsidRPr="00AE4360">
        <w:t>care are în subordine Comisia de formare inițială (CFI) și Comisia de formare continuă (CFC), a căror componență este aprobată, anual, de către consiliul D.P.P.D.</w:t>
      </w:r>
    </w:p>
    <w:p w14:paraId="4F3F9851" w14:textId="77777777" w:rsidR="00C12802" w:rsidRDefault="005178FB">
      <w:pPr>
        <w:pStyle w:val="Normal1"/>
      </w:pPr>
      <w:r>
        <w:rPr>
          <w:b/>
        </w:rPr>
        <w:t>(3)</w:t>
      </w:r>
      <w:r>
        <w:t xml:space="preserve"> D.P.P.D. monitorizează calitatea activităţilor educaționale și de cercetare specifice, prin raportare la următoarele dimensiuni:</w:t>
      </w:r>
    </w:p>
    <w:p w14:paraId="55C33AA9" w14:textId="77777777" w:rsidR="00C12802" w:rsidRDefault="005178FB">
      <w:pPr>
        <w:pStyle w:val="Normal1"/>
      </w:pPr>
      <w:r>
        <w:rPr>
          <w:b/>
        </w:rPr>
        <w:t xml:space="preserve">a) </w:t>
      </w:r>
      <w:r>
        <w:t>criterii şi experienţe europene în problematica profesionalizării cadrelor didactice;</w:t>
      </w:r>
    </w:p>
    <w:p w14:paraId="3DAE3A10" w14:textId="77777777" w:rsidR="00C12802" w:rsidRDefault="005178FB">
      <w:pPr>
        <w:pStyle w:val="Normal1"/>
      </w:pPr>
      <w:r>
        <w:rPr>
          <w:b/>
        </w:rPr>
        <w:t xml:space="preserve">b) </w:t>
      </w:r>
      <w:r>
        <w:t>afirmarea responsabilităţii instituţionale specifice, în cadrul universităţii;</w:t>
      </w:r>
    </w:p>
    <w:p w14:paraId="5FF65B64" w14:textId="77777777" w:rsidR="00C12802" w:rsidRDefault="005178FB">
      <w:pPr>
        <w:pStyle w:val="Normal1"/>
      </w:pPr>
      <w:r>
        <w:rPr>
          <w:b/>
        </w:rPr>
        <w:t xml:space="preserve">c) </w:t>
      </w:r>
      <w:r>
        <w:t>diversificarea soluţiilor de rezolvare a problemelor specifice procesului de formare iniţială și formare continuă a profesorilor;</w:t>
      </w:r>
    </w:p>
    <w:p w14:paraId="091CF488" w14:textId="77777777" w:rsidR="00C12802" w:rsidRDefault="005178FB">
      <w:pPr>
        <w:pStyle w:val="Normal1"/>
      </w:pPr>
      <w:r>
        <w:rPr>
          <w:b/>
        </w:rPr>
        <w:t xml:space="preserve">d) </w:t>
      </w:r>
      <w:r>
        <w:t>extinderea modurilor de colaborare şi cooperare cu toţi factorii interni şi externi implicaţi;</w:t>
      </w:r>
    </w:p>
    <w:p w14:paraId="36DDB9C8" w14:textId="77777777" w:rsidR="00C12802" w:rsidRDefault="005178FB">
      <w:pPr>
        <w:pStyle w:val="Normal1"/>
      </w:pPr>
      <w:r>
        <w:rPr>
          <w:b/>
        </w:rPr>
        <w:t xml:space="preserve">e) </w:t>
      </w:r>
      <w:r>
        <w:t>colaborarea cu studenţi, facultăţi, organisme socio-culturale, instituţii şcolare, instituţii de cercetare;</w:t>
      </w:r>
    </w:p>
    <w:p w14:paraId="732D0638" w14:textId="77777777" w:rsidR="00C12802" w:rsidRDefault="005178FB">
      <w:pPr>
        <w:pStyle w:val="Normal1"/>
      </w:pPr>
      <w:r>
        <w:rPr>
          <w:b/>
        </w:rPr>
        <w:t xml:space="preserve">f) </w:t>
      </w:r>
      <w:r>
        <w:t xml:space="preserve">centrarea activităţilor formative pe studenţi, prin realizarea unui proces de predare-învățare-evaluare modern, interactiv. </w:t>
      </w:r>
    </w:p>
    <w:p w14:paraId="21548702" w14:textId="77777777" w:rsidR="00C12802" w:rsidRDefault="005178FB">
      <w:pPr>
        <w:pStyle w:val="Normal1"/>
      </w:pPr>
      <w:r>
        <w:rPr>
          <w:b/>
        </w:rPr>
        <w:lastRenderedPageBreak/>
        <w:t>(4)</w:t>
      </w:r>
      <w:r>
        <w:t xml:space="preserve"> D.P.P.D.se aliniază cerințelor sistemului integrat de management implementat la nivelul UVT. Toate procesele cuprinse în domeniul de aplicare îndeplinesc cerinţele din standardul SR EN ISO 9001:2015 referitoare la: planificare/ proiectare, realizare, verificare, monitorizare şi îmbunătăţire.</w:t>
      </w:r>
    </w:p>
    <w:p w14:paraId="42CC2A86" w14:textId="77777777" w:rsidR="00C12802" w:rsidRDefault="00AE4360">
      <w:pPr>
        <w:pStyle w:val="Normal1"/>
        <w:spacing w:before="120"/>
      </w:pPr>
      <w:r>
        <w:rPr>
          <w:b/>
        </w:rPr>
        <w:t>Art. 39</w:t>
      </w:r>
      <w:r w:rsidR="005178FB">
        <w:rPr>
          <w:b/>
        </w:rPr>
        <w:t>. (1)</w:t>
      </w:r>
      <w:r w:rsidR="005178FB">
        <w:t xml:space="preserve"> D.P.P.D. îşi propune eficientizarea </w:t>
      </w:r>
      <w:r w:rsidR="005178FB" w:rsidRPr="00AE4360">
        <w:t>sistemului de management, la nivel intern</w:t>
      </w:r>
      <w:r w:rsidR="005178FB">
        <w:t xml:space="preserve"> prin:</w:t>
      </w:r>
    </w:p>
    <w:p w14:paraId="2D882581" w14:textId="77777777" w:rsidR="00C12802" w:rsidRDefault="005178FB">
      <w:pPr>
        <w:pStyle w:val="Normal1"/>
      </w:pPr>
      <w:r>
        <w:rPr>
          <w:b/>
        </w:rPr>
        <w:t xml:space="preserve">a) </w:t>
      </w:r>
      <w:r>
        <w:t>optimizarea managementului resurselor umane;</w:t>
      </w:r>
    </w:p>
    <w:p w14:paraId="5B13A2FF" w14:textId="77777777" w:rsidR="00C12802" w:rsidRDefault="005178FB">
      <w:pPr>
        <w:pStyle w:val="Normal1"/>
        <w:ind w:right="113"/>
      </w:pPr>
      <w:r>
        <w:rPr>
          <w:b/>
        </w:rPr>
        <w:t xml:space="preserve">b) </w:t>
      </w:r>
      <w:r>
        <w:t>modernizarea sistemului de evaluare a performanţelor academice;</w:t>
      </w:r>
    </w:p>
    <w:p w14:paraId="1B610860" w14:textId="77777777" w:rsidR="00C12802" w:rsidRDefault="005178FB">
      <w:pPr>
        <w:pStyle w:val="Normal1"/>
      </w:pPr>
      <w:r>
        <w:rPr>
          <w:b/>
        </w:rPr>
        <w:t xml:space="preserve">c) </w:t>
      </w:r>
      <w:r>
        <w:t xml:space="preserve">realizarea unui management modern </w:t>
      </w:r>
      <w:r w:rsidRPr="00AE4360">
        <w:t>și productiv,</w:t>
      </w:r>
      <w:r>
        <w:t xml:space="preserve"> vizând asigurarea calităţii activităţilor academice.</w:t>
      </w:r>
    </w:p>
    <w:p w14:paraId="748B0863" w14:textId="77777777" w:rsidR="00C12802" w:rsidRDefault="005178FB">
      <w:pPr>
        <w:pStyle w:val="Normal1"/>
      </w:pPr>
      <w:r>
        <w:rPr>
          <w:b/>
        </w:rPr>
        <w:t xml:space="preserve">(2) </w:t>
      </w:r>
      <w:r>
        <w:t xml:space="preserve">Managementul Departamentului pentru Pregătirea Personalului Didactic din Universitatea </w:t>
      </w:r>
      <w:r w:rsidR="009D5595" w:rsidRPr="00455863">
        <w:t>„</w:t>
      </w:r>
      <w:r w:rsidRPr="00455863">
        <w:t>Valahia</w:t>
      </w:r>
      <w:r w:rsidR="009D5595" w:rsidRPr="00455863">
        <w:t>”</w:t>
      </w:r>
      <w:r w:rsidRPr="009D5595">
        <w:rPr>
          <w:color w:val="FF0000"/>
        </w:rPr>
        <w:t xml:space="preserve"> </w:t>
      </w:r>
      <w:r>
        <w:t>din Târgoviște respectă principiile generale care fundamentează misiunea și activitatea Universităţii.</w:t>
      </w:r>
    </w:p>
    <w:p w14:paraId="14CDC30A" w14:textId="77777777" w:rsidR="00C12802" w:rsidRDefault="005178FB">
      <w:pPr>
        <w:pStyle w:val="Normal1"/>
      </w:pPr>
      <w:r>
        <w:rPr>
          <w:b/>
        </w:rPr>
        <w:t>(3)</w:t>
      </w:r>
      <w:r>
        <w:t xml:space="preserve"> Managementul D.P.P.D. poate fi evidenţiat, atât la nivel academic, cât şi administrativ, prin prisma următoarelor componente: metodologic</w:t>
      </w:r>
      <w:r w:rsidR="00BA365D">
        <w:t xml:space="preserve">ă, decizională, informaţională </w:t>
      </w:r>
      <w:r>
        <w:t>şi organizatorică.</w:t>
      </w:r>
    </w:p>
    <w:p w14:paraId="34C020E3" w14:textId="77777777" w:rsidR="00C12802" w:rsidRDefault="005178FB">
      <w:pPr>
        <w:pStyle w:val="Normal1"/>
      </w:pPr>
      <w:r>
        <w:rPr>
          <w:b/>
        </w:rPr>
        <w:t>(4)</w:t>
      </w:r>
      <w:r>
        <w:t xml:space="preserve"> D.P.P.D. dispune de un sistem managerial modern, centrat pe obiective</w:t>
      </w:r>
      <w:r>
        <w:rPr>
          <w:b/>
        </w:rPr>
        <w:t xml:space="preserve">, </w:t>
      </w:r>
      <w:r>
        <w:t>realizat prin implicarea activă şi responsabilă a fiecărui membru al departamentului.</w:t>
      </w:r>
    </w:p>
    <w:p w14:paraId="49BA7E87" w14:textId="77777777" w:rsidR="00C12802" w:rsidRDefault="00C12802">
      <w:pPr>
        <w:pStyle w:val="Normal1"/>
      </w:pPr>
    </w:p>
    <w:p w14:paraId="1294E79F" w14:textId="77777777" w:rsidR="00C12802" w:rsidRDefault="005178FB">
      <w:pPr>
        <w:pStyle w:val="Normal1"/>
        <w:spacing w:before="240"/>
        <w:jc w:val="center"/>
      </w:pPr>
      <w:r>
        <w:rPr>
          <w:b/>
        </w:rPr>
        <w:t>Capitolul IX</w:t>
      </w:r>
    </w:p>
    <w:p w14:paraId="75868BC9" w14:textId="77777777" w:rsidR="00C12802" w:rsidRDefault="005178FB">
      <w:pPr>
        <w:pStyle w:val="Normal1"/>
        <w:jc w:val="center"/>
        <w:rPr>
          <w:b/>
        </w:rPr>
      </w:pPr>
      <w:r>
        <w:rPr>
          <w:b/>
        </w:rPr>
        <w:t>FINANŢARE, BAZA MATERIALĂ</w:t>
      </w:r>
      <w:r w:rsidR="00CF69EB">
        <w:rPr>
          <w:b/>
        </w:rPr>
        <w:t xml:space="preserve"> </w:t>
      </w:r>
    </w:p>
    <w:p w14:paraId="45AD93BB" w14:textId="77777777" w:rsidR="00CF69EB" w:rsidRDefault="00CF69EB">
      <w:pPr>
        <w:pStyle w:val="Normal1"/>
        <w:jc w:val="center"/>
      </w:pPr>
    </w:p>
    <w:p w14:paraId="2F095490" w14:textId="77777777" w:rsidR="00C12802" w:rsidRPr="00AE4360" w:rsidRDefault="00AE4360">
      <w:pPr>
        <w:pStyle w:val="Normal1"/>
        <w:spacing w:before="120"/>
      </w:pPr>
      <w:r>
        <w:rPr>
          <w:b/>
        </w:rPr>
        <w:t>Art. 40</w:t>
      </w:r>
      <w:r w:rsidR="005178FB">
        <w:rPr>
          <w:b/>
        </w:rPr>
        <w:t>. (1)</w:t>
      </w:r>
      <w:r w:rsidR="005178FB">
        <w:t xml:space="preserve"> Finanţarea activităţilor desfăşurate în cadrul D.P.P.D. este asigurată din subvenţii de la bugetul de stat, din taxe de studii, sponsorizări și donații </w:t>
      </w:r>
      <w:r w:rsidR="005178FB" w:rsidRPr="00AE4360">
        <w:t>(după caz), potrivit reglementărilor în vigoare. Principalele destinaţii ale utilizărilor veniturilor, precum şi echilibrul dintre venituri şi cheltuieli sunt precizate prin bugetul D.P.P.D., elaborat şi gestionat potrivit reglementărilor interne privind conducerea prin bugete a structurilor universitare.</w:t>
      </w:r>
    </w:p>
    <w:p w14:paraId="13FDD3CF" w14:textId="77777777" w:rsidR="00C12802" w:rsidRPr="00AE4360" w:rsidRDefault="005178FB">
      <w:pPr>
        <w:pStyle w:val="Normal1"/>
      </w:pPr>
      <w:r w:rsidRPr="00AE4360">
        <w:rPr>
          <w:b/>
        </w:rPr>
        <w:t>(2)</w:t>
      </w:r>
      <w:r w:rsidRPr="00AE4360">
        <w:t xml:space="preserve"> Veniturile brute ale D.P.P.D. se constituie din următoarele surse:</w:t>
      </w:r>
    </w:p>
    <w:p w14:paraId="0BB36838" w14:textId="77777777" w:rsidR="00C12802" w:rsidRPr="00AE4360" w:rsidRDefault="005178FB">
      <w:pPr>
        <w:pStyle w:val="Normal1"/>
      </w:pPr>
      <w:r w:rsidRPr="00AE4360">
        <w:rPr>
          <w:b/>
        </w:rPr>
        <w:t xml:space="preserve">a) </w:t>
      </w:r>
      <w:r w:rsidRPr="00AE4360">
        <w:t>subvenţii de la bugetul de stat, acordate în cadrul finanţării de bază, în funcţie de numărul de studenţi echivalenţi înscrişi la programul de formare psihopedagogică Nivel I/II (coeficient 0,16/0,25);</w:t>
      </w:r>
    </w:p>
    <w:p w14:paraId="7CB1F2C6" w14:textId="77777777" w:rsidR="00C12802" w:rsidRPr="00AE4360" w:rsidRDefault="005178FB">
      <w:pPr>
        <w:pStyle w:val="Normal1"/>
      </w:pPr>
      <w:r w:rsidRPr="00AE4360">
        <w:rPr>
          <w:b/>
        </w:rPr>
        <w:t xml:space="preserve">b) </w:t>
      </w:r>
      <w:r w:rsidRPr="00AE4360">
        <w:t>taxe de studii, de la studenţii şi cursanţii înscrişi la programele de formare psihopedagogică organizate de D.P.P.D., în regim cu taxă;</w:t>
      </w:r>
    </w:p>
    <w:p w14:paraId="51BB8C3E" w14:textId="77777777" w:rsidR="00C12802" w:rsidRPr="00AE4360" w:rsidRDefault="005178FB">
      <w:pPr>
        <w:pStyle w:val="Normal1"/>
      </w:pPr>
      <w:r w:rsidRPr="00AE4360">
        <w:rPr>
          <w:b/>
        </w:rPr>
        <w:t>c)</w:t>
      </w:r>
      <w:r w:rsidRPr="00AE4360">
        <w:t xml:space="preserve"> subvenţii de la bugetul de stat, acordate în cadrul finanţării de bază pentru a</w:t>
      </w:r>
      <w:r w:rsidRPr="00AE4360">
        <w:rPr>
          <w:color w:val="000000"/>
        </w:rPr>
        <w:t xml:space="preserve">ctivităţi asociate acordării gradelor didactice  II și I în  învăţământul preuniversitar </w:t>
      </w:r>
      <w:r w:rsidRPr="00AE4360">
        <w:t>(coeficient 0,40);</w:t>
      </w:r>
    </w:p>
    <w:p w14:paraId="22FFF92C" w14:textId="77777777" w:rsidR="00C12802" w:rsidRDefault="005178FB">
      <w:pPr>
        <w:pStyle w:val="Normal1"/>
      </w:pPr>
      <w:r w:rsidRPr="00AE4360">
        <w:rPr>
          <w:b/>
        </w:rPr>
        <w:t xml:space="preserve">d) </w:t>
      </w:r>
      <w:r w:rsidRPr="00AE4360">
        <w:t>venituri aferente programelor de formare continuă a personalului didactic, derulate prin</w:t>
      </w:r>
      <w:r>
        <w:t xml:space="preserve"> contracte cu beneficiari, persoane juridice sau persoane fizice;</w:t>
      </w:r>
    </w:p>
    <w:p w14:paraId="5106CDDF" w14:textId="77777777" w:rsidR="00C12802" w:rsidRDefault="005178FB">
      <w:pPr>
        <w:pStyle w:val="Normal1"/>
      </w:pPr>
      <w:r>
        <w:rPr>
          <w:b/>
        </w:rPr>
        <w:t xml:space="preserve">e) </w:t>
      </w:r>
      <w:r>
        <w:t>sponsorizări;</w:t>
      </w:r>
    </w:p>
    <w:p w14:paraId="0D14C965" w14:textId="77777777" w:rsidR="00C12802" w:rsidRDefault="005178FB">
      <w:pPr>
        <w:pStyle w:val="Normal1"/>
      </w:pPr>
      <w:r>
        <w:rPr>
          <w:b/>
        </w:rPr>
        <w:t xml:space="preserve">f) </w:t>
      </w:r>
      <w:r>
        <w:t>donații.</w:t>
      </w:r>
    </w:p>
    <w:p w14:paraId="717ED1F3" w14:textId="77777777" w:rsidR="00C12802" w:rsidRDefault="005178FB">
      <w:pPr>
        <w:pStyle w:val="Normal1"/>
      </w:pPr>
      <w:r>
        <w:rPr>
          <w:b/>
        </w:rPr>
        <w:t>(3)</w:t>
      </w:r>
      <w:r>
        <w:t xml:space="preserve"> Veniturile nete sunt veniturile care rămân în urma obligaţiilor faţă de universitate.</w:t>
      </w:r>
    </w:p>
    <w:p w14:paraId="29494234" w14:textId="77777777" w:rsidR="00C12802" w:rsidRDefault="005178FB">
      <w:pPr>
        <w:pStyle w:val="Normal1"/>
        <w:ind w:right="113"/>
      </w:pPr>
      <w:r>
        <w:t>Veniturile nete ale D.P.P.D. au următoarele destinaţii:</w:t>
      </w:r>
    </w:p>
    <w:p w14:paraId="7A7D8028" w14:textId="77777777" w:rsidR="00C12802" w:rsidRDefault="005178FB">
      <w:pPr>
        <w:pStyle w:val="Normal1"/>
      </w:pPr>
      <w:r>
        <w:rPr>
          <w:b/>
        </w:rPr>
        <w:t xml:space="preserve">a) </w:t>
      </w:r>
      <w:r>
        <w:t>acoperirea cheltuielilor cu salariile aferente posturilor didactice constituite şi a programelor de studii organizate de D.P.P.D., potrivit reglementărilor în vigoare;</w:t>
      </w:r>
    </w:p>
    <w:p w14:paraId="3BAA725F" w14:textId="77777777" w:rsidR="00C12802" w:rsidRDefault="005178FB">
      <w:pPr>
        <w:pStyle w:val="Normal1"/>
      </w:pPr>
      <w:r>
        <w:rPr>
          <w:b/>
        </w:rPr>
        <w:t xml:space="preserve">b) </w:t>
      </w:r>
      <w:r>
        <w:t>acoperirea cheltuielilor pentru plata mentorilor de practică pedagogică;</w:t>
      </w:r>
    </w:p>
    <w:p w14:paraId="14F27976" w14:textId="77777777" w:rsidR="00C12802" w:rsidRDefault="005178FB">
      <w:pPr>
        <w:pStyle w:val="Normal1"/>
      </w:pPr>
      <w:r>
        <w:rPr>
          <w:b/>
        </w:rPr>
        <w:t xml:space="preserve">c) </w:t>
      </w:r>
      <w:r>
        <w:t>acoperirea cheltuielilor de personal şi materiale aferente organizării cursurilor de pregătire şi a examenelor pentru gradele didactice din învăţământul preuniversitar;</w:t>
      </w:r>
    </w:p>
    <w:p w14:paraId="352A5A44" w14:textId="77777777" w:rsidR="00C12802" w:rsidRDefault="005178FB">
      <w:pPr>
        <w:pStyle w:val="Normal1"/>
      </w:pPr>
      <w:r>
        <w:rPr>
          <w:b/>
        </w:rPr>
        <w:t xml:space="preserve">d) </w:t>
      </w:r>
      <w:r>
        <w:t>acoperirea cheltuielilor de personal şi materiale aferente programelor de formare continuă a personalului didactic;</w:t>
      </w:r>
    </w:p>
    <w:p w14:paraId="34D5B799" w14:textId="77777777" w:rsidR="00C12802" w:rsidRDefault="005178FB">
      <w:pPr>
        <w:pStyle w:val="Normal1"/>
      </w:pPr>
      <w:r>
        <w:rPr>
          <w:b/>
        </w:rPr>
        <w:lastRenderedPageBreak/>
        <w:t xml:space="preserve">e) </w:t>
      </w:r>
      <w:r>
        <w:t>acoperirea cheltuielilor de personal pentru secretariatul D.P.P.D.;</w:t>
      </w:r>
    </w:p>
    <w:p w14:paraId="05F13AB5" w14:textId="77777777" w:rsidR="00C12802" w:rsidRDefault="005178FB">
      <w:pPr>
        <w:pStyle w:val="Normal1"/>
      </w:pPr>
      <w:r>
        <w:rPr>
          <w:b/>
        </w:rPr>
        <w:t xml:space="preserve">f) </w:t>
      </w:r>
      <w:r>
        <w:t>alocarea de fonduri pentru investiţii în dotări, pentru dezvoltare, în funcţie de veniturile</w:t>
      </w:r>
    </w:p>
    <w:p w14:paraId="1265E83B" w14:textId="77777777" w:rsidR="00C12802" w:rsidRDefault="005178FB">
      <w:pPr>
        <w:pStyle w:val="Normal1"/>
      </w:pPr>
      <w:r>
        <w:t>existente;</w:t>
      </w:r>
    </w:p>
    <w:p w14:paraId="6A8AD4EE" w14:textId="77777777" w:rsidR="00C12802" w:rsidRDefault="005178FB">
      <w:pPr>
        <w:pStyle w:val="Normal1"/>
      </w:pPr>
      <w:r>
        <w:rPr>
          <w:b/>
        </w:rPr>
        <w:t xml:space="preserve">g) </w:t>
      </w:r>
      <w:r>
        <w:t>alte cheltuieli de personal şi materiale, stabilite potrivit prevederilor legale şi reglementărilor interne ale Universităţii.</w:t>
      </w:r>
    </w:p>
    <w:p w14:paraId="6B17A2D3" w14:textId="77777777" w:rsidR="00C12802" w:rsidRPr="006C4E75" w:rsidRDefault="005178FB">
      <w:pPr>
        <w:pStyle w:val="Normal1"/>
      </w:pPr>
      <w:r w:rsidRPr="006C4E75">
        <w:rPr>
          <w:b/>
        </w:rPr>
        <w:t>(4)</w:t>
      </w:r>
      <w:r w:rsidRPr="006C4E75">
        <w:t xml:space="preserve"> Bugetul programelor de formare continuă a personalului didactic este monitorizat de directorul D.P.P.D..</w:t>
      </w:r>
    </w:p>
    <w:p w14:paraId="04CE55DE" w14:textId="77777777" w:rsidR="00C12802" w:rsidRDefault="00AE4360">
      <w:pPr>
        <w:pStyle w:val="Normal1"/>
        <w:spacing w:before="120"/>
      </w:pPr>
      <w:r>
        <w:rPr>
          <w:b/>
        </w:rPr>
        <w:t>Art. 41</w:t>
      </w:r>
      <w:r w:rsidR="005178FB">
        <w:rPr>
          <w:b/>
        </w:rPr>
        <w:t>. (1)</w:t>
      </w:r>
      <w:r w:rsidR="005178FB">
        <w:t xml:space="preserve"> Baza materială a D.P.P.D. este asigurată de UVT, prin sistemul de repartizare a sălilor de curs, de seminar/laborator, potrivit numărului de studenţi/cursanți şi cerinţelor de organizare raţională a activităţilor didactice.</w:t>
      </w:r>
    </w:p>
    <w:p w14:paraId="7AC0D79F" w14:textId="77777777" w:rsidR="00C12802" w:rsidRDefault="005178FB">
      <w:pPr>
        <w:pStyle w:val="Normal1"/>
      </w:pPr>
      <w:r>
        <w:rPr>
          <w:b/>
        </w:rPr>
        <w:t>(2)</w:t>
      </w:r>
      <w:r>
        <w:t xml:space="preserve"> Pentru disciplinele şi activităţile didactice care vizează tehnologiile informatice moderne, D.P.P.D. pune la dispoziţia studenţilor şi cursanţilor </w:t>
      </w:r>
      <w:r>
        <w:rPr>
          <w:i/>
        </w:rPr>
        <w:t>Laboratorul de instruire asistată de calculator.</w:t>
      </w:r>
    </w:p>
    <w:p w14:paraId="531CF4E2" w14:textId="77777777" w:rsidR="00C12802" w:rsidRDefault="005178FB">
      <w:pPr>
        <w:pStyle w:val="Normal1"/>
      </w:pPr>
      <w:r>
        <w:rPr>
          <w:b/>
        </w:rPr>
        <w:t>(3)</w:t>
      </w:r>
      <w:r>
        <w:t xml:space="preserve"> D.P.P.D. dispune de un </w:t>
      </w:r>
      <w:r>
        <w:rPr>
          <w:i/>
        </w:rPr>
        <w:t>Cabinet metodic</w:t>
      </w:r>
      <w:r>
        <w:t xml:space="preserve"> dotat cu </w:t>
      </w:r>
      <w:r w:rsidRPr="00AE4360">
        <w:t>imprimantă multifuncțională, laptop,  videoproiector, vizualizator, ecran de proiecție etc.</w:t>
      </w:r>
      <w:r>
        <w:t xml:space="preserve"> </w:t>
      </w:r>
    </w:p>
    <w:p w14:paraId="18EB6157" w14:textId="77777777" w:rsidR="00C12802" w:rsidRDefault="005178FB">
      <w:pPr>
        <w:pStyle w:val="Normal1"/>
      </w:pPr>
      <w:r>
        <w:rPr>
          <w:b/>
        </w:rPr>
        <w:t>(4)</w:t>
      </w:r>
      <w:r>
        <w:t xml:space="preserve"> Fondul principal de carte psihopedagogică şi metodică este asigurat de Biblioteca UVT.</w:t>
      </w:r>
    </w:p>
    <w:p w14:paraId="1901F4EA" w14:textId="77777777" w:rsidR="00C12802" w:rsidRDefault="00C12802">
      <w:pPr>
        <w:pStyle w:val="Normal1"/>
        <w:spacing w:before="240"/>
        <w:ind w:right="113"/>
        <w:jc w:val="center"/>
      </w:pPr>
    </w:p>
    <w:p w14:paraId="7B1D7239" w14:textId="77777777" w:rsidR="00C12802" w:rsidRDefault="005178FB">
      <w:pPr>
        <w:pStyle w:val="Normal1"/>
        <w:spacing w:before="240"/>
        <w:ind w:right="113"/>
        <w:jc w:val="center"/>
      </w:pPr>
      <w:r>
        <w:rPr>
          <w:b/>
        </w:rPr>
        <w:t>Capitolul X</w:t>
      </w:r>
    </w:p>
    <w:p w14:paraId="33B3DDE8" w14:textId="77777777" w:rsidR="00C12802" w:rsidRDefault="005178FB" w:rsidP="00CF69EB">
      <w:pPr>
        <w:pStyle w:val="Normal1"/>
        <w:widowControl w:val="0"/>
        <w:spacing w:after="120"/>
        <w:ind w:right="113"/>
        <w:jc w:val="center"/>
        <w:rPr>
          <w:b/>
        </w:rPr>
      </w:pPr>
      <w:r>
        <w:rPr>
          <w:b/>
        </w:rPr>
        <w:t>DISPOZIȚII FINALE</w:t>
      </w:r>
    </w:p>
    <w:p w14:paraId="1654E806" w14:textId="77777777" w:rsidR="00CF69EB" w:rsidRDefault="00CF69EB" w:rsidP="00CF69EB">
      <w:pPr>
        <w:pStyle w:val="Normal1"/>
        <w:widowControl w:val="0"/>
        <w:spacing w:after="120"/>
        <w:ind w:right="113"/>
        <w:jc w:val="center"/>
      </w:pPr>
    </w:p>
    <w:p w14:paraId="5255E061" w14:textId="77777777" w:rsidR="00C12802" w:rsidRDefault="00AE4360">
      <w:pPr>
        <w:pStyle w:val="Normal1"/>
        <w:spacing w:after="120"/>
        <w:ind w:right="113"/>
      </w:pPr>
      <w:r>
        <w:rPr>
          <w:b/>
        </w:rPr>
        <w:t>Art. 42</w:t>
      </w:r>
      <w:r w:rsidR="005178FB">
        <w:rPr>
          <w:b/>
        </w:rPr>
        <w:t xml:space="preserve">. </w:t>
      </w:r>
      <w:r w:rsidR="005178FB">
        <w:t>Directorul de departament va lua măsurile necesare pentru ca întregul personal al D.P.P.D. să cunoască şi să respecte prevederile prezentului regulament.</w:t>
      </w:r>
    </w:p>
    <w:p w14:paraId="438DDDE7" w14:textId="77777777" w:rsidR="00C12802" w:rsidRDefault="00AE4360">
      <w:pPr>
        <w:pStyle w:val="Normal1"/>
        <w:spacing w:after="120"/>
        <w:ind w:right="113"/>
      </w:pPr>
      <w:r>
        <w:rPr>
          <w:b/>
        </w:rPr>
        <w:t>Art. 43</w:t>
      </w:r>
      <w:r w:rsidR="005178FB">
        <w:rPr>
          <w:b/>
        </w:rPr>
        <w:t xml:space="preserve">. </w:t>
      </w:r>
      <w:r w:rsidR="005178FB">
        <w:t>Prezentul regulament se completează, de drept, cu actele normative în vigoare.</w:t>
      </w:r>
    </w:p>
    <w:p w14:paraId="3486B9A4" w14:textId="77777777" w:rsidR="00C12802" w:rsidRDefault="00AE4360">
      <w:pPr>
        <w:pStyle w:val="Normal1"/>
        <w:spacing w:after="120"/>
        <w:ind w:right="113"/>
      </w:pPr>
      <w:r>
        <w:rPr>
          <w:b/>
        </w:rPr>
        <w:t>Art. 44</w:t>
      </w:r>
      <w:r w:rsidR="005178FB">
        <w:rPr>
          <w:b/>
        </w:rPr>
        <w:t xml:space="preserve">. </w:t>
      </w:r>
      <w:r w:rsidR="005178FB">
        <w:t>Organigrama Departamentului pentru Pregătirea Personalului Didactic  (</w:t>
      </w:r>
      <w:r w:rsidR="005178FB">
        <w:rPr>
          <w:i/>
        </w:rPr>
        <w:t>Anexa nr. 1</w:t>
      </w:r>
      <w:r w:rsidR="005178FB">
        <w:t>) face parte integrantă din prezentul regulament.</w:t>
      </w:r>
    </w:p>
    <w:p w14:paraId="2F8C9070" w14:textId="10F2D4D9" w:rsidR="00C12802" w:rsidRDefault="00AE4360">
      <w:pPr>
        <w:pStyle w:val="Normal1"/>
        <w:pBdr>
          <w:top w:val="nil"/>
          <w:left w:val="nil"/>
          <w:bottom w:val="nil"/>
          <w:right w:val="nil"/>
          <w:between w:val="nil"/>
        </w:pBdr>
        <w:rPr>
          <w:color w:val="000000"/>
        </w:rPr>
      </w:pPr>
      <w:r>
        <w:rPr>
          <w:b/>
          <w:color w:val="000000"/>
        </w:rPr>
        <w:t>Art. 45</w:t>
      </w:r>
      <w:r w:rsidR="005178FB">
        <w:rPr>
          <w:b/>
          <w:color w:val="000000"/>
        </w:rPr>
        <w:t xml:space="preserve">. (1) </w:t>
      </w:r>
      <w:r w:rsidR="005178FB">
        <w:rPr>
          <w:i/>
          <w:color w:val="000000"/>
        </w:rPr>
        <w:t xml:space="preserve">Regulamentul de organizare şi funcţionare </w:t>
      </w:r>
      <w:r w:rsidR="004F4122">
        <w:rPr>
          <w:color w:val="000000"/>
        </w:rPr>
        <w:t>a</w:t>
      </w:r>
      <w:r w:rsidR="005178FB">
        <w:rPr>
          <w:color w:val="000000"/>
        </w:rPr>
        <w:t xml:space="preserve"> D.P.P.D. poate fi modificat cu avizul Consiliului de Administraţie şi aprobarea Senatului Universitar.</w:t>
      </w:r>
      <w:bookmarkStart w:id="0" w:name="_heading=h.gjdgxs" w:colFirst="0" w:colLast="0"/>
      <w:bookmarkEnd w:id="0"/>
      <w:r w:rsidR="005178FB">
        <w:rPr>
          <w:color w:val="000000"/>
        </w:rPr>
        <w:t xml:space="preserve"> Orice modificare sau completare a prezentului regulament trebuie să aibă în vedere modificările intervenite în legislaţia specifică domeniului de activitate, precum şi necesităţile interne ale Universităţii.</w:t>
      </w:r>
    </w:p>
    <w:p w14:paraId="3E8DD395" w14:textId="77777777" w:rsidR="00C12802" w:rsidRDefault="005178FB">
      <w:pPr>
        <w:pStyle w:val="Normal1"/>
        <w:pBdr>
          <w:top w:val="nil"/>
          <w:left w:val="nil"/>
          <w:bottom w:val="nil"/>
          <w:right w:val="nil"/>
          <w:between w:val="nil"/>
        </w:pBdr>
        <w:rPr>
          <w:color w:val="000000"/>
        </w:rPr>
        <w:sectPr w:rsidR="00C12802">
          <w:headerReference w:type="default" r:id="rId17"/>
          <w:footerReference w:type="default" r:id="rId18"/>
          <w:headerReference w:type="first" r:id="rId19"/>
          <w:type w:val="continuous"/>
          <w:pgSz w:w="11907" w:h="16840"/>
          <w:pgMar w:top="1134" w:right="1134" w:bottom="1134" w:left="1134" w:header="675" w:footer="363" w:gutter="0"/>
          <w:cols w:space="708"/>
          <w:titlePg/>
        </w:sectPr>
      </w:pPr>
      <w:r>
        <w:rPr>
          <w:b/>
          <w:color w:val="000000"/>
        </w:rPr>
        <w:t xml:space="preserve">(2) </w:t>
      </w:r>
      <w:r>
        <w:rPr>
          <w:color w:val="000000"/>
        </w:rPr>
        <w:t>Prezentul Regulament a fost avizat de către Consiliul de Administraţie al Universităţii „Valahia” din Târgovişte în data de................., a fost aprobat de către Senatul Universităţii „Valahia” din Târgovişte în data de .................și intră în vigoare de la data aprobării sale.</w:t>
      </w:r>
    </w:p>
    <w:p w14:paraId="61FACC20" w14:textId="77777777" w:rsidR="00C12802" w:rsidRDefault="005178FB">
      <w:pPr>
        <w:pStyle w:val="Normal1"/>
        <w:tabs>
          <w:tab w:val="center" w:pos="12326"/>
          <w:tab w:val="left" w:pos="13575"/>
        </w:tabs>
        <w:ind w:left="9360" w:firstLine="720"/>
        <w:rPr>
          <w:sz w:val="28"/>
          <w:szCs w:val="28"/>
        </w:rPr>
      </w:pPr>
      <w:r>
        <w:rPr>
          <w:b/>
          <w:sz w:val="28"/>
          <w:szCs w:val="28"/>
        </w:rPr>
        <w:lastRenderedPageBreak/>
        <w:tab/>
        <w:t xml:space="preserve">Anexa nr. 1 </w:t>
      </w:r>
      <w:r>
        <w:rPr>
          <w:b/>
          <w:sz w:val="28"/>
          <w:szCs w:val="28"/>
        </w:rPr>
        <w:tab/>
      </w:r>
    </w:p>
    <w:p w14:paraId="6D75CF06" w14:textId="77777777" w:rsidR="00C12802" w:rsidRDefault="00C12802">
      <w:pPr>
        <w:pStyle w:val="Normal1"/>
        <w:jc w:val="center"/>
        <w:rPr>
          <w:sz w:val="28"/>
          <w:szCs w:val="28"/>
        </w:rPr>
      </w:pPr>
    </w:p>
    <w:p w14:paraId="5B940C7E" w14:textId="77777777" w:rsidR="00C12802" w:rsidRDefault="005178FB">
      <w:pPr>
        <w:pStyle w:val="Normal1"/>
        <w:jc w:val="center"/>
        <w:rPr>
          <w:sz w:val="28"/>
          <w:szCs w:val="28"/>
        </w:rPr>
      </w:pPr>
      <w:r>
        <w:rPr>
          <w:b/>
          <w:sz w:val="28"/>
          <w:szCs w:val="28"/>
        </w:rPr>
        <w:t>ORGANIGRAMA</w:t>
      </w:r>
    </w:p>
    <w:p w14:paraId="59B02C97" w14:textId="77777777" w:rsidR="00C12802" w:rsidRPr="008A3BEF" w:rsidRDefault="005178FB" w:rsidP="008A3BEF">
      <w:pPr>
        <w:pStyle w:val="Normal1"/>
        <w:spacing w:after="120"/>
        <w:ind w:right="113"/>
        <w:jc w:val="center"/>
        <w:rPr>
          <w:sz w:val="28"/>
          <w:szCs w:val="28"/>
        </w:rPr>
      </w:pPr>
      <w:r>
        <w:rPr>
          <w:b/>
          <w:sz w:val="28"/>
          <w:szCs w:val="28"/>
        </w:rPr>
        <w:t>DEPARTAMENTULUI PENTRU PREGĂTIREA PERSONALULUI DIDACTIC</w:t>
      </w:r>
    </w:p>
    <w:p w14:paraId="56AB8F7F" w14:textId="68CED483" w:rsidR="00C12802" w:rsidRDefault="002D5C09">
      <w:pPr>
        <w:pStyle w:val="Normal1"/>
        <w:spacing w:after="120"/>
        <w:ind w:right="113"/>
      </w:pPr>
      <w:bookmarkStart w:id="1" w:name="_heading=h.30j0zll" w:colFirst="0" w:colLast="0"/>
      <w:bookmarkEnd w:id="1"/>
      <w:r>
        <w:rPr>
          <w:noProof/>
        </w:rPr>
        <mc:AlternateContent>
          <mc:Choice Requires="wps">
            <w:drawing>
              <wp:inline distT="0" distB="0" distL="0" distR="0" wp14:anchorId="007811FB" wp14:editId="34096E07">
                <wp:extent cx="304800" cy="304800"/>
                <wp:effectExtent l="0" t="0" r="0" b="0"/>
                <wp:docPr id="179237524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507B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25FD8">
        <w:rPr>
          <w:noProof/>
        </w:rPr>
        <w:drawing>
          <wp:inline distT="0" distB="0" distL="0" distR="0" wp14:anchorId="1956727F" wp14:editId="24734157">
            <wp:extent cx="8638732" cy="4105072"/>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8642031" cy="4106640"/>
                    </a:xfrm>
                    <a:prstGeom prst="rect">
                      <a:avLst/>
                    </a:prstGeom>
                    <a:noFill/>
                  </pic:spPr>
                </pic:pic>
              </a:graphicData>
            </a:graphic>
          </wp:inline>
        </w:drawing>
      </w:r>
    </w:p>
    <w:sectPr w:rsidR="00C12802" w:rsidSect="00C12802">
      <w:type w:val="continuous"/>
      <w:pgSz w:w="16840" w:h="11907" w:orient="landscape"/>
      <w:pgMar w:top="1134" w:right="1134" w:bottom="1134" w:left="1134" w:header="675"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103CB" w14:textId="77777777" w:rsidR="00F7147C" w:rsidRDefault="00F7147C" w:rsidP="005178FB">
      <w:pPr>
        <w:spacing w:line="240" w:lineRule="auto"/>
        <w:ind w:left="0" w:hanging="2"/>
      </w:pPr>
      <w:r>
        <w:separator/>
      </w:r>
    </w:p>
  </w:endnote>
  <w:endnote w:type="continuationSeparator" w:id="0">
    <w:p w14:paraId="15FC59E8" w14:textId="77777777" w:rsidR="00F7147C" w:rsidRDefault="00F7147C" w:rsidP="005178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74AA" w14:textId="77777777" w:rsidR="00170FE4" w:rsidRDefault="00F559CD">
    <w:pPr>
      <w:pStyle w:val="Normal1"/>
      <w:pBdr>
        <w:top w:val="nil"/>
        <w:left w:val="nil"/>
        <w:bottom w:val="nil"/>
        <w:right w:val="nil"/>
        <w:between w:val="nil"/>
      </w:pBdr>
      <w:jc w:val="center"/>
      <w:rPr>
        <w:color w:val="000000"/>
      </w:rPr>
    </w:pPr>
    <w:r>
      <w:rPr>
        <w:color w:val="000000"/>
      </w:rPr>
      <w:fldChar w:fldCharType="begin"/>
    </w:r>
    <w:r w:rsidR="00170FE4">
      <w:rPr>
        <w:color w:val="000000"/>
      </w:rPr>
      <w:instrText>PAGE</w:instrText>
    </w:r>
    <w:r>
      <w:rPr>
        <w:color w:val="000000"/>
      </w:rPr>
      <w:fldChar w:fldCharType="end"/>
    </w:r>
  </w:p>
  <w:p w14:paraId="34226850" w14:textId="77777777" w:rsidR="00170FE4" w:rsidRDefault="00170FE4">
    <w:pPr>
      <w:pStyle w:val="Normal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0750" w14:textId="77777777" w:rsidR="00170FE4" w:rsidRPr="00287257" w:rsidRDefault="00170FE4">
    <w:pPr>
      <w:pStyle w:val="Normal1"/>
      <w:pBdr>
        <w:top w:val="nil"/>
        <w:left w:val="nil"/>
        <w:bottom w:val="nil"/>
        <w:right w:val="nil"/>
        <w:between w:val="nil"/>
      </w:pBdr>
      <w:jc w:val="center"/>
      <w:rPr>
        <w:rFonts w:eastAsia="Arial"/>
        <w:color w:val="000000"/>
        <w:sz w:val="16"/>
        <w:szCs w:val="16"/>
        <w:u w:val="single"/>
      </w:rPr>
    </w:pPr>
    <w:r w:rsidRPr="00287257">
      <w:rPr>
        <w:rFonts w:eastAsia="Arial"/>
        <w:b/>
        <w:color w:val="000000"/>
        <w:sz w:val="16"/>
        <w:szCs w:val="16"/>
      </w:rPr>
      <w:t xml:space="preserve">- </w:t>
    </w:r>
    <w:r w:rsidRPr="00287257">
      <w:rPr>
        <w:rFonts w:eastAsia="Arial"/>
        <w:color w:val="000000"/>
        <w:sz w:val="16"/>
        <w:szCs w:val="16"/>
      </w:rPr>
      <w:t>Document controlat</w:t>
    </w:r>
    <w:r w:rsidRPr="00287257">
      <w:rPr>
        <w:rFonts w:eastAsia="Arial"/>
        <w:b/>
        <w:color w:val="000000"/>
        <w:sz w:val="16"/>
        <w:szCs w:val="16"/>
      </w:rPr>
      <w:t>-</w:t>
    </w:r>
  </w:p>
  <w:p w14:paraId="66943039" w14:textId="77777777" w:rsidR="00170FE4" w:rsidRDefault="00170FE4">
    <w:pPr>
      <w:pStyle w:val="Normal1"/>
      <w:pBdr>
        <w:top w:val="nil"/>
        <w:left w:val="nil"/>
        <w:bottom w:val="nil"/>
        <w:right w:val="nil"/>
        <w:between w:val="nil"/>
      </w:pBdr>
      <w:rPr>
        <w:rFonts w:ascii="Arial" w:eastAsia="Arial" w:hAnsi="Arial" w:cs="Arial"/>
        <w:color w:val="000000"/>
        <w:sz w:val="16"/>
        <w:szCs w:val="16"/>
      </w:rPr>
    </w:pPr>
  </w:p>
  <w:p w14:paraId="5E0AE255" w14:textId="77777777" w:rsidR="00170FE4" w:rsidRDefault="00170FE4">
    <w:pPr>
      <w:pStyle w:val="Normal1"/>
      <w:pBdr>
        <w:top w:val="nil"/>
        <w:left w:val="nil"/>
        <w:bottom w:val="nil"/>
        <w:right w:val="nil"/>
        <w:between w:val="nil"/>
      </w:pBdr>
      <w:rPr>
        <w:rFonts w:ascii="Arial" w:eastAsia="Arial" w:hAnsi="Arial" w:cs="Arial"/>
        <w:color w:val="000000"/>
        <w:sz w:val="16"/>
        <w:szCs w:val="16"/>
      </w:rPr>
    </w:pPr>
  </w:p>
  <w:p w14:paraId="6299B8BC" w14:textId="77777777" w:rsidR="00170FE4" w:rsidRPr="00287257" w:rsidRDefault="00170FE4">
    <w:pPr>
      <w:pStyle w:val="Normal1"/>
      <w:pBdr>
        <w:top w:val="nil"/>
        <w:left w:val="nil"/>
        <w:bottom w:val="nil"/>
        <w:right w:val="nil"/>
        <w:between w:val="nil"/>
      </w:pBdr>
      <w:rPr>
        <w:rFonts w:eastAsia="Arial"/>
        <w:color w:val="FF0000"/>
        <w:sz w:val="16"/>
        <w:szCs w:val="16"/>
      </w:rPr>
    </w:pPr>
    <w:r w:rsidRPr="00287257">
      <w:rPr>
        <w:rFonts w:eastAsia="Arial"/>
        <w:color w:val="000000"/>
        <w:sz w:val="16"/>
        <w:szCs w:val="16"/>
      </w:rPr>
      <w:t xml:space="preserve">F 422.2014.Ed.2                                                                                                                                                   </w:t>
    </w:r>
    <w:r>
      <w:rPr>
        <w:rFonts w:eastAsia="Arial"/>
        <w:color w:val="000000"/>
        <w:sz w:val="16"/>
        <w:szCs w:val="16"/>
      </w:rPr>
      <w:tab/>
    </w:r>
    <w:r>
      <w:rPr>
        <w:rFonts w:eastAsia="Arial"/>
        <w:color w:val="000000"/>
        <w:sz w:val="16"/>
        <w:szCs w:val="16"/>
      </w:rPr>
      <w:tab/>
    </w:r>
    <w:r w:rsidRPr="00287257">
      <w:rPr>
        <w:rFonts w:eastAsia="Arial"/>
        <w:color w:val="000000"/>
        <w:sz w:val="16"/>
        <w:szCs w:val="16"/>
      </w:rPr>
      <w:t xml:space="preserve"> Document public</w:t>
    </w:r>
    <w:r w:rsidRPr="00287257">
      <w:rPr>
        <w:rFonts w:eastAsia="Arial"/>
        <w:color w:val="000000"/>
        <w:sz w:val="16"/>
        <w:szCs w:val="16"/>
      </w:rPr>
      <w:tab/>
    </w:r>
    <w:r w:rsidRPr="00287257">
      <w:rPr>
        <w:rFonts w:eastAsia="Arial"/>
        <w:color w:val="000000"/>
        <w:sz w:val="16"/>
        <w:szCs w:val="16"/>
      </w:rPr>
      <w:tab/>
    </w:r>
    <w:r w:rsidRPr="00287257">
      <w:rPr>
        <w:rFonts w:eastAsia="Arial"/>
        <w:color w:val="000000"/>
        <w:sz w:val="16"/>
        <w:szCs w:val="16"/>
      </w:rPr>
      <w:tab/>
    </w:r>
    <w:r w:rsidRPr="00287257">
      <w:rPr>
        <w:rFonts w:eastAsia="Arial"/>
        <w:color w:val="000000"/>
        <w:sz w:val="16"/>
        <w:szCs w:val="16"/>
      </w:rPr>
      <w:tab/>
    </w:r>
    <w:r w:rsidRPr="00287257">
      <w:rPr>
        <w:rFonts w:eastAsia="Arial"/>
        <w:color w:val="000000"/>
        <w:sz w:val="16"/>
        <w:szCs w:val="16"/>
      </w:rPr>
      <w:tab/>
    </w:r>
    <w:r w:rsidRPr="00287257">
      <w:rPr>
        <w:rFonts w:eastAsia="Arial"/>
        <w:color w:val="000000"/>
        <w:sz w:val="16"/>
        <w:szCs w:val="16"/>
      </w:rPr>
      <w:tab/>
    </w:r>
    <w:r w:rsidRPr="00287257">
      <w:rPr>
        <w:rFonts w:eastAsia="Arial"/>
        <w:color w:val="000000"/>
        <w:sz w:val="16"/>
        <w:szCs w:val="16"/>
      </w:rPr>
      <w:tab/>
    </w:r>
  </w:p>
  <w:p w14:paraId="3E50E6AE" w14:textId="77777777" w:rsidR="00170FE4" w:rsidRDefault="00170FE4">
    <w:pPr>
      <w:pStyle w:val="Normal1"/>
      <w:pBdr>
        <w:top w:val="nil"/>
        <w:left w:val="nil"/>
        <w:bottom w:val="nil"/>
        <w:right w:val="nil"/>
        <w:between w:val="nil"/>
      </w:pBdr>
      <w:rPr>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4367" w14:textId="583AC025" w:rsidR="00170FE4" w:rsidRDefault="00170FE4" w:rsidP="006D1A8A">
    <w:pPr>
      <w:pStyle w:val="Normal1"/>
      <w:pBdr>
        <w:top w:val="nil"/>
        <w:left w:val="nil"/>
        <w:bottom w:val="nil"/>
        <w:right w:val="nil"/>
        <w:between w:val="nil"/>
      </w:pBdr>
      <w:jc w:val="left"/>
      <w:rPr>
        <w:color w:val="000000"/>
      </w:rPr>
    </w:pPr>
    <w:r w:rsidRPr="00CC399B">
      <w:rPr>
        <w:rFonts w:eastAsia="Arial"/>
        <w:color w:val="000000"/>
        <w:sz w:val="16"/>
        <w:szCs w:val="16"/>
      </w:rPr>
      <w:t xml:space="preserve">F </w:t>
    </w:r>
    <w:r w:rsidRPr="00CC399B">
      <w:rPr>
        <w:rFonts w:eastAsia="Arial"/>
        <w:color w:val="000000"/>
        <w:sz w:val="16"/>
        <w:szCs w:val="16"/>
      </w:rPr>
      <w:t>422.2014.Ed.</w:t>
    </w:r>
    <w:r w:rsidRPr="006D1A8A">
      <w:rPr>
        <w:rFonts w:eastAsia="Arial"/>
        <w:color w:val="000000"/>
        <w:sz w:val="16"/>
        <w:szCs w:val="16"/>
      </w:rPr>
      <w:t xml:space="preserve"> </w:t>
    </w:r>
    <w:r w:rsidRPr="00CC399B">
      <w:rPr>
        <w:rFonts w:eastAsia="Arial"/>
        <w:color w:val="000000"/>
        <w:sz w:val="16"/>
        <w:szCs w:val="16"/>
      </w:rPr>
      <w:t xml:space="preserve">2       </w:t>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sidR="004F4122">
      <w:rPr>
        <w:rFonts w:eastAsia="Arial"/>
        <w:color w:val="000000"/>
        <w:sz w:val="16"/>
        <w:szCs w:val="16"/>
      </w:rPr>
      <w:tab/>
    </w:r>
    <w:r w:rsidR="004F4122">
      <w:rPr>
        <w:rFonts w:eastAsia="Arial"/>
        <w:color w:val="000000"/>
        <w:sz w:val="16"/>
        <w:szCs w:val="16"/>
      </w:rPr>
      <w:tab/>
    </w:r>
    <w:r w:rsidR="004F4122">
      <w:rPr>
        <w:rFonts w:eastAsia="Arial"/>
        <w:color w:val="000000"/>
        <w:sz w:val="16"/>
        <w:szCs w:val="16"/>
      </w:rPr>
      <w:tab/>
    </w:r>
    <w:r w:rsidR="004F4122">
      <w:rPr>
        <w:rFonts w:eastAsia="Arial"/>
        <w:color w:val="000000"/>
        <w:sz w:val="16"/>
        <w:szCs w:val="16"/>
      </w:rPr>
      <w:tab/>
    </w:r>
    <w:r w:rsidR="004F4122">
      <w:rPr>
        <w:rFonts w:eastAsia="Arial"/>
        <w:color w:val="000000"/>
        <w:sz w:val="16"/>
        <w:szCs w:val="16"/>
      </w:rPr>
      <w:tab/>
    </w:r>
    <w:r w:rsidR="004F4122">
      <w:rPr>
        <w:rFonts w:eastAsia="Arial"/>
        <w:color w:val="000000"/>
        <w:sz w:val="16"/>
        <w:szCs w:val="16"/>
      </w:rPr>
      <w:tab/>
    </w:r>
    <w:r w:rsidR="004F4122">
      <w:rPr>
        <w:rFonts w:eastAsia="Arial"/>
        <w:color w:val="000000"/>
        <w:sz w:val="16"/>
        <w:szCs w:val="16"/>
      </w:rPr>
      <w:tab/>
    </w:r>
    <w:r w:rsidRPr="00CC399B">
      <w:rPr>
        <w:rFonts w:eastAsia="Arial"/>
        <w:color w:val="000000"/>
        <w:sz w:val="16"/>
        <w:szCs w:val="16"/>
      </w:rPr>
      <w:t xml:space="preserve">Document public                                                                                                                                             </w:t>
    </w:r>
    <w:r w:rsidRPr="00CC399B">
      <w:rPr>
        <w:rFonts w:eastAsia="Arial"/>
        <w:color w:val="000000"/>
        <w:sz w:val="16"/>
        <w:szCs w:val="16"/>
      </w:rPr>
      <w:tab/>
    </w:r>
    <w:r>
      <w:rPr>
        <w:rFonts w:eastAsia="Arial"/>
        <w:color w:val="000000"/>
        <w:sz w:val="16"/>
        <w:szCs w:val="16"/>
      </w:rPr>
      <w:tab/>
      <w:t xml:space="preserve">     </w:t>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t xml:space="preserve">  </w:t>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sidRPr="00CC399B">
      <w:rPr>
        <w:rFonts w:eastAsia="Arial"/>
        <w:color w:val="00000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60C8" w14:textId="77777777" w:rsidR="00170FE4" w:rsidRPr="000B276B" w:rsidRDefault="00170FE4">
    <w:pPr>
      <w:pStyle w:val="Normal1"/>
      <w:pBdr>
        <w:top w:val="nil"/>
        <w:left w:val="nil"/>
        <w:bottom w:val="nil"/>
        <w:right w:val="nil"/>
        <w:between w:val="nil"/>
      </w:pBdr>
      <w:rPr>
        <w:rFonts w:eastAsia="Arial"/>
        <w:color w:val="FF0000"/>
        <w:sz w:val="16"/>
        <w:szCs w:val="16"/>
      </w:rPr>
    </w:pPr>
    <w:r w:rsidRPr="000B276B">
      <w:rPr>
        <w:rFonts w:eastAsia="Arial"/>
        <w:color w:val="000000"/>
        <w:sz w:val="16"/>
        <w:szCs w:val="16"/>
      </w:rPr>
      <w:t xml:space="preserve">F </w:t>
    </w:r>
    <w:r w:rsidRPr="000B276B">
      <w:rPr>
        <w:rFonts w:eastAsia="Arial"/>
        <w:color w:val="000000"/>
        <w:sz w:val="16"/>
        <w:szCs w:val="16"/>
      </w:rPr>
      <w:t xml:space="preserve">422.2014.Ed.2                                                                                                                                                    </w:t>
    </w:r>
    <w:r>
      <w:rPr>
        <w:rFonts w:eastAsia="Arial"/>
        <w:color w:val="000000"/>
        <w:sz w:val="16"/>
        <w:szCs w:val="16"/>
      </w:rPr>
      <w:t xml:space="preserve">                                     </w:t>
    </w:r>
    <w:r w:rsidRPr="000B276B">
      <w:rPr>
        <w:rFonts w:eastAsia="Arial"/>
        <w:color w:val="000000"/>
        <w:sz w:val="16"/>
        <w:szCs w:val="16"/>
      </w:rPr>
      <w:t>Document public</w:t>
    </w:r>
    <w:r w:rsidRPr="000B276B">
      <w:rPr>
        <w:rFonts w:eastAsia="Arial"/>
        <w:color w:val="000000"/>
        <w:sz w:val="16"/>
        <w:szCs w:val="16"/>
      </w:rPr>
      <w:tab/>
    </w:r>
    <w:r w:rsidRPr="000B276B">
      <w:rPr>
        <w:rFonts w:eastAsia="Arial"/>
        <w:color w:val="000000"/>
        <w:sz w:val="16"/>
        <w:szCs w:val="16"/>
      </w:rPr>
      <w:tab/>
    </w:r>
    <w:r w:rsidRPr="000B276B">
      <w:rPr>
        <w:rFonts w:eastAsia="Arial"/>
        <w:color w:val="000000"/>
        <w:sz w:val="16"/>
        <w:szCs w:val="16"/>
      </w:rPr>
      <w:tab/>
    </w:r>
    <w:r w:rsidRPr="000B276B">
      <w:rPr>
        <w:rFonts w:eastAsia="Arial"/>
        <w:color w:val="000000"/>
        <w:sz w:val="16"/>
        <w:szCs w:val="16"/>
      </w:rPr>
      <w:tab/>
    </w:r>
    <w:r w:rsidRPr="000B276B">
      <w:rPr>
        <w:rFonts w:eastAsia="Arial"/>
        <w:color w:val="000000"/>
        <w:sz w:val="16"/>
        <w:szCs w:val="16"/>
      </w:rPr>
      <w:tab/>
    </w:r>
    <w:r w:rsidRPr="000B276B">
      <w:rPr>
        <w:rFonts w:eastAsia="Arial"/>
        <w:color w:val="000000"/>
        <w:sz w:val="16"/>
        <w:szCs w:val="16"/>
      </w:rPr>
      <w:tab/>
    </w:r>
  </w:p>
  <w:p w14:paraId="3303BF9C" w14:textId="77777777" w:rsidR="00170FE4" w:rsidRDefault="00170FE4">
    <w:pPr>
      <w:pStyle w:val="Normal1"/>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D5FF" w14:textId="77777777" w:rsidR="00F7147C" w:rsidRDefault="00F7147C" w:rsidP="005178FB">
      <w:pPr>
        <w:spacing w:line="240" w:lineRule="auto"/>
        <w:ind w:left="0" w:hanging="2"/>
      </w:pPr>
      <w:r>
        <w:separator/>
      </w:r>
    </w:p>
  </w:footnote>
  <w:footnote w:type="continuationSeparator" w:id="0">
    <w:p w14:paraId="7D7B4F57" w14:textId="77777777" w:rsidR="00F7147C" w:rsidRDefault="00F7147C" w:rsidP="005178F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4CE3" w14:textId="77777777" w:rsidR="00170FE4" w:rsidRDefault="00170FE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EE0" w14:textId="77777777" w:rsidR="00170FE4" w:rsidRPr="00287257" w:rsidRDefault="00170FE4">
    <w:pPr>
      <w:pStyle w:val="Normal1"/>
      <w:jc w:val="center"/>
      <w:rPr>
        <w:rFonts w:eastAsia="Arial"/>
        <w:sz w:val="36"/>
        <w:szCs w:val="36"/>
      </w:rPr>
    </w:pPr>
    <w:r w:rsidRPr="00287257">
      <w:rPr>
        <w:rFonts w:eastAsia="Arial"/>
        <w:b/>
        <w:sz w:val="36"/>
        <w:szCs w:val="36"/>
      </w:rPr>
      <w:t>UNIVERSITATEA „VALAHIA” DIN TÂRGOVIŞTE</w:t>
    </w:r>
  </w:p>
  <w:p w14:paraId="20EAC442" w14:textId="77777777" w:rsidR="00170FE4" w:rsidRDefault="00170FE4">
    <w:pPr>
      <w:pStyle w:val="Normal1"/>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F4E3" w14:textId="77777777" w:rsidR="00170FE4" w:rsidRDefault="00170FE4">
    <w:pPr>
      <w:pStyle w:val="Normal1"/>
      <w:widowControl w:val="0"/>
      <w:pBdr>
        <w:top w:val="nil"/>
        <w:left w:val="nil"/>
        <w:bottom w:val="nil"/>
        <w:right w:val="nil"/>
        <w:between w:val="nil"/>
      </w:pBdr>
      <w:spacing w:line="276" w:lineRule="auto"/>
    </w:pPr>
  </w:p>
  <w:tbl>
    <w:tblPr>
      <w:tblStyle w:val="a1"/>
      <w:tblW w:w="10573"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0"/>
      <w:gridCol w:w="5670"/>
      <w:gridCol w:w="1842"/>
      <w:gridCol w:w="1701"/>
    </w:tblGrid>
    <w:tr w:rsidR="00170FE4" w14:paraId="79793ECE" w14:textId="77777777" w:rsidTr="00CC6F20">
      <w:trPr>
        <w:cantSplit/>
        <w:trHeight w:val="552"/>
      </w:trPr>
      <w:tc>
        <w:tcPr>
          <w:tcW w:w="1360" w:type="dxa"/>
          <w:vMerge w:val="restart"/>
          <w:tcBorders>
            <w:top w:val="single" w:sz="12" w:space="0" w:color="000000"/>
            <w:left w:val="single" w:sz="12" w:space="0" w:color="000000"/>
            <w:right w:val="single" w:sz="12" w:space="0" w:color="000000"/>
          </w:tcBorders>
          <w:vAlign w:val="center"/>
        </w:tcPr>
        <w:p w14:paraId="6E21A166" w14:textId="77777777" w:rsidR="00170FE4" w:rsidRDefault="00170FE4">
          <w:pPr>
            <w:pStyle w:val="Normal1"/>
            <w:pBdr>
              <w:top w:val="nil"/>
              <w:left w:val="nil"/>
              <w:bottom w:val="nil"/>
              <w:right w:val="nil"/>
              <w:between w:val="nil"/>
            </w:pBdr>
            <w:spacing w:before="120" w:after="120"/>
            <w:jc w:val="center"/>
            <w:rPr>
              <w:color w:val="000000"/>
            </w:rPr>
          </w:pPr>
          <w:r>
            <w:rPr>
              <w:noProof/>
              <w:color w:val="000000"/>
            </w:rPr>
            <w:drawing>
              <wp:inline distT="0" distB="0" distL="114300" distR="114300" wp14:anchorId="26C9979F" wp14:editId="1ECA781E">
                <wp:extent cx="751840" cy="68580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840" cy="685800"/>
                        </a:xfrm>
                        <a:prstGeom prst="rect">
                          <a:avLst/>
                        </a:prstGeom>
                        <a:ln/>
                      </pic:spPr>
                    </pic:pic>
                  </a:graphicData>
                </a:graphic>
              </wp:inline>
            </w:drawing>
          </w:r>
        </w:p>
      </w:tc>
      <w:tc>
        <w:tcPr>
          <w:tcW w:w="5670" w:type="dxa"/>
          <w:tcBorders>
            <w:top w:val="single" w:sz="12" w:space="0" w:color="000000"/>
            <w:left w:val="single" w:sz="12" w:space="0" w:color="000000"/>
            <w:bottom w:val="single" w:sz="12" w:space="0" w:color="000000"/>
            <w:right w:val="single" w:sz="12" w:space="0" w:color="000000"/>
          </w:tcBorders>
          <w:vAlign w:val="center"/>
        </w:tcPr>
        <w:p w14:paraId="1B39A67D" w14:textId="77777777" w:rsidR="00170FE4" w:rsidRPr="00287257" w:rsidRDefault="00170FE4" w:rsidP="006D1A8A">
          <w:pPr>
            <w:pStyle w:val="Normal1"/>
            <w:pBdr>
              <w:top w:val="nil"/>
              <w:left w:val="nil"/>
              <w:bottom w:val="nil"/>
              <w:right w:val="nil"/>
              <w:between w:val="nil"/>
            </w:pBdr>
            <w:ind w:right="887"/>
            <w:jc w:val="center"/>
            <w:rPr>
              <w:rFonts w:eastAsia="Arial"/>
              <w:color w:val="000000"/>
            </w:rPr>
          </w:pPr>
          <w:r w:rsidRPr="00287257">
            <w:rPr>
              <w:rFonts w:eastAsia="Arial"/>
              <w:b/>
              <w:color w:val="000000"/>
            </w:rPr>
            <w:t>REGULAMENT</w:t>
          </w:r>
        </w:p>
      </w:tc>
      <w:tc>
        <w:tcPr>
          <w:tcW w:w="3543" w:type="dxa"/>
          <w:gridSpan w:val="2"/>
          <w:tcBorders>
            <w:top w:val="single" w:sz="12" w:space="0" w:color="000000"/>
            <w:left w:val="single" w:sz="12" w:space="0" w:color="000000"/>
            <w:right w:val="single" w:sz="12" w:space="0" w:color="000000"/>
          </w:tcBorders>
          <w:vAlign w:val="center"/>
        </w:tcPr>
        <w:p w14:paraId="0DB4DA90" w14:textId="77777777" w:rsidR="00170FE4" w:rsidRPr="00287257" w:rsidRDefault="00170FE4">
          <w:pPr>
            <w:pStyle w:val="Normal1"/>
            <w:pBdr>
              <w:top w:val="nil"/>
              <w:left w:val="nil"/>
              <w:bottom w:val="nil"/>
              <w:right w:val="nil"/>
              <w:between w:val="nil"/>
            </w:pBdr>
            <w:jc w:val="center"/>
            <w:rPr>
              <w:rFonts w:eastAsia="Arial"/>
              <w:color w:val="000000"/>
              <w:sz w:val="20"/>
              <w:szCs w:val="20"/>
            </w:rPr>
          </w:pPr>
          <w:r w:rsidRPr="00287257">
            <w:rPr>
              <w:rFonts w:eastAsia="Arial"/>
              <w:b/>
              <w:color w:val="000000"/>
              <w:sz w:val="20"/>
              <w:szCs w:val="20"/>
            </w:rPr>
            <w:t>Cod document</w:t>
          </w:r>
        </w:p>
        <w:p w14:paraId="6E316EEC" w14:textId="77777777" w:rsidR="00170FE4" w:rsidRPr="00287257" w:rsidRDefault="00170FE4">
          <w:pPr>
            <w:pStyle w:val="Normal1"/>
            <w:pBdr>
              <w:top w:val="nil"/>
              <w:left w:val="nil"/>
              <w:bottom w:val="nil"/>
              <w:right w:val="nil"/>
              <w:between w:val="nil"/>
            </w:pBdr>
            <w:jc w:val="center"/>
            <w:rPr>
              <w:rFonts w:eastAsia="Arial"/>
              <w:color w:val="000000"/>
              <w:sz w:val="20"/>
              <w:szCs w:val="20"/>
            </w:rPr>
          </w:pPr>
          <w:r w:rsidRPr="00287257">
            <w:rPr>
              <w:rFonts w:eastAsia="Arial"/>
              <w:b/>
              <w:color w:val="000000"/>
              <w:sz w:val="20"/>
              <w:szCs w:val="20"/>
            </w:rPr>
            <w:t>REG 01 - DPPD</w:t>
          </w:r>
        </w:p>
      </w:tc>
    </w:tr>
    <w:tr w:rsidR="00170FE4" w14:paraId="32BA5E26" w14:textId="77777777" w:rsidTr="00CC6F20">
      <w:trPr>
        <w:cantSplit/>
        <w:trHeight w:val="206"/>
      </w:trPr>
      <w:tc>
        <w:tcPr>
          <w:tcW w:w="1360" w:type="dxa"/>
          <w:vMerge/>
          <w:tcBorders>
            <w:top w:val="single" w:sz="12" w:space="0" w:color="000000"/>
            <w:left w:val="single" w:sz="12" w:space="0" w:color="000000"/>
            <w:right w:val="single" w:sz="12" w:space="0" w:color="000000"/>
          </w:tcBorders>
          <w:vAlign w:val="center"/>
        </w:tcPr>
        <w:p w14:paraId="3B6B5468" w14:textId="77777777" w:rsidR="00170FE4" w:rsidRDefault="00170FE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0" w:type="dxa"/>
          <w:vMerge w:val="restart"/>
          <w:tcBorders>
            <w:top w:val="single" w:sz="12" w:space="0" w:color="000000"/>
            <w:left w:val="single" w:sz="12" w:space="0" w:color="000000"/>
            <w:right w:val="single" w:sz="12" w:space="0" w:color="000000"/>
          </w:tcBorders>
          <w:vAlign w:val="center"/>
        </w:tcPr>
        <w:p w14:paraId="1F91DF18" w14:textId="77777777" w:rsidR="00170FE4" w:rsidRPr="00287257" w:rsidRDefault="00170FE4">
          <w:pPr>
            <w:pStyle w:val="Normal1"/>
            <w:widowControl w:val="0"/>
            <w:jc w:val="center"/>
            <w:rPr>
              <w:rFonts w:eastAsia="Arial"/>
              <w:sz w:val="22"/>
              <w:szCs w:val="22"/>
            </w:rPr>
          </w:pPr>
          <w:r w:rsidRPr="00287257">
            <w:rPr>
              <w:rFonts w:eastAsia="Arial"/>
              <w:b/>
              <w:sz w:val="22"/>
              <w:szCs w:val="22"/>
            </w:rPr>
            <w:t>Regulament de organizare și funcționare –Departamentul pentru Pregătirea Personalului Didactic</w:t>
          </w:r>
        </w:p>
      </w:tc>
      <w:tc>
        <w:tcPr>
          <w:tcW w:w="1842" w:type="dxa"/>
          <w:tcBorders>
            <w:top w:val="single" w:sz="12" w:space="0" w:color="000000"/>
            <w:left w:val="single" w:sz="12" w:space="0" w:color="000000"/>
            <w:bottom w:val="single" w:sz="4" w:space="0" w:color="000000"/>
            <w:right w:val="single" w:sz="4" w:space="0" w:color="000000"/>
          </w:tcBorders>
          <w:vAlign w:val="center"/>
        </w:tcPr>
        <w:p w14:paraId="3A284FDF" w14:textId="77777777" w:rsidR="00170FE4" w:rsidRPr="00287257" w:rsidRDefault="00170FE4">
          <w:pPr>
            <w:pStyle w:val="Normal1"/>
            <w:pBdr>
              <w:top w:val="nil"/>
              <w:left w:val="nil"/>
              <w:bottom w:val="nil"/>
              <w:right w:val="nil"/>
              <w:between w:val="nil"/>
            </w:pBdr>
            <w:rPr>
              <w:rFonts w:eastAsia="Arial"/>
              <w:color w:val="000000"/>
              <w:sz w:val="20"/>
              <w:szCs w:val="20"/>
            </w:rPr>
          </w:pPr>
          <w:r w:rsidRPr="00287257">
            <w:rPr>
              <w:rFonts w:eastAsia="Arial"/>
              <w:color w:val="000000"/>
              <w:sz w:val="20"/>
              <w:szCs w:val="20"/>
            </w:rPr>
            <w:t>Pag./Total pag</w:t>
          </w:r>
          <w:r>
            <w:rPr>
              <w:rFonts w:eastAsia="Arial"/>
              <w:color w:val="000000"/>
              <w:sz w:val="20"/>
              <w:szCs w:val="20"/>
            </w:rPr>
            <w:t>.</w:t>
          </w:r>
        </w:p>
      </w:tc>
      <w:tc>
        <w:tcPr>
          <w:tcW w:w="1701" w:type="dxa"/>
          <w:tcBorders>
            <w:top w:val="single" w:sz="12" w:space="0" w:color="000000"/>
            <w:left w:val="single" w:sz="4" w:space="0" w:color="000000"/>
            <w:bottom w:val="single" w:sz="4" w:space="0" w:color="000000"/>
            <w:right w:val="single" w:sz="12" w:space="0" w:color="000000"/>
          </w:tcBorders>
          <w:vAlign w:val="center"/>
        </w:tcPr>
        <w:p w14:paraId="378CE1AC" w14:textId="77777777" w:rsidR="00170FE4" w:rsidRPr="00287257" w:rsidRDefault="00170FE4">
          <w:pPr>
            <w:pStyle w:val="Normal1"/>
            <w:pBdr>
              <w:top w:val="nil"/>
              <w:left w:val="nil"/>
              <w:bottom w:val="nil"/>
              <w:right w:val="nil"/>
              <w:between w:val="nil"/>
            </w:pBdr>
            <w:ind w:right="864"/>
            <w:rPr>
              <w:rFonts w:eastAsia="Arial"/>
              <w:color w:val="000000"/>
              <w:sz w:val="20"/>
              <w:szCs w:val="20"/>
            </w:rPr>
          </w:pPr>
          <w:r w:rsidRPr="00287257">
            <w:rPr>
              <w:rFonts w:eastAsia="Arial"/>
              <w:color w:val="000000"/>
              <w:sz w:val="20"/>
              <w:szCs w:val="20"/>
            </w:rPr>
            <w:t>1</w:t>
          </w:r>
          <w:r>
            <w:rPr>
              <w:rFonts w:eastAsia="Arial"/>
              <w:color w:val="000000"/>
              <w:sz w:val="20"/>
              <w:szCs w:val="20"/>
            </w:rPr>
            <w:t>9</w:t>
          </w:r>
          <w:r w:rsidRPr="00287257">
            <w:rPr>
              <w:rFonts w:eastAsia="Arial"/>
              <w:color w:val="000000"/>
              <w:sz w:val="20"/>
              <w:szCs w:val="20"/>
            </w:rPr>
            <w:t>/1</w:t>
          </w:r>
          <w:r>
            <w:rPr>
              <w:rFonts w:eastAsia="Arial"/>
              <w:color w:val="000000"/>
              <w:sz w:val="20"/>
              <w:szCs w:val="20"/>
            </w:rPr>
            <w:t>9</w:t>
          </w:r>
        </w:p>
      </w:tc>
    </w:tr>
    <w:tr w:rsidR="00170FE4" w14:paraId="4E3C2ED1" w14:textId="77777777" w:rsidTr="00CC6F20">
      <w:trPr>
        <w:cantSplit/>
        <w:trHeight w:val="206"/>
      </w:trPr>
      <w:tc>
        <w:tcPr>
          <w:tcW w:w="1360" w:type="dxa"/>
          <w:vMerge/>
          <w:tcBorders>
            <w:top w:val="single" w:sz="12" w:space="0" w:color="000000"/>
            <w:left w:val="single" w:sz="12" w:space="0" w:color="000000"/>
            <w:right w:val="single" w:sz="12" w:space="0" w:color="000000"/>
          </w:tcBorders>
          <w:vAlign w:val="center"/>
        </w:tcPr>
        <w:p w14:paraId="32BAA967" w14:textId="77777777" w:rsidR="00170FE4" w:rsidRDefault="00170FE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0" w:type="dxa"/>
          <w:vMerge/>
          <w:tcBorders>
            <w:top w:val="single" w:sz="12" w:space="0" w:color="000000"/>
            <w:left w:val="single" w:sz="12" w:space="0" w:color="000000"/>
            <w:right w:val="single" w:sz="12" w:space="0" w:color="000000"/>
          </w:tcBorders>
          <w:vAlign w:val="center"/>
        </w:tcPr>
        <w:p w14:paraId="3E01A6D7" w14:textId="77777777" w:rsidR="00170FE4" w:rsidRPr="00287257" w:rsidRDefault="00170FE4">
          <w:pPr>
            <w:pStyle w:val="Normal1"/>
            <w:widowControl w:val="0"/>
            <w:pBdr>
              <w:top w:val="nil"/>
              <w:left w:val="nil"/>
              <w:bottom w:val="nil"/>
              <w:right w:val="nil"/>
              <w:between w:val="nil"/>
            </w:pBdr>
            <w:spacing w:line="276" w:lineRule="auto"/>
            <w:rPr>
              <w:rFonts w:eastAsia="Arial"/>
              <w:color w:val="000000"/>
              <w:sz w:val="20"/>
              <w:szCs w:val="20"/>
            </w:rPr>
          </w:pPr>
        </w:p>
      </w:tc>
      <w:tc>
        <w:tcPr>
          <w:tcW w:w="1842" w:type="dxa"/>
          <w:tcBorders>
            <w:top w:val="single" w:sz="4" w:space="0" w:color="000000"/>
            <w:left w:val="single" w:sz="12" w:space="0" w:color="000000"/>
            <w:bottom w:val="single" w:sz="4" w:space="0" w:color="000000"/>
            <w:right w:val="single" w:sz="4" w:space="0" w:color="000000"/>
          </w:tcBorders>
          <w:vAlign w:val="center"/>
        </w:tcPr>
        <w:p w14:paraId="606A5873" w14:textId="77777777" w:rsidR="00170FE4" w:rsidRPr="00287257" w:rsidRDefault="00170FE4">
          <w:pPr>
            <w:pStyle w:val="Normal1"/>
            <w:pBdr>
              <w:top w:val="nil"/>
              <w:left w:val="nil"/>
              <w:bottom w:val="nil"/>
              <w:right w:val="nil"/>
              <w:between w:val="nil"/>
            </w:pBdr>
            <w:rPr>
              <w:rFonts w:eastAsia="Arial"/>
              <w:color w:val="000000"/>
              <w:sz w:val="20"/>
              <w:szCs w:val="20"/>
            </w:rPr>
          </w:pPr>
          <w:r w:rsidRPr="00287257">
            <w:rPr>
              <w:rFonts w:eastAsia="Arial"/>
              <w:color w:val="000000"/>
              <w:sz w:val="20"/>
              <w:szCs w:val="20"/>
            </w:rPr>
            <w:t>Data</w:t>
          </w:r>
        </w:p>
      </w:tc>
      <w:tc>
        <w:tcPr>
          <w:tcW w:w="1701" w:type="dxa"/>
          <w:tcBorders>
            <w:top w:val="single" w:sz="4" w:space="0" w:color="000000"/>
            <w:left w:val="single" w:sz="4" w:space="0" w:color="000000"/>
            <w:bottom w:val="single" w:sz="4" w:space="0" w:color="000000"/>
            <w:right w:val="single" w:sz="12" w:space="0" w:color="000000"/>
          </w:tcBorders>
          <w:vAlign w:val="center"/>
        </w:tcPr>
        <w:p w14:paraId="6AD02584" w14:textId="77777777" w:rsidR="00170FE4" w:rsidRPr="00287257" w:rsidRDefault="00170FE4">
          <w:pPr>
            <w:pStyle w:val="Normal1"/>
            <w:pBdr>
              <w:top w:val="nil"/>
              <w:left w:val="nil"/>
              <w:bottom w:val="nil"/>
              <w:right w:val="nil"/>
              <w:between w:val="nil"/>
            </w:pBdr>
            <w:rPr>
              <w:rFonts w:eastAsia="Arial"/>
              <w:color w:val="000000"/>
              <w:sz w:val="20"/>
              <w:szCs w:val="20"/>
            </w:rPr>
          </w:pPr>
          <w:r w:rsidRPr="00CC6F20">
            <w:rPr>
              <w:rFonts w:eastAsia="Arial"/>
              <w:color w:val="FF0000"/>
              <w:sz w:val="20"/>
              <w:szCs w:val="20"/>
            </w:rPr>
            <w:t>27.03.2025</w:t>
          </w:r>
        </w:p>
      </w:tc>
    </w:tr>
    <w:tr w:rsidR="00170FE4" w14:paraId="05C70552" w14:textId="77777777" w:rsidTr="00CC6F20">
      <w:trPr>
        <w:cantSplit/>
        <w:trHeight w:val="345"/>
      </w:trPr>
      <w:tc>
        <w:tcPr>
          <w:tcW w:w="1360" w:type="dxa"/>
          <w:vMerge/>
          <w:tcBorders>
            <w:top w:val="single" w:sz="12" w:space="0" w:color="000000"/>
            <w:left w:val="single" w:sz="12" w:space="0" w:color="000000"/>
            <w:right w:val="single" w:sz="12" w:space="0" w:color="000000"/>
          </w:tcBorders>
          <w:vAlign w:val="center"/>
        </w:tcPr>
        <w:p w14:paraId="75DCD71F" w14:textId="77777777" w:rsidR="00170FE4" w:rsidRDefault="00170FE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0" w:type="dxa"/>
          <w:vMerge/>
          <w:tcBorders>
            <w:top w:val="single" w:sz="12" w:space="0" w:color="000000"/>
            <w:left w:val="single" w:sz="12" w:space="0" w:color="000000"/>
            <w:right w:val="single" w:sz="12" w:space="0" w:color="000000"/>
          </w:tcBorders>
          <w:vAlign w:val="center"/>
        </w:tcPr>
        <w:p w14:paraId="3435C03E" w14:textId="77777777" w:rsidR="00170FE4" w:rsidRPr="00287257" w:rsidRDefault="00170FE4">
          <w:pPr>
            <w:pStyle w:val="Normal1"/>
            <w:widowControl w:val="0"/>
            <w:pBdr>
              <w:top w:val="nil"/>
              <w:left w:val="nil"/>
              <w:bottom w:val="nil"/>
              <w:right w:val="nil"/>
              <w:between w:val="nil"/>
            </w:pBdr>
            <w:spacing w:line="276" w:lineRule="auto"/>
            <w:rPr>
              <w:rFonts w:eastAsia="Arial"/>
              <w:color w:val="000000"/>
              <w:sz w:val="20"/>
              <w:szCs w:val="20"/>
            </w:rPr>
          </w:pPr>
        </w:p>
      </w:tc>
      <w:tc>
        <w:tcPr>
          <w:tcW w:w="1842" w:type="dxa"/>
          <w:tcBorders>
            <w:top w:val="single" w:sz="4" w:space="0" w:color="000000"/>
            <w:left w:val="single" w:sz="12" w:space="0" w:color="000000"/>
            <w:bottom w:val="single" w:sz="12" w:space="0" w:color="000000"/>
            <w:right w:val="single" w:sz="4" w:space="0" w:color="000000"/>
          </w:tcBorders>
          <w:vAlign w:val="center"/>
        </w:tcPr>
        <w:p w14:paraId="0D1CC74B" w14:textId="77777777" w:rsidR="00170FE4" w:rsidRPr="00287257" w:rsidRDefault="00170FE4">
          <w:pPr>
            <w:pStyle w:val="Normal1"/>
            <w:pBdr>
              <w:top w:val="nil"/>
              <w:left w:val="nil"/>
              <w:bottom w:val="nil"/>
              <w:right w:val="nil"/>
              <w:between w:val="nil"/>
            </w:pBdr>
            <w:rPr>
              <w:rFonts w:eastAsia="Arial"/>
              <w:color w:val="000000"/>
              <w:sz w:val="20"/>
              <w:szCs w:val="20"/>
            </w:rPr>
          </w:pPr>
          <w:r w:rsidRPr="00287257">
            <w:rPr>
              <w:rFonts w:eastAsia="Arial"/>
              <w:color w:val="000000"/>
              <w:sz w:val="20"/>
              <w:szCs w:val="20"/>
            </w:rPr>
            <w:t>Ediţie/Revizie</w:t>
          </w:r>
        </w:p>
      </w:tc>
      <w:tc>
        <w:tcPr>
          <w:tcW w:w="1701" w:type="dxa"/>
          <w:tcBorders>
            <w:top w:val="single" w:sz="4" w:space="0" w:color="000000"/>
            <w:left w:val="single" w:sz="4" w:space="0" w:color="000000"/>
            <w:bottom w:val="single" w:sz="12" w:space="0" w:color="000000"/>
            <w:right w:val="single" w:sz="12" w:space="0" w:color="000000"/>
          </w:tcBorders>
          <w:vAlign w:val="center"/>
        </w:tcPr>
        <w:p w14:paraId="241647A3" w14:textId="77777777" w:rsidR="00170FE4" w:rsidRPr="00287257" w:rsidRDefault="00170FE4">
          <w:pPr>
            <w:pStyle w:val="Normal1"/>
            <w:pBdr>
              <w:top w:val="nil"/>
              <w:left w:val="nil"/>
              <w:bottom w:val="nil"/>
              <w:right w:val="nil"/>
              <w:between w:val="nil"/>
            </w:pBdr>
            <w:rPr>
              <w:rFonts w:eastAsia="Arial"/>
              <w:color w:val="000000"/>
              <w:sz w:val="20"/>
              <w:szCs w:val="20"/>
            </w:rPr>
          </w:pPr>
          <w:r>
            <w:rPr>
              <w:rFonts w:eastAsia="Arial"/>
              <w:b/>
              <w:color w:val="000000"/>
              <w:sz w:val="20"/>
              <w:szCs w:val="20"/>
              <w:u w:val="single"/>
            </w:rPr>
            <w:t>3</w:t>
          </w:r>
          <w:r w:rsidRPr="00287257">
            <w:rPr>
              <w:rFonts w:eastAsia="Arial"/>
              <w:color w:val="000000"/>
              <w:sz w:val="20"/>
              <w:szCs w:val="20"/>
            </w:rPr>
            <w:t xml:space="preserve">/  </w:t>
          </w:r>
          <w:r w:rsidRPr="00287257">
            <w:rPr>
              <w:rFonts w:eastAsia="Arial"/>
              <w:b/>
              <w:color w:val="000000"/>
              <w:sz w:val="20"/>
              <w:szCs w:val="20"/>
              <w:u w:val="single"/>
            </w:rPr>
            <w:t>0</w:t>
          </w:r>
          <w:r w:rsidRPr="00287257">
            <w:rPr>
              <w:rFonts w:eastAsia="Arial"/>
              <w:color w:val="000000"/>
              <w:sz w:val="20"/>
              <w:szCs w:val="20"/>
            </w:rPr>
            <w:t xml:space="preserve"> 1 2 3 4 5</w:t>
          </w:r>
        </w:p>
      </w:tc>
    </w:tr>
  </w:tbl>
  <w:p w14:paraId="3F23CABE" w14:textId="77777777" w:rsidR="00170FE4" w:rsidRDefault="00170FE4">
    <w:pPr>
      <w:pStyle w:val="Normal1"/>
      <w:pBdr>
        <w:top w:val="nil"/>
        <w:left w:val="nil"/>
        <w:bottom w:val="nil"/>
        <w:right w:val="nil"/>
        <w:between w:val="nil"/>
      </w:pBdr>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85DF" w14:textId="77777777" w:rsidR="00170FE4" w:rsidRDefault="00170FE4">
    <w:pPr>
      <w:pStyle w:val="Normal1"/>
      <w:widowControl w:val="0"/>
      <w:pBdr>
        <w:top w:val="nil"/>
        <w:left w:val="nil"/>
        <w:bottom w:val="nil"/>
        <w:right w:val="nil"/>
        <w:between w:val="nil"/>
      </w:pBdr>
      <w:spacing w:line="276" w:lineRule="auto"/>
      <w:rPr>
        <w:color w:val="000000"/>
      </w:rPr>
    </w:pPr>
  </w:p>
  <w:tbl>
    <w:tblPr>
      <w:tblStyle w:val="a2"/>
      <w:tblW w:w="103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4"/>
      <w:gridCol w:w="6083"/>
      <w:gridCol w:w="1417"/>
      <w:gridCol w:w="1560"/>
    </w:tblGrid>
    <w:tr w:rsidR="00170FE4" w14:paraId="63A3E188" w14:textId="77777777" w:rsidTr="006D1A8A">
      <w:trPr>
        <w:cantSplit/>
        <w:trHeight w:val="603"/>
      </w:trPr>
      <w:tc>
        <w:tcPr>
          <w:tcW w:w="1274" w:type="dxa"/>
          <w:vMerge w:val="restart"/>
          <w:tcBorders>
            <w:top w:val="single" w:sz="12" w:space="0" w:color="000000"/>
            <w:left w:val="single" w:sz="12" w:space="0" w:color="000000"/>
            <w:right w:val="single" w:sz="12" w:space="0" w:color="000000"/>
          </w:tcBorders>
          <w:vAlign w:val="center"/>
        </w:tcPr>
        <w:p w14:paraId="486D915B" w14:textId="77777777" w:rsidR="00170FE4" w:rsidRDefault="00170FE4">
          <w:pPr>
            <w:pStyle w:val="Normal1"/>
            <w:pBdr>
              <w:top w:val="nil"/>
              <w:left w:val="nil"/>
              <w:bottom w:val="nil"/>
              <w:right w:val="nil"/>
              <w:between w:val="nil"/>
            </w:pBdr>
            <w:spacing w:before="120" w:after="120"/>
            <w:jc w:val="center"/>
            <w:rPr>
              <w:color w:val="000000"/>
            </w:rPr>
          </w:pPr>
          <w:r>
            <w:rPr>
              <w:noProof/>
              <w:color w:val="000000"/>
            </w:rPr>
            <w:drawing>
              <wp:inline distT="0" distB="0" distL="114300" distR="114300" wp14:anchorId="586EEA11" wp14:editId="32167FD8">
                <wp:extent cx="751840" cy="685800"/>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840" cy="685800"/>
                        </a:xfrm>
                        <a:prstGeom prst="rect">
                          <a:avLst/>
                        </a:prstGeom>
                        <a:ln/>
                      </pic:spPr>
                    </pic:pic>
                  </a:graphicData>
                </a:graphic>
              </wp:inline>
            </w:drawing>
          </w:r>
        </w:p>
      </w:tc>
      <w:tc>
        <w:tcPr>
          <w:tcW w:w="6083" w:type="dxa"/>
          <w:tcBorders>
            <w:top w:val="single" w:sz="12" w:space="0" w:color="000000"/>
            <w:left w:val="single" w:sz="12" w:space="0" w:color="000000"/>
            <w:bottom w:val="single" w:sz="12" w:space="0" w:color="000000"/>
            <w:right w:val="single" w:sz="12" w:space="0" w:color="000000"/>
          </w:tcBorders>
          <w:vAlign w:val="center"/>
        </w:tcPr>
        <w:p w14:paraId="2E6E25A1" w14:textId="77777777" w:rsidR="00170FE4" w:rsidRPr="00CC399B" w:rsidRDefault="00170FE4">
          <w:pPr>
            <w:pStyle w:val="Normal1"/>
            <w:pBdr>
              <w:top w:val="nil"/>
              <w:left w:val="nil"/>
              <w:bottom w:val="nil"/>
              <w:right w:val="nil"/>
              <w:between w:val="nil"/>
            </w:pBdr>
            <w:jc w:val="center"/>
            <w:rPr>
              <w:rFonts w:eastAsia="Arial"/>
              <w:color w:val="000000"/>
            </w:rPr>
          </w:pPr>
          <w:r w:rsidRPr="00CC399B">
            <w:rPr>
              <w:rFonts w:eastAsia="Arial"/>
              <w:b/>
              <w:color w:val="000000"/>
            </w:rPr>
            <w:t>REGULAMENT</w:t>
          </w:r>
        </w:p>
      </w:tc>
      <w:tc>
        <w:tcPr>
          <w:tcW w:w="2977" w:type="dxa"/>
          <w:gridSpan w:val="2"/>
          <w:tcBorders>
            <w:top w:val="single" w:sz="12" w:space="0" w:color="000000"/>
            <w:left w:val="single" w:sz="12" w:space="0" w:color="000000"/>
            <w:right w:val="single" w:sz="12" w:space="0" w:color="000000"/>
          </w:tcBorders>
        </w:tcPr>
        <w:p w14:paraId="52A65599" w14:textId="77777777" w:rsidR="00170FE4" w:rsidRPr="00CC399B" w:rsidRDefault="00170FE4">
          <w:pPr>
            <w:pStyle w:val="Normal1"/>
            <w:pBdr>
              <w:top w:val="nil"/>
              <w:left w:val="nil"/>
              <w:bottom w:val="nil"/>
              <w:right w:val="nil"/>
              <w:between w:val="nil"/>
            </w:pBdr>
            <w:jc w:val="center"/>
            <w:rPr>
              <w:rFonts w:eastAsia="Arial"/>
              <w:color w:val="000000"/>
              <w:sz w:val="20"/>
              <w:szCs w:val="20"/>
            </w:rPr>
          </w:pPr>
          <w:r w:rsidRPr="00CC399B">
            <w:rPr>
              <w:rFonts w:eastAsia="Arial"/>
              <w:b/>
              <w:color w:val="000000"/>
              <w:sz w:val="20"/>
              <w:szCs w:val="20"/>
            </w:rPr>
            <w:t>Cod document</w:t>
          </w:r>
        </w:p>
        <w:p w14:paraId="522EACB1" w14:textId="77777777" w:rsidR="00170FE4" w:rsidRPr="00CC399B" w:rsidRDefault="00170FE4">
          <w:pPr>
            <w:pStyle w:val="Normal1"/>
            <w:pBdr>
              <w:top w:val="nil"/>
              <w:left w:val="nil"/>
              <w:bottom w:val="nil"/>
              <w:right w:val="nil"/>
              <w:between w:val="nil"/>
            </w:pBdr>
            <w:jc w:val="center"/>
            <w:rPr>
              <w:rFonts w:eastAsia="Arial"/>
              <w:color w:val="000000"/>
              <w:sz w:val="20"/>
              <w:szCs w:val="20"/>
            </w:rPr>
          </w:pPr>
          <w:r w:rsidRPr="00CC399B">
            <w:rPr>
              <w:rFonts w:eastAsia="Arial"/>
              <w:b/>
              <w:color w:val="000000"/>
              <w:sz w:val="20"/>
              <w:szCs w:val="20"/>
            </w:rPr>
            <w:t>REG 01 - DPPD</w:t>
          </w:r>
        </w:p>
      </w:tc>
    </w:tr>
    <w:tr w:rsidR="00170FE4" w14:paraId="12F41A9A" w14:textId="77777777" w:rsidTr="006D1A8A">
      <w:trPr>
        <w:cantSplit/>
        <w:trHeight w:val="225"/>
      </w:trPr>
      <w:tc>
        <w:tcPr>
          <w:tcW w:w="1274" w:type="dxa"/>
          <w:vMerge/>
          <w:tcBorders>
            <w:top w:val="single" w:sz="12" w:space="0" w:color="000000"/>
            <w:left w:val="single" w:sz="12" w:space="0" w:color="000000"/>
            <w:right w:val="single" w:sz="12" w:space="0" w:color="000000"/>
          </w:tcBorders>
          <w:vAlign w:val="center"/>
        </w:tcPr>
        <w:p w14:paraId="21101971" w14:textId="77777777" w:rsidR="00170FE4" w:rsidRDefault="00170FE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6083" w:type="dxa"/>
          <w:vMerge w:val="restart"/>
          <w:tcBorders>
            <w:top w:val="single" w:sz="12" w:space="0" w:color="000000"/>
            <w:left w:val="single" w:sz="12" w:space="0" w:color="000000"/>
            <w:right w:val="single" w:sz="12" w:space="0" w:color="000000"/>
          </w:tcBorders>
          <w:vAlign w:val="center"/>
        </w:tcPr>
        <w:p w14:paraId="01ACC145" w14:textId="77777777" w:rsidR="00170FE4" w:rsidRPr="00170FE4" w:rsidRDefault="00170FE4" w:rsidP="0023280F">
          <w:pPr>
            <w:pStyle w:val="Normal1"/>
            <w:jc w:val="center"/>
            <w:rPr>
              <w:rFonts w:eastAsia="Arial"/>
              <w:sz w:val="22"/>
              <w:szCs w:val="22"/>
            </w:rPr>
          </w:pPr>
          <w:r w:rsidRPr="00170FE4">
            <w:rPr>
              <w:rFonts w:eastAsia="Arial"/>
              <w:b/>
              <w:sz w:val="22"/>
              <w:szCs w:val="22"/>
            </w:rPr>
            <w:t>Regulament de organizare și funcționare a Departamentului pentru Pregătirea Personalului Didactic</w:t>
          </w:r>
        </w:p>
      </w:tc>
      <w:tc>
        <w:tcPr>
          <w:tcW w:w="1417" w:type="dxa"/>
          <w:tcBorders>
            <w:top w:val="single" w:sz="12" w:space="0" w:color="000000"/>
            <w:left w:val="single" w:sz="12" w:space="0" w:color="000000"/>
            <w:bottom w:val="single" w:sz="4" w:space="0" w:color="000000"/>
            <w:right w:val="single" w:sz="4" w:space="0" w:color="000000"/>
          </w:tcBorders>
        </w:tcPr>
        <w:p w14:paraId="5B7F36E7" w14:textId="77777777" w:rsidR="00170FE4" w:rsidRPr="00CC399B" w:rsidRDefault="00170FE4">
          <w:pPr>
            <w:pStyle w:val="Normal1"/>
            <w:pBdr>
              <w:top w:val="nil"/>
              <w:left w:val="nil"/>
              <w:bottom w:val="nil"/>
              <w:right w:val="nil"/>
              <w:between w:val="nil"/>
            </w:pBdr>
            <w:rPr>
              <w:rFonts w:eastAsia="Arial"/>
              <w:color w:val="000000"/>
              <w:sz w:val="20"/>
              <w:szCs w:val="20"/>
            </w:rPr>
          </w:pPr>
          <w:r w:rsidRPr="00CC399B">
            <w:rPr>
              <w:rFonts w:eastAsia="Arial"/>
              <w:color w:val="000000"/>
              <w:sz w:val="20"/>
              <w:szCs w:val="20"/>
            </w:rPr>
            <w:t>Pag./Total pag</w:t>
          </w:r>
        </w:p>
      </w:tc>
      <w:tc>
        <w:tcPr>
          <w:tcW w:w="1560" w:type="dxa"/>
          <w:tcBorders>
            <w:top w:val="single" w:sz="12" w:space="0" w:color="000000"/>
            <w:left w:val="single" w:sz="4" w:space="0" w:color="000000"/>
            <w:bottom w:val="single" w:sz="4" w:space="0" w:color="000000"/>
            <w:right w:val="single" w:sz="12" w:space="0" w:color="000000"/>
          </w:tcBorders>
        </w:tcPr>
        <w:p w14:paraId="3A6A16A9" w14:textId="77777777" w:rsidR="00170FE4" w:rsidRPr="00CC399B" w:rsidRDefault="00F559CD">
          <w:pPr>
            <w:pStyle w:val="Normal1"/>
            <w:pBdr>
              <w:top w:val="nil"/>
              <w:left w:val="nil"/>
              <w:bottom w:val="nil"/>
              <w:right w:val="nil"/>
              <w:between w:val="nil"/>
            </w:pBdr>
            <w:ind w:right="864"/>
            <w:rPr>
              <w:rFonts w:eastAsia="Arial"/>
              <w:color w:val="000000"/>
              <w:sz w:val="20"/>
              <w:szCs w:val="20"/>
            </w:rPr>
          </w:pPr>
          <w:r w:rsidRPr="00CC399B">
            <w:rPr>
              <w:rFonts w:eastAsia="Arial"/>
              <w:color w:val="000000"/>
              <w:sz w:val="20"/>
              <w:szCs w:val="20"/>
            </w:rPr>
            <w:fldChar w:fldCharType="begin"/>
          </w:r>
          <w:r w:rsidR="00170FE4" w:rsidRPr="00CC399B">
            <w:rPr>
              <w:rFonts w:eastAsia="Arial"/>
              <w:color w:val="000000"/>
              <w:sz w:val="20"/>
              <w:szCs w:val="20"/>
            </w:rPr>
            <w:instrText>PAGE</w:instrText>
          </w:r>
          <w:r w:rsidRPr="00CC399B">
            <w:rPr>
              <w:rFonts w:eastAsia="Arial"/>
              <w:color w:val="000000"/>
              <w:sz w:val="20"/>
              <w:szCs w:val="20"/>
            </w:rPr>
            <w:fldChar w:fldCharType="separate"/>
          </w:r>
          <w:r w:rsidR="00325FD8">
            <w:rPr>
              <w:rFonts w:eastAsia="Arial"/>
              <w:noProof/>
              <w:color w:val="000000"/>
              <w:sz w:val="20"/>
              <w:szCs w:val="20"/>
            </w:rPr>
            <w:t>18</w:t>
          </w:r>
          <w:r w:rsidRPr="00CC399B">
            <w:rPr>
              <w:rFonts w:eastAsia="Arial"/>
              <w:color w:val="000000"/>
              <w:sz w:val="20"/>
              <w:szCs w:val="20"/>
            </w:rPr>
            <w:fldChar w:fldCharType="end"/>
          </w:r>
          <w:r w:rsidR="00170FE4" w:rsidRPr="00CC399B">
            <w:rPr>
              <w:rFonts w:eastAsia="Arial"/>
              <w:color w:val="000000"/>
              <w:sz w:val="20"/>
              <w:szCs w:val="20"/>
            </w:rPr>
            <w:t>/1</w:t>
          </w:r>
          <w:r w:rsidR="00170FE4">
            <w:rPr>
              <w:rFonts w:eastAsia="Arial"/>
              <w:color w:val="000000"/>
              <w:sz w:val="20"/>
              <w:szCs w:val="20"/>
            </w:rPr>
            <w:t>9</w:t>
          </w:r>
        </w:p>
      </w:tc>
    </w:tr>
    <w:tr w:rsidR="00170FE4" w14:paraId="0F420653" w14:textId="77777777" w:rsidTr="006D1A8A">
      <w:trPr>
        <w:cantSplit/>
        <w:trHeight w:val="225"/>
      </w:trPr>
      <w:tc>
        <w:tcPr>
          <w:tcW w:w="1274" w:type="dxa"/>
          <w:vMerge/>
          <w:tcBorders>
            <w:top w:val="single" w:sz="12" w:space="0" w:color="000000"/>
            <w:left w:val="single" w:sz="12" w:space="0" w:color="000000"/>
            <w:right w:val="single" w:sz="12" w:space="0" w:color="000000"/>
          </w:tcBorders>
          <w:vAlign w:val="center"/>
        </w:tcPr>
        <w:p w14:paraId="39AD4B2E" w14:textId="77777777" w:rsidR="00170FE4" w:rsidRDefault="00170FE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6083" w:type="dxa"/>
          <w:vMerge/>
          <w:tcBorders>
            <w:top w:val="single" w:sz="12" w:space="0" w:color="000000"/>
            <w:left w:val="single" w:sz="12" w:space="0" w:color="000000"/>
            <w:right w:val="single" w:sz="12" w:space="0" w:color="000000"/>
          </w:tcBorders>
          <w:vAlign w:val="center"/>
        </w:tcPr>
        <w:p w14:paraId="4829F741" w14:textId="77777777" w:rsidR="00170FE4" w:rsidRPr="00CC399B" w:rsidRDefault="00170FE4">
          <w:pPr>
            <w:pStyle w:val="Normal1"/>
            <w:widowControl w:val="0"/>
            <w:pBdr>
              <w:top w:val="nil"/>
              <w:left w:val="nil"/>
              <w:bottom w:val="nil"/>
              <w:right w:val="nil"/>
              <w:between w:val="nil"/>
            </w:pBdr>
            <w:spacing w:line="276" w:lineRule="auto"/>
            <w:rPr>
              <w:rFonts w:eastAsia="Arial"/>
              <w:color w:val="000000"/>
              <w:sz w:val="20"/>
              <w:szCs w:val="20"/>
            </w:rPr>
          </w:pPr>
        </w:p>
      </w:tc>
      <w:tc>
        <w:tcPr>
          <w:tcW w:w="1417" w:type="dxa"/>
          <w:tcBorders>
            <w:top w:val="single" w:sz="4" w:space="0" w:color="000000"/>
            <w:left w:val="single" w:sz="12" w:space="0" w:color="000000"/>
            <w:bottom w:val="single" w:sz="4" w:space="0" w:color="000000"/>
            <w:right w:val="single" w:sz="4" w:space="0" w:color="000000"/>
          </w:tcBorders>
        </w:tcPr>
        <w:p w14:paraId="0CFF66C3" w14:textId="77777777" w:rsidR="00170FE4" w:rsidRPr="00CC399B" w:rsidRDefault="00170FE4">
          <w:pPr>
            <w:pStyle w:val="Normal1"/>
            <w:pBdr>
              <w:top w:val="nil"/>
              <w:left w:val="nil"/>
              <w:bottom w:val="nil"/>
              <w:right w:val="nil"/>
              <w:between w:val="nil"/>
            </w:pBdr>
            <w:rPr>
              <w:rFonts w:eastAsia="Arial"/>
              <w:color w:val="000000"/>
              <w:sz w:val="20"/>
              <w:szCs w:val="20"/>
            </w:rPr>
          </w:pPr>
          <w:r w:rsidRPr="00CC399B">
            <w:rPr>
              <w:rFonts w:eastAsia="Arial"/>
              <w:color w:val="000000"/>
              <w:sz w:val="20"/>
              <w:szCs w:val="20"/>
            </w:rPr>
            <w:t>Data</w:t>
          </w:r>
        </w:p>
      </w:tc>
      <w:tc>
        <w:tcPr>
          <w:tcW w:w="1560" w:type="dxa"/>
          <w:tcBorders>
            <w:top w:val="single" w:sz="4" w:space="0" w:color="000000"/>
            <w:left w:val="single" w:sz="4" w:space="0" w:color="000000"/>
            <w:bottom w:val="single" w:sz="4" w:space="0" w:color="000000"/>
            <w:right w:val="single" w:sz="12" w:space="0" w:color="000000"/>
          </w:tcBorders>
        </w:tcPr>
        <w:p w14:paraId="3D15FAC4" w14:textId="77777777" w:rsidR="00170FE4" w:rsidRPr="00170FE4" w:rsidRDefault="00170FE4" w:rsidP="006108BB">
          <w:pPr>
            <w:pStyle w:val="Normal1"/>
            <w:pBdr>
              <w:top w:val="nil"/>
              <w:left w:val="nil"/>
              <w:bottom w:val="nil"/>
              <w:right w:val="nil"/>
              <w:between w:val="nil"/>
            </w:pBdr>
            <w:rPr>
              <w:rFonts w:eastAsia="Arial"/>
              <w:sz w:val="20"/>
              <w:szCs w:val="20"/>
            </w:rPr>
          </w:pPr>
          <w:r w:rsidRPr="00170FE4">
            <w:rPr>
              <w:rFonts w:eastAsia="Arial"/>
              <w:sz w:val="20"/>
              <w:szCs w:val="20"/>
            </w:rPr>
            <w:t>24.03.2025</w:t>
          </w:r>
        </w:p>
      </w:tc>
    </w:tr>
    <w:tr w:rsidR="00170FE4" w14:paraId="55789EDD" w14:textId="77777777" w:rsidTr="006D1A8A">
      <w:trPr>
        <w:cantSplit/>
        <w:trHeight w:val="165"/>
      </w:trPr>
      <w:tc>
        <w:tcPr>
          <w:tcW w:w="1274" w:type="dxa"/>
          <w:vMerge/>
          <w:tcBorders>
            <w:top w:val="single" w:sz="12" w:space="0" w:color="000000"/>
            <w:left w:val="single" w:sz="12" w:space="0" w:color="000000"/>
            <w:bottom w:val="single" w:sz="18" w:space="0" w:color="000000"/>
            <w:right w:val="single" w:sz="12" w:space="0" w:color="000000"/>
          </w:tcBorders>
          <w:vAlign w:val="center"/>
        </w:tcPr>
        <w:p w14:paraId="72F95ED0" w14:textId="77777777" w:rsidR="00170FE4" w:rsidRDefault="00170FE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6083" w:type="dxa"/>
          <w:vMerge/>
          <w:tcBorders>
            <w:top w:val="single" w:sz="12" w:space="0" w:color="000000"/>
            <w:left w:val="single" w:sz="12" w:space="0" w:color="000000"/>
            <w:bottom w:val="single" w:sz="18" w:space="0" w:color="000000"/>
            <w:right w:val="single" w:sz="12" w:space="0" w:color="000000"/>
          </w:tcBorders>
          <w:vAlign w:val="center"/>
        </w:tcPr>
        <w:p w14:paraId="63B74866" w14:textId="77777777" w:rsidR="00170FE4" w:rsidRPr="00CC399B" w:rsidRDefault="00170FE4">
          <w:pPr>
            <w:pStyle w:val="Normal1"/>
            <w:widowControl w:val="0"/>
            <w:pBdr>
              <w:top w:val="nil"/>
              <w:left w:val="nil"/>
              <w:bottom w:val="nil"/>
              <w:right w:val="nil"/>
              <w:between w:val="nil"/>
            </w:pBdr>
            <w:spacing w:line="276" w:lineRule="auto"/>
            <w:rPr>
              <w:rFonts w:eastAsia="Arial"/>
              <w:color w:val="000000"/>
              <w:sz w:val="20"/>
              <w:szCs w:val="20"/>
            </w:rPr>
          </w:pPr>
        </w:p>
      </w:tc>
      <w:tc>
        <w:tcPr>
          <w:tcW w:w="1417" w:type="dxa"/>
          <w:tcBorders>
            <w:top w:val="single" w:sz="4" w:space="0" w:color="000000"/>
            <w:left w:val="single" w:sz="12" w:space="0" w:color="000000"/>
            <w:bottom w:val="single" w:sz="12" w:space="0" w:color="000000"/>
            <w:right w:val="single" w:sz="4" w:space="0" w:color="000000"/>
          </w:tcBorders>
        </w:tcPr>
        <w:p w14:paraId="09614E32" w14:textId="77777777" w:rsidR="00170FE4" w:rsidRPr="00CC399B" w:rsidRDefault="00170FE4">
          <w:pPr>
            <w:pStyle w:val="Normal1"/>
            <w:pBdr>
              <w:top w:val="nil"/>
              <w:left w:val="nil"/>
              <w:bottom w:val="nil"/>
              <w:right w:val="nil"/>
              <w:between w:val="nil"/>
            </w:pBdr>
            <w:rPr>
              <w:rFonts w:eastAsia="Arial"/>
              <w:color w:val="000000"/>
              <w:sz w:val="20"/>
              <w:szCs w:val="20"/>
            </w:rPr>
          </w:pPr>
          <w:r w:rsidRPr="00CC399B">
            <w:rPr>
              <w:rFonts w:eastAsia="Arial"/>
              <w:color w:val="000000"/>
              <w:sz w:val="20"/>
              <w:szCs w:val="20"/>
            </w:rPr>
            <w:t>Ediţie/Revizie</w:t>
          </w:r>
        </w:p>
      </w:tc>
      <w:tc>
        <w:tcPr>
          <w:tcW w:w="1560" w:type="dxa"/>
          <w:tcBorders>
            <w:top w:val="single" w:sz="4" w:space="0" w:color="000000"/>
            <w:left w:val="single" w:sz="4" w:space="0" w:color="000000"/>
            <w:bottom w:val="single" w:sz="12" w:space="0" w:color="000000"/>
            <w:right w:val="single" w:sz="12" w:space="0" w:color="000000"/>
          </w:tcBorders>
        </w:tcPr>
        <w:p w14:paraId="75017F2C" w14:textId="77777777" w:rsidR="00170FE4" w:rsidRPr="00CC399B" w:rsidRDefault="00170FE4">
          <w:pPr>
            <w:pStyle w:val="Normal1"/>
            <w:pBdr>
              <w:top w:val="nil"/>
              <w:left w:val="nil"/>
              <w:bottom w:val="nil"/>
              <w:right w:val="nil"/>
              <w:between w:val="nil"/>
            </w:pBdr>
            <w:rPr>
              <w:rFonts w:eastAsia="Arial"/>
              <w:color w:val="000000"/>
              <w:sz w:val="20"/>
              <w:szCs w:val="20"/>
            </w:rPr>
          </w:pPr>
          <w:r>
            <w:rPr>
              <w:rFonts w:eastAsia="Arial"/>
              <w:b/>
              <w:color w:val="000000"/>
              <w:sz w:val="20"/>
              <w:szCs w:val="20"/>
              <w:u w:val="single"/>
            </w:rPr>
            <w:t>3</w:t>
          </w:r>
          <w:r w:rsidRPr="00CC399B">
            <w:rPr>
              <w:rFonts w:eastAsia="Arial"/>
              <w:color w:val="000000"/>
              <w:sz w:val="20"/>
              <w:szCs w:val="20"/>
            </w:rPr>
            <w:t xml:space="preserve">/ </w:t>
          </w:r>
          <w:r w:rsidRPr="00CC399B">
            <w:rPr>
              <w:rFonts w:eastAsia="Arial"/>
              <w:b/>
              <w:color w:val="000000"/>
              <w:sz w:val="20"/>
              <w:szCs w:val="20"/>
              <w:u w:val="single"/>
            </w:rPr>
            <w:t>0</w:t>
          </w:r>
          <w:r w:rsidRPr="00CC399B">
            <w:rPr>
              <w:rFonts w:eastAsia="Arial"/>
              <w:color w:val="000000"/>
              <w:sz w:val="20"/>
              <w:szCs w:val="20"/>
            </w:rPr>
            <w:t xml:space="preserve"> 1 2 3 4 5</w:t>
          </w:r>
        </w:p>
      </w:tc>
    </w:tr>
  </w:tbl>
  <w:p w14:paraId="0F736313" w14:textId="77777777" w:rsidR="00170FE4" w:rsidRDefault="00170FE4">
    <w:pPr>
      <w:pStyle w:val="Normal1"/>
      <w:pBdr>
        <w:top w:val="nil"/>
        <w:left w:val="nil"/>
        <w:bottom w:val="nil"/>
        <w:right w:val="nil"/>
        <w:between w:val="nil"/>
      </w:pBdr>
      <w:rPr>
        <w:rFonts w:ascii="Arial" w:eastAsia="Arial" w:hAnsi="Arial" w:cs="Arial"/>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9833" w14:textId="77777777" w:rsidR="00170FE4" w:rsidRDefault="00170FE4">
    <w:pPr>
      <w:pStyle w:val="Normal1"/>
      <w:widowControl w:val="0"/>
      <w:pBdr>
        <w:top w:val="nil"/>
        <w:left w:val="nil"/>
        <w:bottom w:val="nil"/>
        <w:right w:val="nil"/>
        <w:between w:val="nil"/>
      </w:pBdr>
      <w:spacing w:line="276" w:lineRule="auto"/>
    </w:pPr>
  </w:p>
  <w:tbl>
    <w:tblPr>
      <w:tblStyle w:val="a1"/>
      <w:tblW w:w="14684"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0"/>
      <w:gridCol w:w="10064"/>
      <w:gridCol w:w="1701"/>
      <w:gridCol w:w="1559"/>
    </w:tblGrid>
    <w:tr w:rsidR="00170FE4" w14:paraId="09B3B8D4" w14:textId="77777777" w:rsidTr="004F4122">
      <w:trPr>
        <w:cantSplit/>
        <w:trHeight w:val="552"/>
      </w:trPr>
      <w:tc>
        <w:tcPr>
          <w:tcW w:w="1360" w:type="dxa"/>
          <w:vMerge w:val="restart"/>
          <w:tcBorders>
            <w:top w:val="single" w:sz="12" w:space="0" w:color="000000"/>
            <w:left w:val="single" w:sz="12" w:space="0" w:color="000000"/>
            <w:right w:val="single" w:sz="12" w:space="0" w:color="000000"/>
          </w:tcBorders>
          <w:vAlign w:val="center"/>
        </w:tcPr>
        <w:p w14:paraId="69179758" w14:textId="77777777" w:rsidR="00170FE4" w:rsidRDefault="00170FE4">
          <w:pPr>
            <w:pStyle w:val="Normal1"/>
            <w:pBdr>
              <w:top w:val="nil"/>
              <w:left w:val="nil"/>
              <w:bottom w:val="nil"/>
              <w:right w:val="nil"/>
              <w:between w:val="nil"/>
            </w:pBdr>
            <w:spacing w:before="120" w:after="120"/>
            <w:jc w:val="center"/>
            <w:rPr>
              <w:color w:val="000000"/>
            </w:rPr>
          </w:pPr>
          <w:r>
            <w:rPr>
              <w:noProof/>
              <w:color w:val="000000"/>
            </w:rPr>
            <w:drawing>
              <wp:inline distT="0" distB="0" distL="114300" distR="114300" wp14:anchorId="24334A00" wp14:editId="5EAAB53E">
                <wp:extent cx="751840" cy="685800"/>
                <wp:effectExtent l="0" t="0" r="0" b="0"/>
                <wp:docPr id="200979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840" cy="685800"/>
                        </a:xfrm>
                        <a:prstGeom prst="rect">
                          <a:avLst/>
                        </a:prstGeom>
                        <a:ln/>
                      </pic:spPr>
                    </pic:pic>
                  </a:graphicData>
                </a:graphic>
              </wp:inline>
            </w:drawing>
          </w:r>
        </w:p>
      </w:tc>
      <w:tc>
        <w:tcPr>
          <w:tcW w:w="10064" w:type="dxa"/>
          <w:tcBorders>
            <w:top w:val="single" w:sz="12" w:space="0" w:color="000000"/>
            <w:left w:val="single" w:sz="12" w:space="0" w:color="000000"/>
            <w:bottom w:val="single" w:sz="12" w:space="0" w:color="000000"/>
            <w:right w:val="single" w:sz="12" w:space="0" w:color="000000"/>
          </w:tcBorders>
          <w:vAlign w:val="center"/>
        </w:tcPr>
        <w:p w14:paraId="4915FB5C" w14:textId="77777777" w:rsidR="00170FE4" w:rsidRPr="00287257" w:rsidRDefault="00170FE4" w:rsidP="006D1A8A">
          <w:pPr>
            <w:pStyle w:val="Normal1"/>
            <w:pBdr>
              <w:top w:val="nil"/>
              <w:left w:val="nil"/>
              <w:bottom w:val="nil"/>
              <w:right w:val="nil"/>
              <w:between w:val="nil"/>
            </w:pBdr>
            <w:ind w:right="887"/>
            <w:jc w:val="center"/>
            <w:rPr>
              <w:rFonts w:eastAsia="Arial"/>
              <w:color w:val="000000"/>
            </w:rPr>
          </w:pPr>
          <w:r w:rsidRPr="00287257">
            <w:rPr>
              <w:rFonts w:eastAsia="Arial"/>
              <w:b/>
              <w:color w:val="000000"/>
            </w:rPr>
            <w:t>REGULAMENT</w:t>
          </w:r>
        </w:p>
      </w:tc>
      <w:tc>
        <w:tcPr>
          <w:tcW w:w="3260" w:type="dxa"/>
          <w:gridSpan w:val="2"/>
          <w:tcBorders>
            <w:top w:val="single" w:sz="12" w:space="0" w:color="000000"/>
            <w:left w:val="single" w:sz="12" w:space="0" w:color="000000"/>
            <w:right w:val="single" w:sz="12" w:space="0" w:color="000000"/>
          </w:tcBorders>
          <w:vAlign w:val="center"/>
        </w:tcPr>
        <w:p w14:paraId="6B58E3F1" w14:textId="77777777" w:rsidR="00170FE4" w:rsidRPr="00287257" w:rsidRDefault="00170FE4">
          <w:pPr>
            <w:pStyle w:val="Normal1"/>
            <w:pBdr>
              <w:top w:val="nil"/>
              <w:left w:val="nil"/>
              <w:bottom w:val="nil"/>
              <w:right w:val="nil"/>
              <w:between w:val="nil"/>
            </w:pBdr>
            <w:jc w:val="center"/>
            <w:rPr>
              <w:rFonts w:eastAsia="Arial"/>
              <w:color w:val="000000"/>
              <w:sz w:val="20"/>
              <w:szCs w:val="20"/>
            </w:rPr>
          </w:pPr>
          <w:r w:rsidRPr="00287257">
            <w:rPr>
              <w:rFonts w:eastAsia="Arial"/>
              <w:b/>
              <w:color w:val="000000"/>
              <w:sz w:val="20"/>
              <w:szCs w:val="20"/>
            </w:rPr>
            <w:t>Cod document</w:t>
          </w:r>
        </w:p>
        <w:p w14:paraId="4C2D877E" w14:textId="77777777" w:rsidR="00170FE4" w:rsidRPr="00287257" w:rsidRDefault="00170FE4">
          <w:pPr>
            <w:pStyle w:val="Normal1"/>
            <w:pBdr>
              <w:top w:val="nil"/>
              <w:left w:val="nil"/>
              <w:bottom w:val="nil"/>
              <w:right w:val="nil"/>
              <w:between w:val="nil"/>
            </w:pBdr>
            <w:jc w:val="center"/>
            <w:rPr>
              <w:rFonts w:eastAsia="Arial"/>
              <w:color w:val="000000"/>
              <w:sz w:val="20"/>
              <w:szCs w:val="20"/>
            </w:rPr>
          </w:pPr>
          <w:r w:rsidRPr="00287257">
            <w:rPr>
              <w:rFonts w:eastAsia="Arial"/>
              <w:b/>
              <w:color w:val="000000"/>
              <w:sz w:val="20"/>
              <w:szCs w:val="20"/>
            </w:rPr>
            <w:t>REG 01 - DPPD</w:t>
          </w:r>
        </w:p>
      </w:tc>
    </w:tr>
    <w:tr w:rsidR="00170FE4" w14:paraId="30DC0992" w14:textId="77777777" w:rsidTr="004F4122">
      <w:trPr>
        <w:cantSplit/>
        <w:trHeight w:val="206"/>
      </w:trPr>
      <w:tc>
        <w:tcPr>
          <w:tcW w:w="1360" w:type="dxa"/>
          <w:vMerge/>
          <w:tcBorders>
            <w:top w:val="single" w:sz="12" w:space="0" w:color="000000"/>
            <w:left w:val="single" w:sz="12" w:space="0" w:color="000000"/>
            <w:right w:val="single" w:sz="12" w:space="0" w:color="000000"/>
          </w:tcBorders>
          <w:vAlign w:val="center"/>
        </w:tcPr>
        <w:p w14:paraId="4EC65E81" w14:textId="77777777" w:rsidR="00170FE4" w:rsidRDefault="00170FE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064" w:type="dxa"/>
          <w:vMerge w:val="restart"/>
          <w:tcBorders>
            <w:top w:val="single" w:sz="12" w:space="0" w:color="000000"/>
            <w:left w:val="single" w:sz="12" w:space="0" w:color="000000"/>
            <w:right w:val="single" w:sz="12" w:space="0" w:color="000000"/>
          </w:tcBorders>
          <w:vAlign w:val="center"/>
        </w:tcPr>
        <w:p w14:paraId="2B244B43" w14:textId="7239976F" w:rsidR="00170FE4" w:rsidRPr="00287257" w:rsidRDefault="00170FE4">
          <w:pPr>
            <w:pStyle w:val="Normal1"/>
            <w:widowControl w:val="0"/>
            <w:jc w:val="center"/>
            <w:rPr>
              <w:rFonts w:eastAsia="Arial"/>
              <w:sz w:val="22"/>
              <w:szCs w:val="22"/>
            </w:rPr>
          </w:pPr>
          <w:r w:rsidRPr="00287257">
            <w:rPr>
              <w:rFonts w:eastAsia="Arial"/>
              <w:b/>
              <w:sz w:val="22"/>
              <w:szCs w:val="22"/>
            </w:rPr>
            <w:t xml:space="preserve">Regulament de organizare și funcționare </w:t>
          </w:r>
          <w:r w:rsidR="004F4122">
            <w:rPr>
              <w:rFonts w:eastAsia="Arial"/>
              <w:b/>
              <w:sz w:val="22"/>
              <w:szCs w:val="22"/>
            </w:rPr>
            <w:t xml:space="preserve">a </w:t>
          </w:r>
          <w:r w:rsidRPr="00287257">
            <w:rPr>
              <w:rFonts w:eastAsia="Arial"/>
              <w:b/>
              <w:sz w:val="22"/>
              <w:szCs w:val="22"/>
            </w:rPr>
            <w:t>Departamentul</w:t>
          </w:r>
          <w:r w:rsidR="004F4122">
            <w:rPr>
              <w:rFonts w:eastAsia="Arial"/>
              <w:b/>
              <w:sz w:val="22"/>
              <w:szCs w:val="22"/>
            </w:rPr>
            <w:t>ui</w:t>
          </w:r>
          <w:r w:rsidRPr="00287257">
            <w:rPr>
              <w:rFonts w:eastAsia="Arial"/>
              <w:b/>
              <w:sz w:val="22"/>
              <w:szCs w:val="22"/>
            </w:rPr>
            <w:t xml:space="preserve"> pentru Pregătirea Personalului Didactic</w:t>
          </w:r>
        </w:p>
      </w:tc>
      <w:tc>
        <w:tcPr>
          <w:tcW w:w="1701" w:type="dxa"/>
          <w:tcBorders>
            <w:top w:val="single" w:sz="12" w:space="0" w:color="000000"/>
            <w:left w:val="single" w:sz="12" w:space="0" w:color="000000"/>
            <w:bottom w:val="single" w:sz="4" w:space="0" w:color="000000"/>
            <w:right w:val="single" w:sz="4" w:space="0" w:color="000000"/>
          </w:tcBorders>
          <w:vAlign w:val="center"/>
        </w:tcPr>
        <w:p w14:paraId="2A681F5C" w14:textId="77777777" w:rsidR="00170FE4" w:rsidRPr="00287257" w:rsidRDefault="00170FE4">
          <w:pPr>
            <w:pStyle w:val="Normal1"/>
            <w:pBdr>
              <w:top w:val="nil"/>
              <w:left w:val="nil"/>
              <w:bottom w:val="nil"/>
              <w:right w:val="nil"/>
              <w:between w:val="nil"/>
            </w:pBdr>
            <w:rPr>
              <w:rFonts w:eastAsia="Arial"/>
              <w:color w:val="000000"/>
              <w:sz w:val="20"/>
              <w:szCs w:val="20"/>
            </w:rPr>
          </w:pPr>
          <w:r w:rsidRPr="00287257">
            <w:rPr>
              <w:rFonts w:eastAsia="Arial"/>
              <w:color w:val="000000"/>
              <w:sz w:val="20"/>
              <w:szCs w:val="20"/>
            </w:rPr>
            <w:t>Pag./Total pag</w:t>
          </w:r>
          <w:r>
            <w:rPr>
              <w:rFonts w:eastAsia="Arial"/>
              <w:color w:val="000000"/>
              <w:sz w:val="20"/>
              <w:szCs w:val="20"/>
            </w:rPr>
            <w:t>.</w:t>
          </w:r>
        </w:p>
      </w:tc>
      <w:tc>
        <w:tcPr>
          <w:tcW w:w="1559" w:type="dxa"/>
          <w:tcBorders>
            <w:top w:val="single" w:sz="12" w:space="0" w:color="000000"/>
            <w:left w:val="single" w:sz="4" w:space="0" w:color="000000"/>
            <w:bottom w:val="single" w:sz="4" w:space="0" w:color="000000"/>
            <w:right w:val="single" w:sz="12" w:space="0" w:color="000000"/>
          </w:tcBorders>
          <w:vAlign w:val="center"/>
        </w:tcPr>
        <w:p w14:paraId="7787D3FA" w14:textId="77777777" w:rsidR="00170FE4" w:rsidRPr="00287257" w:rsidRDefault="00170FE4">
          <w:pPr>
            <w:pStyle w:val="Normal1"/>
            <w:pBdr>
              <w:top w:val="nil"/>
              <w:left w:val="nil"/>
              <w:bottom w:val="nil"/>
              <w:right w:val="nil"/>
              <w:between w:val="nil"/>
            </w:pBdr>
            <w:ind w:right="864"/>
            <w:rPr>
              <w:rFonts w:eastAsia="Arial"/>
              <w:color w:val="000000"/>
              <w:sz w:val="20"/>
              <w:szCs w:val="20"/>
            </w:rPr>
          </w:pPr>
          <w:r>
            <w:rPr>
              <w:rFonts w:eastAsia="Arial"/>
              <w:color w:val="000000"/>
              <w:sz w:val="20"/>
              <w:szCs w:val="20"/>
            </w:rPr>
            <w:t>2</w:t>
          </w:r>
          <w:r w:rsidRPr="00287257">
            <w:rPr>
              <w:rFonts w:eastAsia="Arial"/>
              <w:color w:val="000000"/>
              <w:sz w:val="20"/>
              <w:szCs w:val="20"/>
            </w:rPr>
            <w:t>/1</w:t>
          </w:r>
          <w:r>
            <w:rPr>
              <w:rFonts w:eastAsia="Arial"/>
              <w:color w:val="000000"/>
              <w:sz w:val="20"/>
              <w:szCs w:val="20"/>
            </w:rPr>
            <w:t>9</w:t>
          </w:r>
        </w:p>
      </w:tc>
    </w:tr>
    <w:tr w:rsidR="00170FE4" w14:paraId="05787DD8" w14:textId="77777777" w:rsidTr="004F4122">
      <w:trPr>
        <w:cantSplit/>
        <w:trHeight w:val="206"/>
      </w:trPr>
      <w:tc>
        <w:tcPr>
          <w:tcW w:w="1360" w:type="dxa"/>
          <w:vMerge/>
          <w:tcBorders>
            <w:top w:val="single" w:sz="12" w:space="0" w:color="000000"/>
            <w:left w:val="single" w:sz="12" w:space="0" w:color="000000"/>
            <w:right w:val="single" w:sz="12" w:space="0" w:color="000000"/>
          </w:tcBorders>
          <w:vAlign w:val="center"/>
        </w:tcPr>
        <w:p w14:paraId="0467E150" w14:textId="77777777" w:rsidR="00170FE4" w:rsidRDefault="00170FE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064" w:type="dxa"/>
          <w:vMerge/>
          <w:tcBorders>
            <w:top w:val="single" w:sz="12" w:space="0" w:color="000000"/>
            <w:left w:val="single" w:sz="12" w:space="0" w:color="000000"/>
            <w:right w:val="single" w:sz="12" w:space="0" w:color="000000"/>
          </w:tcBorders>
          <w:vAlign w:val="center"/>
        </w:tcPr>
        <w:p w14:paraId="203B612D" w14:textId="77777777" w:rsidR="00170FE4" w:rsidRPr="00287257" w:rsidRDefault="00170FE4">
          <w:pPr>
            <w:pStyle w:val="Normal1"/>
            <w:widowControl w:val="0"/>
            <w:pBdr>
              <w:top w:val="nil"/>
              <w:left w:val="nil"/>
              <w:bottom w:val="nil"/>
              <w:right w:val="nil"/>
              <w:between w:val="nil"/>
            </w:pBdr>
            <w:spacing w:line="276" w:lineRule="auto"/>
            <w:rPr>
              <w:rFonts w:eastAsia="Arial"/>
              <w:color w:val="000000"/>
              <w:sz w:val="20"/>
              <w:szCs w:val="20"/>
            </w:rPr>
          </w:pPr>
        </w:p>
      </w:tc>
      <w:tc>
        <w:tcPr>
          <w:tcW w:w="1701" w:type="dxa"/>
          <w:tcBorders>
            <w:top w:val="single" w:sz="4" w:space="0" w:color="000000"/>
            <w:left w:val="single" w:sz="12" w:space="0" w:color="000000"/>
            <w:bottom w:val="single" w:sz="4" w:space="0" w:color="000000"/>
            <w:right w:val="single" w:sz="4" w:space="0" w:color="000000"/>
          </w:tcBorders>
          <w:vAlign w:val="center"/>
        </w:tcPr>
        <w:p w14:paraId="210BCE25" w14:textId="77777777" w:rsidR="00170FE4" w:rsidRPr="00287257" w:rsidRDefault="00170FE4">
          <w:pPr>
            <w:pStyle w:val="Normal1"/>
            <w:pBdr>
              <w:top w:val="nil"/>
              <w:left w:val="nil"/>
              <w:bottom w:val="nil"/>
              <w:right w:val="nil"/>
              <w:between w:val="nil"/>
            </w:pBdr>
            <w:rPr>
              <w:rFonts w:eastAsia="Arial"/>
              <w:color w:val="000000"/>
              <w:sz w:val="20"/>
              <w:szCs w:val="20"/>
            </w:rPr>
          </w:pPr>
          <w:r w:rsidRPr="00287257">
            <w:rPr>
              <w:rFonts w:eastAsia="Arial"/>
              <w:color w:val="000000"/>
              <w:sz w:val="20"/>
              <w:szCs w:val="20"/>
            </w:rPr>
            <w:t>Data</w:t>
          </w:r>
        </w:p>
      </w:tc>
      <w:tc>
        <w:tcPr>
          <w:tcW w:w="1559" w:type="dxa"/>
          <w:tcBorders>
            <w:top w:val="single" w:sz="4" w:space="0" w:color="000000"/>
            <w:left w:val="single" w:sz="4" w:space="0" w:color="000000"/>
            <w:bottom w:val="single" w:sz="4" w:space="0" w:color="000000"/>
            <w:right w:val="single" w:sz="12" w:space="0" w:color="000000"/>
          </w:tcBorders>
          <w:vAlign w:val="center"/>
        </w:tcPr>
        <w:p w14:paraId="5CF03044" w14:textId="77777777" w:rsidR="00170FE4" w:rsidRPr="00455863" w:rsidRDefault="00D72479">
          <w:pPr>
            <w:pStyle w:val="Normal1"/>
            <w:pBdr>
              <w:top w:val="nil"/>
              <w:left w:val="nil"/>
              <w:bottom w:val="nil"/>
              <w:right w:val="nil"/>
              <w:between w:val="nil"/>
            </w:pBdr>
            <w:rPr>
              <w:rFonts w:eastAsia="Arial"/>
              <w:sz w:val="20"/>
              <w:szCs w:val="20"/>
            </w:rPr>
          </w:pPr>
          <w:r w:rsidRPr="00455863">
            <w:rPr>
              <w:rFonts w:eastAsia="Arial"/>
              <w:sz w:val="20"/>
              <w:szCs w:val="20"/>
            </w:rPr>
            <w:t>24.</w:t>
          </w:r>
          <w:r w:rsidR="00170FE4" w:rsidRPr="00455863">
            <w:rPr>
              <w:rFonts w:eastAsia="Arial"/>
              <w:sz w:val="20"/>
              <w:szCs w:val="20"/>
            </w:rPr>
            <w:t>03.2025</w:t>
          </w:r>
        </w:p>
      </w:tc>
    </w:tr>
    <w:tr w:rsidR="00170FE4" w14:paraId="5D376576" w14:textId="77777777" w:rsidTr="004F4122">
      <w:trPr>
        <w:cantSplit/>
        <w:trHeight w:val="345"/>
      </w:trPr>
      <w:tc>
        <w:tcPr>
          <w:tcW w:w="1360" w:type="dxa"/>
          <w:vMerge/>
          <w:tcBorders>
            <w:top w:val="single" w:sz="12" w:space="0" w:color="000000"/>
            <w:left w:val="single" w:sz="12" w:space="0" w:color="000000"/>
            <w:right w:val="single" w:sz="12" w:space="0" w:color="000000"/>
          </w:tcBorders>
          <w:vAlign w:val="center"/>
        </w:tcPr>
        <w:p w14:paraId="7A807279" w14:textId="77777777" w:rsidR="00170FE4" w:rsidRDefault="00170FE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064" w:type="dxa"/>
          <w:vMerge/>
          <w:tcBorders>
            <w:top w:val="single" w:sz="12" w:space="0" w:color="000000"/>
            <w:left w:val="single" w:sz="12" w:space="0" w:color="000000"/>
            <w:right w:val="single" w:sz="12" w:space="0" w:color="000000"/>
          </w:tcBorders>
          <w:vAlign w:val="center"/>
        </w:tcPr>
        <w:p w14:paraId="2CB49634" w14:textId="77777777" w:rsidR="00170FE4" w:rsidRPr="00287257" w:rsidRDefault="00170FE4">
          <w:pPr>
            <w:pStyle w:val="Normal1"/>
            <w:widowControl w:val="0"/>
            <w:pBdr>
              <w:top w:val="nil"/>
              <w:left w:val="nil"/>
              <w:bottom w:val="nil"/>
              <w:right w:val="nil"/>
              <w:between w:val="nil"/>
            </w:pBdr>
            <w:spacing w:line="276" w:lineRule="auto"/>
            <w:rPr>
              <w:rFonts w:eastAsia="Arial"/>
              <w:color w:val="000000"/>
              <w:sz w:val="20"/>
              <w:szCs w:val="20"/>
            </w:rPr>
          </w:pPr>
        </w:p>
      </w:tc>
      <w:tc>
        <w:tcPr>
          <w:tcW w:w="1701" w:type="dxa"/>
          <w:tcBorders>
            <w:top w:val="single" w:sz="4" w:space="0" w:color="000000"/>
            <w:left w:val="single" w:sz="12" w:space="0" w:color="000000"/>
            <w:bottom w:val="single" w:sz="12" w:space="0" w:color="000000"/>
            <w:right w:val="single" w:sz="4" w:space="0" w:color="000000"/>
          </w:tcBorders>
          <w:vAlign w:val="center"/>
        </w:tcPr>
        <w:p w14:paraId="26F30150" w14:textId="77777777" w:rsidR="00170FE4" w:rsidRPr="00287257" w:rsidRDefault="00170FE4">
          <w:pPr>
            <w:pStyle w:val="Normal1"/>
            <w:pBdr>
              <w:top w:val="nil"/>
              <w:left w:val="nil"/>
              <w:bottom w:val="nil"/>
              <w:right w:val="nil"/>
              <w:between w:val="nil"/>
            </w:pBdr>
            <w:rPr>
              <w:rFonts w:eastAsia="Arial"/>
              <w:color w:val="000000"/>
              <w:sz w:val="20"/>
              <w:szCs w:val="20"/>
            </w:rPr>
          </w:pPr>
          <w:r w:rsidRPr="00287257">
            <w:rPr>
              <w:rFonts w:eastAsia="Arial"/>
              <w:color w:val="000000"/>
              <w:sz w:val="20"/>
              <w:szCs w:val="20"/>
            </w:rPr>
            <w:t>Ediţie/Revizie</w:t>
          </w:r>
        </w:p>
      </w:tc>
      <w:tc>
        <w:tcPr>
          <w:tcW w:w="1559" w:type="dxa"/>
          <w:tcBorders>
            <w:top w:val="single" w:sz="4" w:space="0" w:color="000000"/>
            <w:left w:val="single" w:sz="4" w:space="0" w:color="000000"/>
            <w:bottom w:val="single" w:sz="12" w:space="0" w:color="000000"/>
            <w:right w:val="single" w:sz="12" w:space="0" w:color="000000"/>
          </w:tcBorders>
          <w:vAlign w:val="center"/>
        </w:tcPr>
        <w:p w14:paraId="53862B49" w14:textId="77777777" w:rsidR="00170FE4" w:rsidRPr="00287257" w:rsidRDefault="00170FE4">
          <w:pPr>
            <w:pStyle w:val="Normal1"/>
            <w:pBdr>
              <w:top w:val="nil"/>
              <w:left w:val="nil"/>
              <w:bottom w:val="nil"/>
              <w:right w:val="nil"/>
              <w:between w:val="nil"/>
            </w:pBdr>
            <w:rPr>
              <w:rFonts w:eastAsia="Arial"/>
              <w:color w:val="000000"/>
              <w:sz w:val="20"/>
              <w:szCs w:val="20"/>
            </w:rPr>
          </w:pPr>
          <w:r>
            <w:rPr>
              <w:rFonts w:eastAsia="Arial"/>
              <w:b/>
              <w:color w:val="000000"/>
              <w:sz w:val="20"/>
              <w:szCs w:val="20"/>
              <w:u w:val="single"/>
            </w:rPr>
            <w:t>3</w:t>
          </w:r>
          <w:r w:rsidRPr="00287257">
            <w:rPr>
              <w:rFonts w:eastAsia="Arial"/>
              <w:color w:val="000000"/>
              <w:sz w:val="20"/>
              <w:szCs w:val="20"/>
            </w:rPr>
            <w:t xml:space="preserve">/  </w:t>
          </w:r>
          <w:r w:rsidRPr="00287257">
            <w:rPr>
              <w:rFonts w:eastAsia="Arial"/>
              <w:b/>
              <w:color w:val="000000"/>
              <w:sz w:val="20"/>
              <w:szCs w:val="20"/>
              <w:u w:val="single"/>
            </w:rPr>
            <w:t>0</w:t>
          </w:r>
          <w:r w:rsidRPr="00287257">
            <w:rPr>
              <w:rFonts w:eastAsia="Arial"/>
              <w:color w:val="000000"/>
              <w:sz w:val="20"/>
              <w:szCs w:val="20"/>
            </w:rPr>
            <w:t xml:space="preserve"> 1 2 3 4 5</w:t>
          </w:r>
        </w:p>
      </w:tc>
    </w:tr>
  </w:tbl>
  <w:p w14:paraId="313C46D2" w14:textId="77777777" w:rsidR="00170FE4" w:rsidRDefault="00170FE4">
    <w:pPr>
      <w:pStyle w:val="Normal1"/>
      <w:pBdr>
        <w:top w:val="nil"/>
        <w:left w:val="nil"/>
        <w:bottom w:val="nil"/>
        <w:right w:val="nil"/>
        <w:between w:val="nil"/>
      </w:pBd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F1E"/>
    <w:multiLevelType w:val="multilevel"/>
    <w:tmpl w:val="1368F8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7828E1"/>
    <w:multiLevelType w:val="multilevel"/>
    <w:tmpl w:val="E7DC9AEC"/>
    <w:lvl w:ilvl="0">
      <w:start w:val="1"/>
      <w:numFmt w:val="lowerRoman"/>
      <w:lvlText w:val="%1."/>
      <w:lvlJc w:val="right"/>
      <w:pPr>
        <w:ind w:left="360" w:hanging="360"/>
      </w:pPr>
      <w:rPr>
        <w:strike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A077F14"/>
    <w:multiLevelType w:val="multilevel"/>
    <w:tmpl w:val="E8CA3948"/>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0572455"/>
    <w:multiLevelType w:val="hybridMultilevel"/>
    <w:tmpl w:val="87F0906A"/>
    <w:lvl w:ilvl="0" w:tplc="09EACE08">
      <w:numFmt w:val="bullet"/>
      <w:lvlText w:val="-"/>
      <w:lvlJc w:val="left"/>
      <w:pPr>
        <w:ind w:left="704" w:hanging="360"/>
      </w:pPr>
      <w:rPr>
        <w:rFonts w:ascii="Times New Roman" w:eastAsia="Times New Roman" w:hAnsi="Times New Roman" w:cs="Times New Roman" w:hint="default"/>
      </w:rPr>
    </w:lvl>
    <w:lvl w:ilvl="1" w:tplc="04180003" w:tentative="1">
      <w:start w:val="1"/>
      <w:numFmt w:val="bullet"/>
      <w:lvlText w:val="o"/>
      <w:lvlJc w:val="left"/>
      <w:pPr>
        <w:ind w:left="1424" w:hanging="360"/>
      </w:pPr>
      <w:rPr>
        <w:rFonts w:ascii="Courier New" w:hAnsi="Courier New" w:cs="Courier New" w:hint="default"/>
      </w:rPr>
    </w:lvl>
    <w:lvl w:ilvl="2" w:tplc="04180005" w:tentative="1">
      <w:start w:val="1"/>
      <w:numFmt w:val="bullet"/>
      <w:lvlText w:val=""/>
      <w:lvlJc w:val="left"/>
      <w:pPr>
        <w:ind w:left="2144" w:hanging="360"/>
      </w:pPr>
      <w:rPr>
        <w:rFonts w:ascii="Wingdings" w:hAnsi="Wingdings" w:hint="default"/>
      </w:rPr>
    </w:lvl>
    <w:lvl w:ilvl="3" w:tplc="04180001" w:tentative="1">
      <w:start w:val="1"/>
      <w:numFmt w:val="bullet"/>
      <w:lvlText w:val=""/>
      <w:lvlJc w:val="left"/>
      <w:pPr>
        <w:ind w:left="2864" w:hanging="360"/>
      </w:pPr>
      <w:rPr>
        <w:rFonts w:ascii="Symbol" w:hAnsi="Symbol" w:hint="default"/>
      </w:rPr>
    </w:lvl>
    <w:lvl w:ilvl="4" w:tplc="04180003" w:tentative="1">
      <w:start w:val="1"/>
      <w:numFmt w:val="bullet"/>
      <w:lvlText w:val="o"/>
      <w:lvlJc w:val="left"/>
      <w:pPr>
        <w:ind w:left="3584" w:hanging="360"/>
      </w:pPr>
      <w:rPr>
        <w:rFonts w:ascii="Courier New" w:hAnsi="Courier New" w:cs="Courier New" w:hint="default"/>
      </w:rPr>
    </w:lvl>
    <w:lvl w:ilvl="5" w:tplc="04180005" w:tentative="1">
      <w:start w:val="1"/>
      <w:numFmt w:val="bullet"/>
      <w:lvlText w:val=""/>
      <w:lvlJc w:val="left"/>
      <w:pPr>
        <w:ind w:left="4304" w:hanging="360"/>
      </w:pPr>
      <w:rPr>
        <w:rFonts w:ascii="Wingdings" w:hAnsi="Wingdings" w:hint="default"/>
      </w:rPr>
    </w:lvl>
    <w:lvl w:ilvl="6" w:tplc="04180001" w:tentative="1">
      <w:start w:val="1"/>
      <w:numFmt w:val="bullet"/>
      <w:lvlText w:val=""/>
      <w:lvlJc w:val="left"/>
      <w:pPr>
        <w:ind w:left="5024" w:hanging="360"/>
      </w:pPr>
      <w:rPr>
        <w:rFonts w:ascii="Symbol" w:hAnsi="Symbol" w:hint="default"/>
      </w:rPr>
    </w:lvl>
    <w:lvl w:ilvl="7" w:tplc="04180003" w:tentative="1">
      <w:start w:val="1"/>
      <w:numFmt w:val="bullet"/>
      <w:lvlText w:val="o"/>
      <w:lvlJc w:val="left"/>
      <w:pPr>
        <w:ind w:left="5744" w:hanging="360"/>
      </w:pPr>
      <w:rPr>
        <w:rFonts w:ascii="Courier New" w:hAnsi="Courier New" w:cs="Courier New" w:hint="default"/>
      </w:rPr>
    </w:lvl>
    <w:lvl w:ilvl="8" w:tplc="04180005" w:tentative="1">
      <w:start w:val="1"/>
      <w:numFmt w:val="bullet"/>
      <w:lvlText w:val=""/>
      <w:lvlJc w:val="left"/>
      <w:pPr>
        <w:ind w:left="6464" w:hanging="360"/>
      </w:pPr>
      <w:rPr>
        <w:rFonts w:ascii="Wingdings" w:hAnsi="Wingdings" w:hint="default"/>
      </w:rPr>
    </w:lvl>
  </w:abstractNum>
  <w:abstractNum w:abstractNumId="4" w15:restartNumberingAfterBreak="0">
    <w:nsid w:val="3CDD2916"/>
    <w:multiLevelType w:val="multilevel"/>
    <w:tmpl w:val="D98C8F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F707DC3"/>
    <w:multiLevelType w:val="multilevel"/>
    <w:tmpl w:val="F38A783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D6B5460"/>
    <w:multiLevelType w:val="multilevel"/>
    <w:tmpl w:val="5EEE6CE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A01CBF"/>
    <w:multiLevelType w:val="hybridMultilevel"/>
    <w:tmpl w:val="F58453B4"/>
    <w:lvl w:ilvl="0" w:tplc="40160448">
      <w:start w:val="1"/>
      <w:numFmt w:val="lowerLetter"/>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5E9E2E3B"/>
    <w:multiLevelType w:val="hybridMultilevel"/>
    <w:tmpl w:val="3AAC653C"/>
    <w:lvl w:ilvl="0" w:tplc="2428993C">
      <w:start w:val="1"/>
      <w:numFmt w:val="lowerLetter"/>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9F342BD"/>
    <w:multiLevelType w:val="multilevel"/>
    <w:tmpl w:val="F84E74D8"/>
    <w:lvl w:ilvl="0">
      <w:start w:val="1"/>
      <w:numFmt w:val="lowerLetter"/>
      <w:lvlText w:val="%1."/>
      <w:lvlJc w:val="left"/>
      <w:pPr>
        <w:ind w:left="720" w:hanging="360"/>
      </w:pPr>
      <w:rPr>
        <w:rFonts w:ascii="Times New Roman" w:eastAsia="Times New Roman" w:hAnsi="Times New Roman" w:cs="Times New Roman"/>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E456FD1"/>
    <w:multiLevelType w:val="multilevel"/>
    <w:tmpl w:val="FCA6393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E8052DE"/>
    <w:multiLevelType w:val="hybridMultilevel"/>
    <w:tmpl w:val="B6DA3C90"/>
    <w:lvl w:ilvl="0" w:tplc="0409000F">
      <w:start w:val="1"/>
      <w:numFmt w:val="decimal"/>
      <w:lvlText w:val="%1."/>
      <w:lvlJc w:val="left"/>
      <w:pPr>
        <w:ind w:left="720" w:hanging="360"/>
      </w:pPr>
      <w:rPr>
        <w:rFonts w:hint="default"/>
      </w:rPr>
    </w:lvl>
    <w:lvl w:ilvl="1" w:tplc="0409000F">
      <w:start w:val="1"/>
      <w:numFmt w:val="decimal"/>
      <w:lvlText w:val="%2."/>
      <w:lvlJc w:val="left"/>
      <w:pPr>
        <w:ind w:left="928"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F483218"/>
    <w:multiLevelType w:val="multilevel"/>
    <w:tmpl w:val="179C30A4"/>
    <w:lvl w:ilvl="0">
      <w:start w:val="1"/>
      <w:numFmt w:val="lowerLetter"/>
      <w:lvlText w:val="%1)"/>
      <w:lvlJc w:val="left"/>
      <w:pPr>
        <w:ind w:left="806" w:hanging="360"/>
      </w:pPr>
      <w:rPr>
        <w:rFonts w:ascii="Times New Roman" w:eastAsia="Times New Roman" w:hAnsi="Times New Roman" w:cs="Times New Roman"/>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46852051">
    <w:abstractNumId w:val="4"/>
  </w:num>
  <w:num w:numId="2" w16cid:durableId="160314621">
    <w:abstractNumId w:val="12"/>
  </w:num>
  <w:num w:numId="3" w16cid:durableId="1855849242">
    <w:abstractNumId w:val="2"/>
  </w:num>
  <w:num w:numId="4" w16cid:durableId="1538004874">
    <w:abstractNumId w:val="10"/>
  </w:num>
  <w:num w:numId="5" w16cid:durableId="1979190512">
    <w:abstractNumId w:val="0"/>
  </w:num>
  <w:num w:numId="6" w16cid:durableId="569779188">
    <w:abstractNumId w:val="6"/>
  </w:num>
  <w:num w:numId="7" w16cid:durableId="155387446">
    <w:abstractNumId w:val="5"/>
  </w:num>
  <w:num w:numId="8" w16cid:durableId="251160070">
    <w:abstractNumId w:val="1"/>
  </w:num>
  <w:num w:numId="9" w16cid:durableId="1461068689">
    <w:abstractNumId w:val="9"/>
  </w:num>
  <w:num w:numId="10" w16cid:durableId="894194912">
    <w:abstractNumId w:val="11"/>
  </w:num>
  <w:num w:numId="11" w16cid:durableId="1755007455">
    <w:abstractNumId w:val="8"/>
  </w:num>
  <w:num w:numId="12" w16cid:durableId="754202053">
    <w:abstractNumId w:val="3"/>
  </w:num>
  <w:num w:numId="13" w16cid:durableId="177239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02"/>
    <w:rsid w:val="00072984"/>
    <w:rsid w:val="00084EC9"/>
    <w:rsid w:val="000B276B"/>
    <w:rsid w:val="000E17AA"/>
    <w:rsid w:val="00112AD6"/>
    <w:rsid w:val="00130508"/>
    <w:rsid w:val="00170FE4"/>
    <w:rsid w:val="00173E1E"/>
    <w:rsid w:val="00193ACA"/>
    <w:rsid w:val="001B6E38"/>
    <w:rsid w:val="0023280F"/>
    <w:rsid w:val="002449B4"/>
    <w:rsid w:val="00287257"/>
    <w:rsid w:val="002B4E41"/>
    <w:rsid w:val="002D3982"/>
    <w:rsid w:val="002D5C09"/>
    <w:rsid w:val="00325FD8"/>
    <w:rsid w:val="00333B3D"/>
    <w:rsid w:val="003C4782"/>
    <w:rsid w:val="00427D14"/>
    <w:rsid w:val="00455863"/>
    <w:rsid w:val="004D5E7C"/>
    <w:rsid w:val="004F4122"/>
    <w:rsid w:val="005178FB"/>
    <w:rsid w:val="00522747"/>
    <w:rsid w:val="005A3660"/>
    <w:rsid w:val="005A3B82"/>
    <w:rsid w:val="005F2C6F"/>
    <w:rsid w:val="006108BB"/>
    <w:rsid w:val="00637603"/>
    <w:rsid w:val="0068690C"/>
    <w:rsid w:val="006C4E75"/>
    <w:rsid w:val="006D1A8A"/>
    <w:rsid w:val="00772CE8"/>
    <w:rsid w:val="00830189"/>
    <w:rsid w:val="0086540A"/>
    <w:rsid w:val="00885F92"/>
    <w:rsid w:val="008A3BEF"/>
    <w:rsid w:val="0090070C"/>
    <w:rsid w:val="009525BB"/>
    <w:rsid w:val="009D5595"/>
    <w:rsid w:val="00A85D23"/>
    <w:rsid w:val="00AD439F"/>
    <w:rsid w:val="00AD5AD5"/>
    <w:rsid w:val="00AE4360"/>
    <w:rsid w:val="00AF1AD0"/>
    <w:rsid w:val="00B5457C"/>
    <w:rsid w:val="00BA365D"/>
    <w:rsid w:val="00BF2228"/>
    <w:rsid w:val="00BF3A61"/>
    <w:rsid w:val="00C12802"/>
    <w:rsid w:val="00CC0F2A"/>
    <w:rsid w:val="00CC399B"/>
    <w:rsid w:val="00CC400B"/>
    <w:rsid w:val="00CC6365"/>
    <w:rsid w:val="00CC6F20"/>
    <w:rsid w:val="00CF69EB"/>
    <w:rsid w:val="00D72479"/>
    <w:rsid w:val="00D8057E"/>
    <w:rsid w:val="00DA5273"/>
    <w:rsid w:val="00DE4586"/>
    <w:rsid w:val="00E36CB8"/>
    <w:rsid w:val="00E36E43"/>
    <w:rsid w:val="00F5170C"/>
    <w:rsid w:val="00F559CD"/>
    <w:rsid w:val="00F7147C"/>
    <w:rsid w:val="00FA51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54A40"/>
  <w15:docId w15:val="{E2403243-E823-4C7E-9221-1C96B86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ro-R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rsid w:val="00C12802"/>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C12802"/>
    <w:pPr>
      <w:keepNext/>
      <w:spacing w:before="240" w:after="60"/>
    </w:pPr>
    <w:rPr>
      <w:rFonts w:ascii="Arial" w:eastAsia="SimSun" w:hAnsi="Arial" w:cs="Arial"/>
      <w:b/>
      <w:bCs/>
      <w:kern w:val="32"/>
      <w:sz w:val="32"/>
      <w:szCs w:val="32"/>
    </w:rPr>
  </w:style>
  <w:style w:type="paragraph" w:styleId="Heading2">
    <w:name w:val="heading 2"/>
    <w:basedOn w:val="Normal"/>
    <w:next w:val="Normal"/>
    <w:rsid w:val="00C12802"/>
    <w:pPr>
      <w:keepNext/>
      <w:spacing w:before="240" w:after="60"/>
      <w:outlineLvl w:val="1"/>
    </w:pPr>
    <w:rPr>
      <w:rFonts w:ascii="Arial" w:eastAsia="SimSun" w:hAnsi="Arial" w:cs="Arial"/>
      <w:b/>
      <w:bCs/>
      <w:i/>
      <w:iCs/>
      <w:sz w:val="28"/>
      <w:szCs w:val="28"/>
    </w:rPr>
  </w:style>
  <w:style w:type="paragraph" w:styleId="Heading3">
    <w:name w:val="heading 3"/>
    <w:basedOn w:val="Normal"/>
    <w:next w:val="Normal"/>
    <w:rsid w:val="00C12802"/>
    <w:pPr>
      <w:keepNext/>
      <w:spacing w:before="240" w:after="60" w:line="276" w:lineRule="auto"/>
      <w:outlineLvl w:val="2"/>
    </w:pPr>
    <w:rPr>
      <w:rFonts w:ascii="Cambria" w:hAnsi="Cambria"/>
      <w:b/>
      <w:bCs/>
      <w:sz w:val="26"/>
      <w:szCs w:val="26"/>
      <w:lang w:val="en-US"/>
    </w:rPr>
  </w:style>
  <w:style w:type="paragraph" w:styleId="Heading4">
    <w:name w:val="heading 4"/>
    <w:basedOn w:val="Normal"/>
    <w:next w:val="Normal"/>
    <w:rsid w:val="00C12802"/>
    <w:pPr>
      <w:keepNext/>
      <w:jc w:val="center"/>
      <w:outlineLvl w:val="3"/>
    </w:pPr>
    <w:rPr>
      <w:b/>
      <w:i/>
      <w:szCs w:val="20"/>
      <w:u w:val="single"/>
      <w:lang w:val="en-US"/>
    </w:rPr>
  </w:style>
  <w:style w:type="paragraph" w:styleId="Heading5">
    <w:name w:val="heading 5"/>
    <w:basedOn w:val="Normal"/>
    <w:next w:val="Normal"/>
    <w:rsid w:val="00C12802"/>
    <w:pPr>
      <w:keepNext/>
      <w:overflowPunct w:val="0"/>
      <w:autoSpaceDE w:val="0"/>
      <w:autoSpaceDN w:val="0"/>
      <w:adjustRightInd w:val="0"/>
      <w:ind w:firstLine="1134"/>
      <w:jc w:val="center"/>
      <w:outlineLvl w:val="4"/>
    </w:pPr>
    <w:rPr>
      <w:rFonts w:ascii="Arial" w:hAnsi="Arial"/>
      <w:b/>
      <w:caps/>
      <w:sz w:val="72"/>
      <w:szCs w:val="20"/>
      <w:lang w:val="en-US"/>
    </w:rPr>
  </w:style>
  <w:style w:type="paragraph" w:styleId="Heading6">
    <w:name w:val="heading 6"/>
    <w:basedOn w:val="Normal"/>
    <w:next w:val="Normal"/>
    <w:rsid w:val="00C12802"/>
    <w:pPr>
      <w:keepNext/>
      <w:overflowPunct w:val="0"/>
      <w:autoSpaceDE w:val="0"/>
      <w:autoSpaceDN w:val="0"/>
      <w:adjustRightInd w:val="0"/>
      <w:spacing w:before="200"/>
      <w:jc w:val="center"/>
      <w:outlineLvl w:val="5"/>
    </w:pPr>
    <w:rPr>
      <w:b/>
      <w:caps/>
      <w:sz w:val="20"/>
      <w:szCs w:val="20"/>
      <w:lang w:val="en-US"/>
    </w:rPr>
  </w:style>
  <w:style w:type="paragraph" w:styleId="Heading8">
    <w:name w:val="heading 8"/>
    <w:basedOn w:val="Normal"/>
    <w:next w:val="Normal"/>
    <w:rsid w:val="00C12802"/>
    <w:pPr>
      <w:spacing w:before="240" w:after="60"/>
      <w:outlineLvl w:val="7"/>
    </w:pPr>
    <w:rPr>
      <w:i/>
      <w:iCs/>
    </w:rPr>
  </w:style>
  <w:style w:type="paragraph" w:styleId="Heading9">
    <w:name w:val="heading 9"/>
    <w:basedOn w:val="Normal"/>
    <w:next w:val="Normal"/>
    <w:link w:val="Heading9Char"/>
    <w:uiPriority w:val="9"/>
    <w:unhideWhenUsed/>
    <w:qFormat/>
    <w:rsid w:val="00DE458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12802"/>
  </w:style>
  <w:style w:type="paragraph" w:styleId="Title">
    <w:name w:val="Title"/>
    <w:basedOn w:val="Normal"/>
    <w:rsid w:val="00C12802"/>
    <w:pPr>
      <w:jc w:val="center"/>
    </w:pPr>
    <w:rPr>
      <w:rFonts w:ascii="Arial" w:hAnsi="Arial"/>
      <w:b/>
      <w:sz w:val="44"/>
      <w:szCs w:val="20"/>
      <w:lang w:val="en-US"/>
    </w:rPr>
  </w:style>
  <w:style w:type="paragraph" w:customStyle="1" w:styleId="Default">
    <w:name w:val="Default"/>
    <w:rsid w:val="00C12802"/>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eastAsia="en-US"/>
    </w:rPr>
  </w:style>
  <w:style w:type="paragraph" w:styleId="Header">
    <w:name w:val="header"/>
    <w:basedOn w:val="Normal"/>
    <w:rsid w:val="00C12802"/>
  </w:style>
  <w:style w:type="paragraph" w:styleId="Footer">
    <w:name w:val="footer"/>
    <w:basedOn w:val="Normal"/>
    <w:rsid w:val="00C12802"/>
  </w:style>
  <w:style w:type="paragraph" w:styleId="BodyTextIndent">
    <w:name w:val="Body Text Indent"/>
    <w:basedOn w:val="Normal"/>
    <w:rsid w:val="00C12802"/>
    <w:pPr>
      <w:overflowPunct w:val="0"/>
      <w:autoSpaceDE w:val="0"/>
      <w:autoSpaceDN w:val="0"/>
      <w:adjustRightInd w:val="0"/>
      <w:ind w:left="2160"/>
      <w:textAlignment w:val="baseline"/>
    </w:pPr>
    <w:rPr>
      <w:rFonts w:ascii="Arial" w:hAnsi="Arial"/>
      <w:sz w:val="20"/>
      <w:szCs w:val="20"/>
      <w:lang w:val="en-US"/>
    </w:rPr>
  </w:style>
  <w:style w:type="paragraph" w:styleId="BalloonText">
    <w:name w:val="Balloon Text"/>
    <w:basedOn w:val="Normal"/>
    <w:rsid w:val="00C12802"/>
    <w:rPr>
      <w:rFonts w:ascii="Tahoma" w:eastAsia="SimSun" w:hAnsi="Tahoma" w:cs="Tahoma"/>
      <w:sz w:val="16"/>
      <w:szCs w:val="16"/>
    </w:rPr>
  </w:style>
  <w:style w:type="paragraph" w:styleId="BodyTextIndent2">
    <w:name w:val="Body Text Indent 2"/>
    <w:basedOn w:val="Normal"/>
    <w:rsid w:val="00C12802"/>
    <w:pPr>
      <w:spacing w:after="120" w:line="480" w:lineRule="auto"/>
      <w:ind w:left="283"/>
    </w:pPr>
  </w:style>
  <w:style w:type="paragraph" w:styleId="BodyTextIndent3">
    <w:name w:val="Body Text Indent 3"/>
    <w:basedOn w:val="Normal"/>
    <w:rsid w:val="00C12802"/>
    <w:pPr>
      <w:spacing w:after="120"/>
      <w:ind w:left="283"/>
    </w:pPr>
    <w:rPr>
      <w:sz w:val="16"/>
      <w:szCs w:val="16"/>
    </w:rPr>
  </w:style>
  <w:style w:type="character" w:styleId="PageNumber">
    <w:name w:val="page number"/>
    <w:basedOn w:val="DefaultParagraphFont"/>
    <w:rsid w:val="00C12802"/>
    <w:rPr>
      <w:w w:val="100"/>
      <w:position w:val="-1"/>
      <w:effect w:val="none"/>
      <w:vertAlign w:val="baseline"/>
      <w:cs w:val="0"/>
      <w:em w:val="none"/>
    </w:rPr>
  </w:style>
  <w:style w:type="table" w:styleId="TableGrid">
    <w:name w:val="Table Grid"/>
    <w:basedOn w:val="TableNormal"/>
    <w:rsid w:val="00C12802"/>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2802"/>
    <w:rPr>
      <w:color w:val="0000FF"/>
      <w:w w:val="100"/>
      <w:position w:val="-1"/>
      <w:u w:val="single"/>
      <w:effect w:val="none"/>
      <w:vertAlign w:val="baseline"/>
      <w:cs w:val="0"/>
      <w:em w:val="none"/>
    </w:rPr>
  </w:style>
  <w:style w:type="paragraph" w:customStyle="1" w:styleId="Char">
    <w:name w:val="Char"/>
    <w:basedOn w:val="Normal"/>
    <w:rsid w:val="00C12802"/>
    <w:rPr>
      <w:lang w:val="pl-PL" w:eastAsia="pl-PL"/>
    </w:rPr>
  </w:style>
  <w:style w:type="paragraph" w:customStyle="1" w:styleId="ssscapitol">
    <w:name w:val="ssscapitol"/>
    <w:rsid w:val="00C12802"/>
    <w:pPr>
      <w:tabs>
        <w:tab w:val="left" w:pos="1417"/>
        <w:tab w:val="left" w:pos="1984"/>
        <w:tab w:val="left" w:pos="2551"/>
        <w:tab w:val="left" w:pos="3118"/>
        <w:tab w:val="left" w:pos="3685"/>
        <w:tab w:val="left" w:pos="4252"/>
        <w:tab w:val="left" w:pos="4819"/>
        <w:tab w:val="left" w:pos="5386"/>
        <w:tab w:val="left" w:pos="5953"/>
      </w:tabs>
      <w:suppressAutoHyphens/>
      <w:spacing w:before="114" w:after="114" w:line="1" w:lineRule="atLeast"/>
      <w:ind w:leftChars="-1" w:left="1418" w:right="567" w:hangingChars="1" w:hanging="851"/>
      <w:textDirection w:val="btLr"/>
      <w:textAlignment w:val="top"/>
      <w:outlineLvl w:val="0"/>
    </w:pPr>
    <w:rPr>
      <w:rFonts w:ascii="Arial" w:hAnsi="Arial"/>
      <w:color w:val="000000"/>
      <w:position w:val="-1"/>
      <w:lang w:val="en-GB"/>
    </w:rPr>
  </w:style>
  <w:style w:type="paragraph" w:customStyle="1" w:styleId="Char0">
    <w:name w:val="Char"/>
    <w:basedOn w:val="Normal"/>
    <w:rsid w:val="00C12802"/>
    <w:rPr>
      <w:lang w:val="pl-PL" w:eastAsia="pl-PL"/>
    </w:rPr>
  </w:style>
  <w:style w:type="character" w:styleId="Strong">
    <w:name w:val="Strong"/>
    <w:rsid w:val="00C12802"/>
    <w:rPr>
      <w:b/>
      <w:bCs/>
      <w:w w:val="100"/>
      <w:position w:val="-1"/>
      <w:effect w:val="none"/>
      <w:vertAlign w:val="baseline"/>
      <w:cs w:val="0"/>
      <w:em w:val="none"/>
    </w:rPr>
  </w:style>
  <w:style w:type="paragraph" w:styleId="ListParagraph">
    <w:name w:val="List Paragraph"/>
    <w:basedOn w:val="Normal"/>
    <w:rsid w:val="00C12802"/>
    <w:pPr>
      <w:spacing w:after="200" w:line="276" w:lineRule="auto"/>
      <w:ind w:left="720"/>
      <w:contextualSpacing/>
    </w:pPr>
    <w:rPr>
      <w:rFonts w:ascii="Calibri" w:hAnsi="Calibri"/>
      <w:sz w:val="22"/>
      <w:szCs w:val="22"/>
    </w:rPr>
  </w:style>
  <w:style w:type="paragraph" w:customStyle="1" w:styleId="puntuaie">
    <w:name w:val="puntuație"/>
    <w:basedOn w:val="Default"/>
    <w:rsid w:val="00C12802"/>
    <w:pPr>
      <w:spacing w:line="360" w:lineRule="auto"/>
      <w:ind w:left="0" w:firstLine="0"/>
    </w:pPr>
  </w:style>
  <w:style w:type="character" w:customStyle="1" w:styleId="DefaultChar">
    <w:name w:val="Default Char"/>
    <w:rsid w:val="00C12802"/>
    <w:rPr>
      <w:color w:val="000000"/>
      <w:w w:val="100"/>
      <w:position w:val="-1"/>
      <w:sz w:val="24"/>
      <w:szCs w:val="24"/>
      <w:effect w:val="none"/>
      <w:vertAlign w:val="baseline"/>
      <w:cs w:val="0"/>
      <w:em w:val="none"/>
      <w:lang w:val="en-US" w:eastAsia="en-US" w:bidi="ar-SA"/>
    </w:rPr>
  </w:style>
  <w:style w:type="character" w:customStyle="1" w:styleId="puntuaieChar">
    <w:name w:val="puntuație Char"/>
    <w:rsid w:val="00C12802"/>
    <w:rPr>
      <w:color w:val="000000"/>
      <w:w w:val="100"/>
      <w:position w:val="-1"/>
      <w:sz w:val="24"/>
      <w:szCs w:val="24"/>
      <w:effect w:val="none"/>
      <w:vertAlign w:val="baseline"/>
      <w:cs w:val="0"/>
      <w:em w:val="none"/>
      <w:lang w:val="en-US" w:eastAsia="en-US"/>
    </w:rPr>
  </w:style>
  <w:style w:type="paragraph" w:styleId="Caption">
    <w:name w:val="caption"/>
    <w:basedOn w:val="Normal"/>
    <w:next w:val="Normal"/>
    <w:rsid w:val="00C12802"/>
    <w:rPr>
      <w:b/>
      <w:bCs/>
      <w:color w:val="000000"/>
      <w:szCs w:val="20"/>
      <w:lang w:val="en-US"/>
    </w:rPr>
  </w:style>
  <w:style w:type="character" w:customStyle="1" w:styleId="HeaderChar">
    <w:name w:val="Header Char"/>
    <w:rsid w:val="00C12802"/>
    <w:rPr>
      <w:w w:val="100"/>
      <w:position w:val="-1"/>
      <w:sz w:val="24"/>
      <w:szCs w:val="24"/>
      <w:effect w:val="none"/>
      <w:vertAlign w:val="baseline"/>
      <w:cs w:val="0"/>
      <w:em w:val="none"/>
      <w:lang w:val="ro-RO" w:eastAsia="en-US" w:bidi="ar-SA"/>
    </w:rPr>
  </w:style>
  <w:style w:type="character" w:customStyle="1" w:styleId="Heading5Char">
    <w:name w:val="Heading 5 Char"/>
    <w:rsid w:val="00C12802"/>
    <w:rPr>
      <w:rFonts w:ascii="Arial" w:hAnsi="Arial"/>
      <w:b/>
      <w:caps/>
      <w:w w:val="100"/>
      <w:position w:val="-1"/>
      <w:sz w:val="72"/>
      <w:effect w:val="none"/>
      <w:vertAlign w:val="baseline"/>
      <w:cs w:val="0"/>
      <w:em w:val="none"/>
      <w:lang w:val="en-US" w:eastAsia="en-US" w:bidi="ar-SA"/>
    </w:rPr>
  </w:style>
  <w:style w:type="character" w:customStyle="1" w:styleId="Heading8Char">
    <w:name w:val="Heading 8 Char"/>
    <w:rsid w:val="00C12802"/>
    <w:rPr>
      <w:i/>
      <w:iCs/>
      <w:w w:val="100"/>
      <w:position w:val="-1"/>
      <w:sz w:val="24"/>
      <w:szCs w:val="24"/>
      <w:effect w:val="none"/>
      <w:vertAlign w:val="baseline"/>
      <w:cs w:val="0"/>
      <w:em w:val="none"/>
      <w:lang w:val="ro-RO" w:eastAsia="en-US" w:bidi="ar-SA"/>
    </w:rPr>
  </w:style>
  <w:style w:type="character" w:customStyle="1" w:styleId="FooterChar">
    <w:name w:val="Footer Char"/>
    <w:rsid w:val="00C12802"/>
    <w:rPr>
      <w:w w:val="100"/>
      <w:position w:val="-1"/>
      <w:sz w:val="24"/>
      <w:szCs w:val="24"/>
      <w:effect w:val="none"/>
      <w:vertAlign w:val="baseline"/>
      <w:cs w:val="0"/>
      <w:em w:val="none"/>
      <w:lang w:val="ro-RO" w:eastAsia="en-US" w:bidi="ar-SA"/>
    </w:rPr>
  </w:style>
  <w:style w:type="character" w:customStyle="1" w:styleId="BodyTextIndentChar">
    <w:name w:val="Body Text Indent Char"/>
    <w:rsid w:val="00C12802"/>
    <w:rPr>
      <w:rFonts w:ascii="Arial" w:hAnsi="Arial"/>
      <w:w w:val="100"/>
      <w:position w:val="-1"/>
      <w:effect w:val="none"/>
      <w:vertAlign w:val="baseline"/>
      <w:cs w:val="0"/>
      <w:em w:val="none"/>
      <w:lang w:val="en-US" w:eastAsia="en-US" w:bidi="ar-SA"/>
    </w:rPr>
  </w:style>
  <w:style w:type="paragraph" w:styleId="NormalWeb">
    <w:name w:val="Normal (Web)"/>
    <w:basedOn w:val="Normal"/>
    <w:rsid w:val="00C12802"/>
    <w:pPr>
      <w:spacing w:before="100" w:beforeAutospacing="1" w:after="100" w:afterAutospacing="1"/>
    </w:pPr>
    <w:rPr>
      <w:lang w:val="en-US"/>
    </w:rPr>
  </w:style>
  <w:style w:type="character" w:customStyle="1" w:styleId="BalloonTextChar">
    <w:name w:val="Balloon Text Char"/>
    <w:rsid w:val="00C12802"/>
    <w:rPr>
      <w:rFonts w:ascii="Tahoma" w:eastAsia="SimSun" w:hAnsi="Tahoma" w:cs="Tahoma"/>
      <w:w w:val="100"/>
      <w:position w:val="-1"/>
      <w:sz w:val="16"/>
      <w:szCs w:val="16"/>
      <w:effect w:val="none"/>
      <w:vertAlign w:val="baseline"/>
      <w:cs w:val="0"/>
      <w:em w:val="none"/>
      <w:lang w:val="ro-RO" w:eastAsia="en-US" w:bidi="ar-SA"/>
    </w:rPr>
  </w:style>
  <w:style w:type="character" w:customStyle="1" w:styleId="Heading3Char">
    <w:name w:val="Heading 3 Char"/>
    <w:rsid w:val="00C12802"/>
    <w:rPr>
      <w:rFonts w:ascii="Cambria" w:hAnsi="Cambria"/>
      <w:b/>
      <w:bCs/>
      <w:w w:val="100"/>
      <w:position w:val="-1"/>
      <w:sz w:val="26"/>
      <w:szCs w:val="26"/>
      <w:effect w:val="none"/>
      <w:vertAlign w:val="baseline"/>
      <w:cs w:val="0"/>
      <w:em w:val="none"/>
      <w:lang w:val="en-US" w:eastAsia="en-US" w:bidi="ar-SA"/>
    </w:rPr>
  </w:style>
  <w:style w:type="paragraph" w:styleId="FootnoteText">
    <w:name w:val="footnote text"/>
    <w:basedOn w:val="Normal"/>
    <w:rsid w:val="00C12802"/>
    <w:rPr>
      <w:sz w:val="20"/>
      <w:szCs w:val="20"/>
    </w:rPr>
  </w:style>
  <w:style w:type="character" w:customStyle="1" w:styleId="tal">
    <w:name w:val="tal"/>
    <w:basedOn w:val="DefaultParagraphFont"/>
    <w:rsid w:val="00C12802"/>
    <w:rPr>
      <w:w w:val="100"/>
      <w:position w:val="-1"/>
      <w:effect w:val="none"/>
      <w:vertAlign w:val="baseline"/>
      <w:cs w:val="0"/>
      <w:em w:val="none"/>
    </w:rPr>
  </w:style>
  <w:style w:type="paragraph" w:styleId="BodyText">
    <w:name w:val="Body Text"/>
    <w:basedOn w:val="Normal"/>
    <w:rsid w:val="00C12802"/>
    <w:pPr>
      <w:spacing w:after="120"/>
    </w:pPr>
  </w:style>
  <w:style w:type="paragraph" w:styleId="BodyText2">
    <w:name w:val="Body Text 2"/>
    <w:basedOn w:val="Normal"/>
    <w:rsid w:val="00C12802"/>
    <w:pPr>
      <w:spacing w:after="120" w:line="480" w:lineRule="auto"/>
    </w:pPr>
  </w:style>
  <w:style w:type="paragraph" w:styleId="BodyText3">
    <w:name w:val="Body Text 3"/>
    <w:basedOn w:val="Normal"/>
    <w:rsid w:val="00C12802"/>
    <w:pPr>
      <w:spacing w:after="120"/>
    </w:pPr>
    <w:rPr>
      <w:sz w:val="16"/>
      <w:szCs w:val="16"/>
    </w:rPr>
  </w:style>
  <w:style w:type="character" w:styleId="Emphasis">
    <w:name w:val="Emphasis"/>
    <w:rsid w:val="00C12802"/>
    <w:rPr>
      <w:i/>
      <w:iCs/>
      <w:w w:val="100"/>
      <w:position w:val="-1"/>
      <w:effect w:val="none"/>
      <w:vertAlign w:val="baseline"/>
      <w:cs w:val="0"/>
      <w:em w:val="none"/>
    </w:rPr>
  </w:style>
  <w:style w:type="character" w:customStyle="1" w:styleId="BodytextItalic8">
    <w:name w:val="Body text + Italic8"/>
    <w:rsid w:val="00C12802"/>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Italic7">
    <w:name w:val="Body text + Italic7"/>
    <w:rsid w:val="00C12802"/>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Heading20">
    <w:name w:val="Heading #2_"/>
    <w:rsid w:val="00C12802"/>
    <w:rPr>
      <w:rFonts w:ascii="Book Antiqua" w:hAnsi="Book Antiqua"/>
      <w:b/>
      <w:bCs/>
      <w:w w:val="100"/>
      <w:position w:val="-1"/>
      <w:sz w:val="23"/>
      <w:szCs w:val="23"/>
      <w:effect w:val="none"/>
      <w:vertAlign w:val="baseline"/>
      <w:cs w:val="0"/>
      <w:em w:val="none"/>
      <w:lang w:bidi="ar-SA"/>
    </w:rPr>
  </w:style>
  <w:style w:type="paragraph" w:customStyle="1" w:styleId="Heading21">
    <w:name w:val="Heading #2"/>
    <w:basedOn w:val="Normal"/>
    <w:rsid w:val="00C12802"/>
    <w:pPr>
      <w:shd w:val="clear" w:color="auto" w:fill="FFFFFF"/>
      <w:spacing w:before="180" w:after="540" w:line="240" w:lineRule="atLeast"/>
      <w:ind w:hanging="1120"/>
      <w:outlineLvl w:val="1"/>
    </w:pPr>
    <w:rPr>
      <w:rFonts w:ascii="Book Antiqua" w:hAnsi="Book Antiqua"/>
      <w:b/>
      <w:bCs/>
      <w:sz w:val="23"/>
      <w:szCs w:val="23"/>
    </w:rPr>
  </w:style>
  <w:style w:type="character" w:customStyle="1" w:styleId="BodytextItalic6">
    <w:name w:val="Body text + Italic6"/>
    <w:rsid w:val="00C12802"/>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Italic5">
    <w:name w:val="Body text + Italic5"/>
    <w:rsid w:val="00C12802"/>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Bold5">
    <w:name w:val="Body text + Bold5"/>
    <w:rsid w:val="00C12802"/>
    <w:rPr>
      <w:rFonts w:ascii="Book Antiqua" w:eastAsia="SimSun" w:hAnsi="Book Antiqua" w:cs="Book Antiqua"/>
      <w:b/>
      <w:bCs/>
      <w:spacing w:val="0"/>
      <w:w w:val="100"/>
      <w:position w:val="-1"/>
      <w:sz w:val="23"/>
      <w:szCs w:val="23"/>
      <w:effect w:val="none"/>
      <w:vertAlign w:val="baseline"/>
      <w:cs w:val="0"/>
      <w:em w:val="none"/>
      <w:lang w:val="ro-RO" w:eastAsia="en-US" w:bidi="ar-SA"/>
    </w:rPr>
  </w:style>
  <w:style w:type="character" w:customStyle="1" w:styleId="Heading22">
    <w:name w:val="Heading #2 (2)_"/>
    <w:rsid w:val="00C12802"/>
    <w:rPr>
      <w:rFonts w:ascii="Book Antiqua" w:hAnsi="Book Antiqua"/>
      <w:w w:val="100"/>
      <w:position w:val="-1"/>
      <w:sz w:val="23"/>
      <w:szCs w:val="23"/>
      <w:effect w:val="none"/>
      <w:vertAlign w:val="baseline"/>
      <w:cs w:val="0"/>
      <w:em w:val="none"/>
      <w:lang w:bidi="ar-SA"/>
    </w:rPr>
  </w:style>
  <w:style w:type="paragraph" w:customStyle="1" w:styleId="Heading220">
    <w:name w:val="Heading #2 (2)"/>
    <w:basedOn w:val="Normal"/>
    <w:rsid w:val="00C12802"/>
    <w:pPr>
      <w:shd w:val="clear" w:color="auto" w:fill="FFFFFF"/>
      <w:spacing w:before="180" w:after="660" w:line="240" w:lineRule="atLeast"/>
      <w:outlineLvl w:val="1"/>
    </w:pPr>
    <w:rPr>
      <w:rFonts w:ascii="Book Antiqua" w:hAnsi="Book Antiqua"/>
      <w:sz w:val="23"/>
      <w:szCs w:val="23"/>
    </w:rPr>
  </w:style>
  <w:style w:type="character" w:customStyle="1" w:styleId="BodytextItalic3">
    <w:name w:val="Body text + Italic3"/>
    <w:rsid w:val="00C12802"/>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9">
    <w:name w:val="Body text (9)_"/>
    <w:rsid w:val="00C12802"/>
    <w:rPr>
      <w:rFonts w:ascii="Book Antiqua" w:hAnsi="Book Antiqua"/>
      <w:i/>
      <w:iCs/>
      <w:w w:val="100"/>
      <w:position w:val="-1"/>
      <w:sz w:val="23"/>
      <w:szCs w:val="23"/>
      <w:effect w:val="none"/>
      <w:vertAlign w:val="baseline"/>
      <w:cs w:val="0"/>
      <w:em w:val="none"/>
      <w:lang w:bidi="ar-SA"/>
    </w:rPr>
  </w:style>
  <w:style w:type="character" w:customStyle="1" w:styleId="BodytextItalic2">
    <w:name w:val="Body text + Italic2"/>
    <w:rsid w:val="00C12802"/>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9NotItalic4">
    <w:name w:val="Body text (9) + Not Italic4"/>
    <w:rsid w:val="00C12802"/>
    <w:rPr>
      <w:rFonts w:ascii="Book Antiqua" w:hAnsi="Book Antiqua"/>
      <w:w w:val="100"/>
      <w:position w:val="-1"/>
      <w:sz w:val="23"/>
      <w:szCs w:val="23"/>
      <w:effect w:val="none"/>
      <w:vertAlign w:val="baseline"/>
      <w:cs w:val="0"/>
      <w:em w:val="none"/>
      <w:lang w:bidi="ar-SA"/>
    </w:rPr>
  </w:style>
  <w:style w:type="paragraph" w:customStyle="1" w:styleId="Bodytext90">
    <w:name w:val="Body text (9)"/>
    <w:basedOn w:val="Normal"/>
    <w:rsid w:val="00C12802"/>
    <w:pPr>
      <w:shd w:val="clear" w:color="auto" w:fill="FFFFFF"/>
      <w:spacing w:before="60" w:after="60" w:line="317" w:lineRule="atLeast"/>
      <w:ind w:firstLine="720"/>
    </w:pPr>
    <w:rPr>
      <w:rFonts w:ascii="Book Antiqua" w:hAnsi="Book Antiqua"/>
      <w:i/>
      <w:iCs/>
      <w:sz w:val="23"/>
      <w:szCs w:val="23"/>
    </w:rPr>
  </w:style>
  <w:style w:type="character" w:customStyle="1" w:styleId="BodytextBold4">
    <w:name w:val="Body text + Bold4"/>
    <w:rsid w:val="00C12802"/>
    <w:rPr>
      <w:rFonts w:ascii="Book Antiqua" w:eastAsia="SimSun" w:hAnsi="Book Antiqua" w:cs="Book Antiqua"/>
      <w:b/>
      <w:bCs/>
      <w:spacing w:val="0"/>
      <w:w w:val="100"/>
      <w:position w:val="-1"/>
      <w:sz w:val="23"/>
      <w:szCs w:val="23"/>
      <w:effect w:val="none"/>
      <w:vertAlign w:val="baseline"/>
      <w:cs w:val="0"/>
      <w:em w:val="none"/>
      <w:lang w:val="ro-RO" w:eastAsia="en-US" w:bidi="ar-SA"/>
    </w:rPr>
  </w:style>
  <w:style w:type="character" w:customStyle="1" w:styleId="Bodytext9NotItalic2">
    <w:name w:val="Body text (9) + Not Italic2"/>
    <w:rsid w:val="00C12802"/>
    <w:rPr>
      <w:rFonts w:ascii="Book Antiqua" w:hAnsi="Book Antiqua" w:cs="Book Antiqua"/>
      <w:i/>
      <w:iCs/>
      <w:spacing w:val="0"/>
      <w:w w:val="100"/>
      <w:position w:val="-1"/>
      <w:sz w:val="23"/>
      <w:szCs w:val="23"/>
      <w:effect w:val="none"/>
      <w:vertAlign w:val="baseline"/>
      <w:cs w:val="0"/>
      <w:em w:val="none"/>
      <w:lang w:bidi="ar-SA"/>
    </w:rPr>
  </w:style>
  <w:style w:type="character" w:customStyle="1" w:styleId="Bodytext9NotItalic1">
    <w:name w:val="Body text (9) + Not Italic1"/>
    <w:rsid w:val="00C12802"/>
    <w:rPr>
      <w:rFonts w:ascii="Book Antiqua" w:hAnsi="Book Antiqua" w:cs="Book Antiqua"/>
      <w:i/>
      <w:iCs/>
      <w:spacing w:val="0"/>
      <w:w w:val="100"/>
      <w:position w:val="-1"/>
      <w:sz w:val="23"/>
      <w:szCs w:val="23"/>
      <w:effect w:val="none"/>
      <w:vertAlign w:val="baseline"/>
      <w:cs w:val="0"/>
      <w:em w:val="none"/>
      <w:lang w:bidi="ar-SA"/>
    </w:rPr>
  </w:style>
  <w:style w:type="paragraph" w:customStyle="1" w:styleId="Style1">
    <w:name w:val="Style1"/>
    <w:basedOn w:val="Normal"/>
    <w:rsid w:val="00C12802"/>
    <w:pPr>
      <w:widowControl w:val="0"/>
      <w:autoSpaceDE w:val="0"/>
      <w:autoSpaceDN w:val="0"/>
      <w:adjustRightInd w:val="0"/>
      <w:spacing w:line="605" w:lineRule="atLeast"/>
      <w:ind w:firstLine="394"/>
    </w:pPr>
    <w:rPr>
      <w:lang w:val="en-US"/>
    </w:rPr>
  </w:style>
  <w:style w:type="character" w:customStyle="1" w:styleId="FontStyle14">
    <w:name w:val="Font Style14"/>
    <w:rsid w:val="00C12802"/>
    <w:rPr>
      <w:rFonts w:ascii="Times New Roman" w:hAnsi="Times New Roman" w:cs="Times New Roman"/>
      <w:b/>
      <w:bCs/>
      <w:w w:val="100"/>
      <w:position w:val="-1"/>
      <w:sz w:val="50"/>
      <w:szCs w:val="50"/>
      <w:effect w:val="none"/>
      <w:vertAlign w:val="baseline"/>
      <w:cs w:val="0"/>
      <w:em w:val="none"/>
    </w:rPr>
  </w:style>
  <w:style w:type="paragraph" w:customStyle="1" w:styleId="Style3">
    <w:name w:val="Style3"/>
    <w:basedOn w:val="Normal"/>
    <w:rsid w:val="00C12802"/>
    <w:pPr>
      <w:widowControl w:val="0"/>
      <w:autoSpaceDE w:val="0"/>
      <w:autoSpaceDN w:val="0"/>
      <w:adjustRightInd w:val="0"/>
      <w:spacing w:line="326" w:lineRule="atLeast"/>
    </w:pPr>
    <w:rPr>
      <w:lang w:val="en-US"/>
    </w:rPr>
  </w:style>
  <w:style w:type="paragraph" w:customStyle="1" w:styleId="Style4">
    <w:name w:val="Style4"/>
    <w:basedOn w:val="Normal"/>
    <w:rsid w:val="00C12802"/>
    <w:pPr>
      <w:widowControl w:val="0"/>
      <w:autoSpaceDE w:val="0"/>
      <w:autoSpaceDN w:val="0"/>
      <w:adjustRightInd w:val="0"/>
      <w:spacing w:line="322" w:lineRule="atLeast"/>
    </w:pPr>
    <w:rPr>
      <w:lang w:val="en-US"/>
    </w:rPr>
  </w:style>
  <w:style w:type="paragraph" w:customStyle="1" w:styleId="Style5">
    <w:name w:val="Style5"/>
    <w:basedOn w:val="Normal"/>
    <w:rsid w:val="00C12802"/>
    <w:pPr>
      <w:widowControl w:val="0"/>
      <w:autoSpaceDE w:val="0"/>
      <w:autoSpaceDN w:val="0"/>
      <w:adjustRightInd w:val="0"/>
      <w:spacing w:line="322" w:lineRule="atLeast"/>
      <w:ind w:hanging="336"/>
    </w:pPr>
    <w:rPr>
      <w:lang w:val="en-US"/>
    </w:rPr>
  </w:style>
  <w:style w:type="paragraph" w:customStyle="1" w:styleId="Style6">
    <w:name w:val="Style6"/>
    <w:basedOn w:val="Normal"/>
    <w:rsid w:val="00C12802"/>
    <w:pPr>
      <w:widowControl w:val="0"/>
      <w:autoSpaceDE w:val="0"/>
      <w:autoSpaceDN w:val="0"/>
      <w:adjustRightInd w:val="0"/>
      <w:spacing w:line="322" w:lineRule="atLeast"/>
    </w:pPr>
    <w:rPr>
      <w:lang w:val="en-US"/>
    </w:rPr>
  </w:style>
  <w:style w:type="paragraph" w:customStyle="1" w:styleId="Style7">
    <w:name w:val="Style7"/>
    <w:basedOn w:val="Normal"/>
    <w:rsid w:val="00C12802"/>
    <w:pPr>
      <w:widowControl w:val="0"/>
      <w:autoSpaceDE w:val="0"/>
      <w:autoSpaceDN w:val="0"/>
      <w:adjustRightInd w:val="0"/>
    </w:pPr>
    <w:rPr>
      <w:lang w:val="en-US"/>
    </w:rPr>
  </w:style>
  <w:style w:type="paragraph" w:customStyle="1" w:styleId="Style10">
    <w:name w:val="Style10"/>
    <w:basedOn w:val="Normal"/>
    <w:rsid w:val="00C12802"/>
    <w:pPr>
      <w:widowControl w:val="0"/>
      <w:autoSpaceDE w:val="0"/>
      <w:autoSpaceDN w:val="0"/>
      <w:adjustRightInd w:val="0"/>
      <w:spacing w:line="600" w:lineRule="atLeast"/>
      <w:ind w:firstLine="384"/>
    </w:pPr>
    <w:rPr>
      <w:lang w:val="en-US"/>
    </w:rPr>
  </w:style>
  <w:style w:type="paragraph" w:customStyle="1" w:styleId="Style11">
    <w:name w:val="Style11"/>
    <w:basedOn w:val="Normal"/>
    <w:rsid w:val="00C12802"/>
    <w:pPr>
      <w:widowControl w:val="0"/>
      <w:autoSpaceDE w:val="0"/>
      <w:autoSpaceDN w:val="0"/>
      <w:adjustRightInd w:val="0"/>
      <w:spacing w:line="322" w:lineRule="atLeast"/>
      <w:ind w:firstLine="710"/>
    </w:pPr>
    <w:rPr>
      <w:lang w:val="en-US"/>
    </w:rPr>
  </w:style>
  <w:style w:type="paragraph" w:customStyle="1" w:styleId="Style12">
    <w:name w:val="Style12"/>
    <w:basedOn w:val="Normal"/>
    <w:rsid w:val="00C12802"/>
    <w:pPr>
      <w:widowControl w:val="0"/>
      <w:autoSpaceDE w:val="0"/>
      <w:autoSpaceDN w:val="0"/>
      <w:adjustRightInd w:val="0"/>
      <w:spacing w:line="322" w:lineRule="atLeast"/>
      <w:ind w:hanging="365"/>
    </w:pPr>
    <w:rPr>
      <w:lang w:val="en-US"/>
    </w:rPr>
  </w:style>
  <w:style w:type="character" w:customStyle="1" w:styleId="FontStyle15">
    <w:name w:val="Font Style15"/>
    <w:rsid w:val="00C12802"/>
    <w:rPr>
      <w:rFonts w:ascii="Times New Roman" w:hAnsi="Times New Roman" w:cs="Times New Roman"/>
      <w:b/>
      <w:bCs/>
      <w:w w:val="100"/>
      <w:position w:val="-1"/>
      <w:sz w:val="26"/>
      <w:szCs w:val="26"/>
      <w:effect w:val="none"/>
      <w:vertAlign w:val="baseline"/>
      <w:cs w:val="0"/>
      <w:em w:val="none"/>
    </w:rPr>
  </w:style>
  <w:style w:type="character" w:customStyle="1" w:styleId="FontStyle16">
    <w:name w:val="Font Style16"/>
    <w:rsid w:val="00C12802"/>
    <w:rPr>
      <w:rFonts w:ascii="Times New Roman" w:hAnsi="Times New Roman" w:cs="Times New Roman"/>
      <w:w w:val="100"/>
      <w:position w:val="-1"/>
      <w:sz w:val="26"/>
      <w:szCs w:val="26"/>
      <w:effect w:val="none"/>
      <w:vertAlign w:val="baseline"/>
      <w:cs w:val="0"/>
      <w:em w:val="none"/>
    </w:rPr>
  </w:style>
  <w:style w:type="character" w:customStyle="1" w:styleId="apple-converted-space">
    <w:name w:val="apple-converted-space"/>
    <w:basedOn w:val="DefaultParagraphFont"/>
    <w:rsid w:val="00C12802"/>
    <w:rPr>
      <w:w w:val="100"/>
      <w:position w:val="-1"/>
      <w:effect w:val="none"/>
      <w:vertAlign w:val="baseline"/>
      <w:cs w:val="0"/>
      <w:em w:val="none"/>
    </w:rPr>
  </w:style>
  <w:style w:type="paragraph" w:styleId="Revision">
    <w:name w:val="Revision"/>
    <w:rsid w:val="00C12802"/>
    <w:pPr>
      <w:suppressAutoHyphens/>
      <w:spacing w:line="1" w:lineRule="atLeast"/>
      <w:ind w:leftChars="-1" w:left="-1" w:hangingChars="1" w:hanging="1"/>
      <w:textDirection w:val="btLr"/>
      <w:textAlignment w:val="top"/>
      <w:outlineLvl w:val="0"/>
    </w:pPr>
    <w:rPr>
      <w:position w:val="-1"/>
      <w:lang w:eastAsia="en-US"/>
    </w:rPr>
  </w:style>
  <w:style w:type="character" w:styleId="CommentReference">
    <w:name w:val="annotation reference"/>
    <w:rsid w:val="00C12802"/>
    <w:rPr>
      <w:w w:val="100"/>
      <w:position w:val="-1"/>
      <w:sz w:val="16"/>
      <w:szCs w:val="16"/>
      <w:effect w:val="none"/>
      <w:vertAlign w:val="baseline"/>
      <w:cs w:val="0"/>
      <w:em w:val="none"/>
    </w:rPr>
  </w:style>
  <w:style w:type="paragraph" w:styleId="CommentText">
    <w:name w:val="annotation text"/>
    <w:basedOn w:val="Normal"/>
    <w:rsid w:val="00C12802"/>
    <w:rPr>
      <w:sz w:val="20"/>
      <w:szCs w:val="20"/>
    </w:rPr>
  </w:style>
  <w:style w:type="character" w:customStyle="1" w:styleId="CommentTextChar">
    <w:name w:val="Comment Text Char"/>
    <w:rsid w:val="00C12802"/>
    <w:rPr>
      <w:w w:val="100"/>
      <w:position w:val="-1"/>
      <w:effect w:val="none"/>
      <w:vertAlign w:val="baseline"/>
      <w:cs w:val="0"/>
      <w:em w:val="none"/>
      <w:lang w:val="ro-RO" w:eastAsia="en-US"/>
    </w:rPr>
  </w:style>
  <w:style w:type="paragraph" w:styleId="CommentSubject">
    <w:name w:val="annotation subject"/>
    <w:basedOn w:val="CommentText"/>
    <w:next w:val="CommentText"/>
    <w:rsid w:val="00C12802"/>
    <w:rPr>
      <w:b/>
      <w:bCs/>
    </w:rPr>
  </w:style>
  <w:style w:type="character" w:customStyle="1" w:styleId="CommentSubjectChar">
    <w:name w:val="Comment Subject Char"/>
    <w:rsid w:val="00C12802"/>
    <w:rPr>
      <w:b/>
      <w:bCs/>
      <w:w w:val="100"/>
      <w:position w:val="-1"/>
      <w:effect w:val="none"/>
      <w:vertAlign w:val="baseline"/>
      <w:cs w:val="0"/>
      <w:em w:val="none"/>
      <w:lang w:val="ro-RO" w:eastAsia="en-US"/>
    </w:rPr>
  </w:style>
  <w:style w:type="paragraph" w:styleId="NoSpacing">
    <w:name w:val="No Spacing"/>
    <w:rsid w:val="00C12802"/>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paragraph" w:customStyle="1" w:styleId="Normal2">
    <w:name w:val="Normal2"/>
    <w:rsid w:val="00C12802"/>
    <w:pPr>
      <w:suppressAutoHyphens/>
      <w:spacing w:line="1" w:lineRule="atLeast"/>
      <w:ind w:leftChars="-1" w:left="-1" w:hangingChars="1" w:hanging="1"/>
      <w:textDirection w:val="btLr"/>
      <w:textAlignment w:val="top"/>
      <w:outlineLvl w:val="0"/>
    </w:pPr>
    <w:rPr>
      <w:position w:val="-1"/>
    </w:rPr>
  </w:style>
  <w:style w:type="character" w:customStyle="1" w:styleId="pg-17ff2">
    <w:name w:val="pg-17ff2"/>
    <w:basedOn w:val="DefaultParagraphFont"/>
    <w:rsid w:val="00C12802"/>
    <w:rPr>
      <w:w w:val="100"/>
      <w:position w:val="-1"/>
      <w:effect w:val="none"/>
      <w:vertAlign w:val="baseline"/>
      <w:cs w:val="0"/>
      <w:em w:val="none"/>
    </w:rPr>
  </w:style>
  <w:style w:type="paragraph" w:styleId="Subtitle">
    <w:name w:val="Subtitle"/>
    <w:basedOn w:val="Normal"/>
    <w:next w:val="Normal"/>
    <w:rsid w:val="00C12802"/>
    <w:pPr>
      <w:keepNext/>
      <w:keepLines/>
      <w:spacing w:before="360" w:after="80"/>
    </w:pPr>
    <w:rPr>
      <w:rFonts w:ascii="Georgia" w:eastAsia="Georgia" w:hAnsi="Georgia" w:cs="Georgia"/>
      <w:i/>
      <w:color w:val="666666"/>
      <w:sz w:val="48"/>
      <w:szCs w:val="48"/>
    </w:rPr>
  </w:style>
  <w:style w:type="table" w:customStyle="1" w:styleId="a">
    <w:basedOn w:val="TableNormal"/>
    <w:rsid w:val="00C12802"/>
    <w:tblPr>
      <w:tblStyleRowBandSize w:val="1"/>
      <w:tblStyleColBandSize w:val="1"/>
      <w:tblCellMar>
        <w:left w:w="71" w:type="dxa"/>
        <w:right w:w="71" w:type="dxa"/>
      </w:tblCellMar>
    </w:tblPr>
  </w:style>
  <w:style w:type="table" w:customStyle="1" w:styleId="a0">
    <w:basedOn w:val="TableNormal"/>
    <w:rsid w:val="00C12802"/>
    <w:tblPr>
      <w:tblStyleRowBandSize w:val="1"/>
      <w:tblStyleColBandSize w:val="1"/>
    </w:tblPr>
  </w:style>
  <w:style w:type="table" w:customStyle="1" w:styleId="a1">
    <w:basedOn w:val="TableNormal"/>
    <w:rsid w:val="00C12802"/>
    <w:tblPr>
      <w:tblStyleRowBandSize w:val="1"/>
      <w:tblStyleColBandSize w:val="1"/>
    </w:tblPr>
  </w:style>
  <w:style w:type="table" w:customStyle="1" w:styleId="a2">
    <w:basedOn w:val="TableNormal"/>
    <w:rsid w:val="00C12802"/>
    <w:tblPr>
      <w:tblStyleRowBandSize w:val="1"/>
      <w:tblStyleColBandSize w:val="1"/>
    </w:tblPr>
  </w:style>
  <w:style w:type="paragraph" w:customStyle="1" w:styleId="CaracterCaracter">
    <w:name w:val="Caracter Caracter"/>
    <w:basedOn w:val="Normal"/>
    <w:rsid w:val="005F2C6F"/>
    <w:pPr>
      <w:suppressAutoHyphens w:val="0"/>
      <w:spacing w:line="240" w:lineRule="auto"/>
      <w:ind w:leftChars="0" w:left="0" w:firstLineChars="0" w:firstLine="0"/>
      <w:textDirection w:val="lrTb"/>
      <w:textAlignment w:val="auto"/>
      <w:outlineLvl w:val="9"/>
    </w:pPr>
    <w:rPr>
      <w:position w:val="0"/>
      <w:lang w:val="pl-PL" w:eastAsia="pl-PL"/>
    </w:rPr>
  </w:style>
  <w:style w:type="character" w:customStyle="1" w:styleId="Heading9Char">
    <w:name w:val="Heading 9 Char"/>
    <w:basedOn w:val="DefaultParagraphFont"/>
    <w:link w:val="Heading9"/>
    <w:uiPriority w:val="9"/>
    <w:rsid w:val="00DE4586"/>
    <w:rPr>
      <w:rFonts w:asciiTheme="majorHAnsi" w:eastAsiaTheme="majorEastAsia" w:hAnsiTheme="majorHAnsi" w:cstheme="majorBidi"/>
      <w:i/>
      <w:iCs/>
      <w:color w:val="272727" w:themeColor="text1" w:themeTint="D8"/>
      <w:position w:val="-1"/>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ppd.valahia.ro/"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ppd.valahia.ro/"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euEHXzX7y5sdLbUd1GkG965Zg==">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7740</Words>
  <Characters>44897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Andra Cucui</cp:lastModifiedBy>
  <cp:revision>3</cp:revision>
  <dcterms:created xsi:type="dcterms:W3CDTF">2025-03-31T06:59:00Z</dcterms:created>
  <dcterms:modified xsi:type="dcterms:W3CDTF">2025-03-31T07:10:00Z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2025-03-27T13:14:22Z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c3cffe5d-0d43-4025-a6d1-c74b743b80a8</vt:lpwstr>
  </property>
  <property fmtid="{D5CDD505-2E9C-101B-9397-08002B2CF9AE}" pid="8" name="MSIP_Label_54c80dc6-4f7d-487e-bcc3-a480a72d23b1_ContentBits">
    <vt:lpwstr>0</vt:lpwstr>
  </property>
  <property fmtid="{D5CDD505-2E9C-101B-9397-08002B2CF9AE}" pid="9" name="MSIP_Label_54c80dc6-4f7d-487e-bcc3-a480a72d23b1_Tag">
    <vt:lpwstr>10, 3, 0, 1</vt:lpwstr>
  </property>
</Properties>
</file>