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B0F7" w14:textId="12298026" w:rsidR="00A2316E" w:rsidRDefault="00A2316E" w:rsidP="00D05F67">
      <w:pPr>
        <w:spacing w:line="240" w:lineRule="auto"/>
        <w:jc w:val="center"/>
        <w:rPr>
          <w:b/>
          <w:bCs/>
        </w:rPr>
      </w:pPr>
      <w:r w:rsidRPr="004B0687">
        <w:rPr>
          <w:noProof/>
        </w:rPr>
        <w:drawing>
          <wp:anchor distT="0" distB="0" distL="114300" distR="114300" simplePos="0" relativeHeight="251663360" behindDoc="1" locked="0" layoutInCell="1" allowOverlap="1" wp14:anchorId="4CD04F88" wp14:editId="52178C2A">
            <wp:simplePos x="0" y="0"/>
            <wp:positionH relativeFrom="margin">
              <wp:posOffset>1676400</wp:posOffset>
            </wp:positionH>
            <wp:positionV relativeFrom="page">
              <wp:posOffset>402590</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379"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pic:spPr>
                </pic:pic>
              </a:graphicData>
            </a:graphic>
            <wp14:sizeRelH relativeFrom="margin">
              <wp14:pctWidth>0</wp14:pctWidth>
            </wp14:sizeRelH>
            <wp14:sizeRelV relativeFrom="margin">
              <wp14:pctHeight>0</wp14:pctHeight>
            </wp14:sizeRelV>
          </wp:anchor>
        </w:drawing>
      </w:r>
    </w:p>
    <w:p w14:paraId="015F9250" w14:textId="77777777" w:rsidR="00A2316E" w:rsidRDefault="00A2316E" w:rsidP="00D05F67">
      <w:pPr>
        <w:spacing w:line="240" w:lineRule="auto"/>
        <w:jc w:val="center"/>
        <w:rPr>
          <w:b/>
          <w:bCs/>
        </w:rPr>
      </w:pPr>
    </w:p>
    <w:p w14:paraId="2AFC551D" w14:textId="77777777" w:rsidR="00A2316E" w:rsidRDefault="00A2316E" w:rsidP="00D05F67">
      <w:pPr>
        <w:spacing w:line="240" w:lineRule="auto"/>
        <w:jc w:val="center"/>
        <w:rPr>
          <w:b/>
          <w:bCs/>
        </w:rPr>
      </w:pPr>
    </w:p>
    <w:p w14:paraId="716CF527" w14:textId="77777777" w:rsidR="00A2316E" w:rsidRDefault="00A2316E" w:rsidP="00D05F67">
      <w:pPr>
        <w:spacing w:line="240" w:lineRule="auto"/>
        <w:jc w:val="center"/>
        <w:rPr>
          <w:b/>
          <w:bCs/>
        </w:rPr>
      </w:pPr>
    </w:p>
    <w:p w14:paraId="032C9468" w14:textId="77777777" w:rsidR="00A2316E" w:rsidRDefault="00A2316E" w:rsidP="00D05F67">
      <w:pPr>
        <w:spacing w:line="240" w:lineRule="auto"/>
        <w:jc w:val="center"/>
        <w:rPr>
          <w:b/>
          <w:bCs/>
        </w:rPr>
      </w:pPr>
    </w:p>
    <w:p w14:paraId="7A6BEF2A" w14:textId="77777777" w:rsidR="00A2316E" w:rsidRDefault="00A2316E" w:rsidP="00D05F67">
      <w:pPr>
        <w:spacing w:line="240" w:lineRule="auto"/>
        <w:jc w:val="center"/>
        <w:rPr>
          <w:b/>
          <w:bCs/>
        </w:rPr>
      </w:pPr>
    </w:p>
    <w:p w14:paraId="3A1FC95D" w14:textId="77777777" w:rsidR="00A2316E" w:rsidRDefault="00A2316E" w:rsidP="00D05F67">
      <w:pPr>
        <w:spacing w:line="240" w:lineRule="auto"/>
        <w:jc w:val="center"/>
        <w:rPr>
          <w:b/>
          <w:bCs/>
        </w:rPr>
      </w:pPr>
    </w:p>
    <w:p w14:paraId="759B3985" w14:textId="1D72D284" w:rsidR="001E1BEF" w:rsidRPr="00A2316E" w:rsidRDefault="001E1BEF" w:rsidP="00D05F67">
      <w:pPr>
        <w:spacing w:line="240" w:lineRule="auto"/>
        <w:rPr>
          <w:b/>
          <w:bCs/>
        </w:rPr>
      </w:pPr>
      <w:r w:rsidRPr="00A2316E">
        <w:rPr>
          <w:rFonts w:ascii="Arial" w:eastAsia="SimSun" w:hAnsi="Arial" w:cs="Arial"/>
          <w:b/>
          <w:bCs/>
          <w:noProof/>
          <w:kern w:val="0"/>
          <w:sz w:val="32"/>
          <w:szCs w:val="32"/>
          <w14:ligatures w14:val="none"/>
        </w:rPr>
        <mc:AlternateContent>
          <mc:Choice Requires="wps">
            <w:drawing>
              <wp:anchor distT="0" distB="0" distL="114300" distR="114300" simplePos="0" relativeHeight="251659264" behindDoc="0" locked="0" layoutInCell="1" allowOverlap="1" wp14:anchorId="34A5FCC9" wp14:editId="3A03EA69">
                <wp:simplePos x="0" y="0"/>
                <wp:positionH relativeFrom="column">
                  <wp:posOffset>0</wp:posOffset>
                </wp:positionH>
                <wp:positionV relativeFrom="paragraph">
                  <wp:posOffset>92075</wp:posOffset>
                </wp:positionV>
                <wp:extent cx="6057900" cy="632460"/>
                <wp:effectExtent l="0" t="0" r="190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632460"/>
                        </a:xfrm>
                        <a:prstGeom prst="rect">
                          <a:avLst/>
                        </a:prstGeom>
                        <a:solidFill>
                          <a:srgbClr val="EAEAEA"/>
                        </a:solidFill>
                        <a:ln w="9525">
                          <a:solidFill>
                            <a:srgbClr val="000000"/>
                          </a:solidFill>
                          <a:miter lim="800000"/>
                          <a:headEnd/>
                          <a:tailEnd/>
                        </a:ln>
                      </wps:spPr>
                      <wps:txbx>
                        <w:txbxContent>
                          <w:p w14:paraId="5EFC9D99" w14:textId="57C74FBD" w:rsidR="008A648B" w:rsidRPr="00A2316E" w:rsidRDefault="008A648B" w:rsidP="00D12B3D">
                            <w:pPr>
                              <w:spacing w:after="0" w:line="240" w:lineRule="auto"/>
                              <w:jc w:val="center"/>
                              <w:rPr>
                                <w:rFonts w:ascii="Times New Roman" w:hAnsi="Times New Roman" w:cs="Times New Roman"/>
                                <w:sz w:val="32"/>
                                <w:szCs w:val="32"/>
                              </w:rPr>
                            </w:pPr>
                            <w:r w:rsidRPr="00A2316E">
                              <w:rPr>
                                <w:rFonts w:ascii="Times New Roman" w:hAnsi="Times New Roman" w:cs="Times New Roman"/>
                                <w:b/>
                                <w:bCs/>
                                <w:color w:val="000000"/>
                                <w:spacing w:val="-5"/>
                                <w:sz w:val="32"/>
                                <w:szCs w:val="32"/>
                              </w:rPr>
                              <w:t>REGULAMENT DE ORGANIZARE ŞI FUNCŢIONARE A</w:t>
                            </w:r>
                            <w:r w:rsidR="001B7660" w:rsidRPr="00A2316E">
                              <w:rPr>
                                <w:rFonts w:ascii="Times New Roman" w:hAnsi="Times New Roman" w:cs="Times New Roman"/>
                                <w:b/>
                                <w:bCs/>
                                <w:color w:val="000000"/>
                                <w:spacing w:val="-5"/>
                                <w:sz w:val="32"/>
                                <w:szCs w:val="32"/>
                              </w:rPr>
                              <w:t xml:space="preserve"> </w:t>
                            </w:r>
                            <w:r w:rsidR="00D12B3D" w:rsidRPr="00A2316E">
                              <w:rPr>
                                <w:rFonts w:ascii="Times New Roman" w:hAnsi="Times New Roman" w:cs="Times New Roman"/>
                                <w:b/>
                                <w:bCs/>
                                <w:color w:val="000000"/>
                                <w:spacing w:val="-5"/>
                                <w:sz w:val="32"/>
                                <w:szCs w:val="32"/>
                              </w:rPr>
                              <w:t xml:space="preserve">COMITETULUI DE </w:t>
                            </w:r>
                            <w:r w:rsidR="0029119A" w:rsidRPr="00A2316E">
                              <w:rPr>
                                <w:rFonts w:ascii="Times New Roman" w:hAnsi="Times New Roman" w:cs="Times New Roman"/>
                                <w:b/>
                                <w:bCs/>
                                <w:color w:val="000000"/>
                                <w:spacing w:val="-5"/>
                                <w:sz w:val="32"/>
                                <w:szCs w:val="32"/>
                              </w:rPr>
                              <w:t>SECURITATE ȘI SĂNĂTATE</w:t>
                            </w:r>
                            <w:r w:rsidR="00D12B3D" w:rsidRPr="00A2316E">
                              <w:rPr>
                                <w:rFonts w:ascii="Times New Roman" w:hAnsi="Times New Roman" w:cs="Times New Roman"/>
                                <w:b/>
                                <w:bCs/>
                                <w:color w:val="000000"/>
                                <w:spacing w:val="-5"/>
                                <w:sz w:val="32"/>
                                <w:szCs w:val="32"/>
                              </w:rPr>
                              <w:t xml:space="preserve"> ÎN </w:t>
                            </w:r>
                            <w:r w:rsidR="004767B3" w:rsidRPr="00A2316E">
                              <w:rPr>
                                <w:rFonts w:ascii="Times New Roman" w:hAnsi="Times New Roman" w:cs="Times New Roman"/>
                                <w:b/>
                                <w:bCs/>
                                <w:color w:val="000000"/>
                                <w:spacing w:val="-5"/>
                                <w:sz w:val="32"/>
                                <w:szCs w:val="32"/>
                              </w:rPr>
                              <w:t>MUNCĂ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FCC9" id="_x0000_t202" coordsize="21600,21600" o:spt="202" path="m,l,21600r21600,l21600,xe">
                <v:stroke joinstyle="miter"/>
                <v:path gradientshapeok="t" o:connecttype="rect"/>
              </v:shapetype>
              <v:shape id="Text Box 5" o:spid="_x0000_s1026" type="#_x0000_t202" style="position:absolute;margin-left:0;margin-top:7.25pt;width:477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" fillcolor="#eaeaea">
                <v:path arrowok="t"/>
                <v:textbox>
                  <w:txbxContent>
                    <w:p w14:paraId="5EFC9D99" w14:textId="57C74FBD" w:rsidR="008A648B" w:rsidRPr="00A2316E" w:rsidRDefault="008A648B" w:rsidP="00D12B3D">
                      <w:pPr>
                        <w:spacing w:after="0" w:line="240" w:lineRule="auto"/>
                        <w:jc w:val="center"/>
                        <w:rPr>
                          <w:rFonts w:ascii="Times New Roman" w:hAnsi="Times New Roman" w:cs="Times New Roman"/>
                          <w:sz w:val="32"/>
                          <w:szCs w:val="32"/>
                        </w:rPr>
                      </w:pPr>
                      <w:r w:rsidRPr="00A2316E">
                        <w:rPr>
                          <w:rFonts w:ascii="Times New Roman" w:hAnsi="Times New Roman" w:cs="Times New Roman"/>
                          <w:b/>
                          <w:bCs/>
                          <w:color w:val="000000"/>
                          <w:spacing w:val="-5"/>
                          <w:sz w:val="32"/>
                          <w:szCs w:val="32"/>
                        </w:rPr>
                        <w:t>REGULAMENT DE ORGANIZARE ŞI FUNCŢIONARE A</w:t>
                      </w:r>
                      <w:r w:rsidR="001B7660" w:rsidRPr="00A2316E">
                        <w:rPr>
                          <w:rFonts w:ascii="Times New Roman" w:hAnsi="Times New Roman" w:cs="Times New Roman"/>
                          <w:b/>
                          <w:bCs/>
                          <w:color w:val="000000"/>
                          <w:spacing w:val="-5"/>
                          <w:sz w:val="32"/>
                          <w:szCs w:val="32"/>
                        </w:rPr>
                        <w:t xml:space="preserve"> </w:t>
                      </w:r>
                      <w:r w:rsidR="00D12B3D" w:rsidRPr="00A2316E">
                        <w:rPr>
                          <w:rFonts w:ascii="Times New Roman" w:hAnsi="Times New Roman" w:cs="Times New Roman"/>
                          <w:b/>
                          <w:bCs/>
                          <w:color w:val="000000"/>
                          <w:spacing w:val="-5"/>
                          <w:sz w:val="32"/>
                          <w:szCs w:val="32"/>
                        </w:rPr>
                        <w:t xml:space="preserve">COMITETULUI DE </w:t>
                      </w:r>
                      <w:r w:rsidR="0029119A" w:rsidRPr="00A2316E">
                        <w:rPr>
                          <w:rFonts w:ascii="Times New Roman" w:hAnsi="Times New Roman" w:cs="Times New Roman"/>
                          <w:b/>
                          <w:bCs/>
                          <w:color w:val="000000"/>
                          <w:spacing w:val="-5"/>
                          <w:sz w:val="32"/>
                          <w:szCs w:val="32"/>
                        </w:rPr>
                        <w:t>SECURITATE ȘI SĂNĂTATE</w:t>
                      </w:r>
                      <w:r w:rsidR="00D12B3D" w:rsidRPr="00A2316E">
                        <w:rPr>
                          <w:rFonts w:ascii="Times New Roman" w:hAnsi="Times New Roman" w:cs="Times New Roman"/>
                          <w:b/>
                          <w:bCs/>
                          <w:color w:val="000000"/>
                          <w:spacing w:val="-5"/>
                          <w:sz w:val="32"/>
                          <w:szCs w:val="32"/>
                        </w:rPr>
                        <w:t xml:space="preserve"> ÎN </w:t>
                      </w:r>
                      <w:r w:rsidR="004767B3" w:rsidRPr="00A2316E">
                        <w:rPr>
                          <w:rFonts w:ascii="Times New Roman" w:hAnsi="Times New Roman" w:cs="Times New Roman"/>
                          <w:b/>
                          <w:bCs/>
                          <w:color w:val="000000"/>
                          <w:spacing w:val="-5"/>
                          <w:sz w:val="32"/>
                          <w:szCs w:val="32"/>
                        </w:rPr>
                        <w:t>MUNCĂ</w:t>
                      </w:r>
                    </w:p>
                  </w:txbxContent>
                </v:textbox>
              </v:shape>
            </w:pict>
          </mc:Fallback>
        </mc:AlternateContent>
      </w:r>
    </w:p>
    <w:p w14:paraId="7746EF4B" w14:textId="1B8BD36D" w:rsidR="007232EA" w:rsidRPr="00A2316E" w:rsidRDefault="007232EA" w:rsidP="00D05F67">
      <w:pPr>
        <w:spacing w:line="240" w:lineRule="auto"/>
        <w:jc w:val="center"/>
        <w:rPr>
          <w:b/>
          <w:bCs/>
        </w:rPr>
      </w:pPr>
    </w:p>
    <w:p w14:paraId="63B14B6B" w14:textId="535C77F5" w:rsidR="007232EA" w:rsidRPr="00A2316E" w:rsidRDefault="007232EA" w:rsidP="00D05F67">
      <w:pPr>
        <w:spacing w:line="240" w:lineRule="auto"/>
        <w:jc w:val="center"/>
        <w:rPr>
          <w:b/>
          <w:bCs/>
        </w:rPr>
      </w:pPr>
    </w:p>
    <w:p w14:paraId="4C0E61F1" w14:textId="7A5D85D8" w:rsidR="007232EA" w:rsidRPr="00A2316E" w:rsidRDefault="00BF6978" w:rsidP="00D05F67">
      <w:pPr>
        <w:spacing w:line="240" w:lineRule="auto"/>
        <w:jc w:val="center"/>
        <w:rPr>
          <w:b/>
          <w:bCs/>
        </w:rPr>
      </w:pPr>
      <w:r w:rsidRPr="00A2316E">
        <w:rPr>
          <w:rFonts w:ascii="Times New Roman" w:eastAsia="SimSun" w:hAnsi="Times New Roman" w:cs="Times New Roman"/>
          <w:b/>
          <w:noProof/>
          <w:kern w:val="0"/>
          <w14:ligatures w14:val="none"/>
        </w:rPr>
        <mc:AlternateContent>
          <mc:Choice Requires="wps">
            <w:drawing>
              <wp:anchor distT="0" distB="0" distL="114300" distR="114300" simplePos="0" relativeHeight="251661312" behindDoc="0" locked="0" layoutInCell="1" allowOverlap="1" wp14:anchorId="224334AD" wp14:editId="451BBD48">
                <wp:simplePos x="0" y="0"/>
                <wp:positionH relativeFrom="margin">
                  <wp:posOffset>2133600</wp:posOffset>
                </wp:positionH>
                <wp:positionV relativeFrom="paragraph">
                  <wp:posOffset>116840</wp:posOffset>
                </wp:positionV>
                <wp:extent cx="1729740" cy="365760"/>
                <wp:effectExtent l="0" t="0" r="22860" b="152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65760"/>
                        </a:xfrm>
                        <a:prstGeom prst="rect">
                          <a:avLst/>
                        </a:prstGeom>
                        <a:solidFill>
                          <a:srgbClr val="EAEAEA"/>
                        </a:solidFill>
                        <a:ln w="9525">
                          <a:solidFill>
                            <a:srgbClr val="000000"/>
                          </a:solidFill>
                          <a:miter lim="800000"/>
                          <a:headEnd/>
                          <a:tailEnd/>
                        </a:ln>
                      </wps:spPr>
                      <wps:txbx>
                        <w:txbxContent>
                          <w:p w14:paraId="4AD29F42" w14:textId="54393DC9" w:rsidR="008A648B" w:rsidRPr="00A2316E" w:rsidRDefault="008A648B" w:rsidP="00BF6978">
                            <w:pPr>
                              <w:widowControl w:val="0"/>
                              <w:tabs>
                                <w:tab w:val="left" w:pos="993"/>
                              </w:tabs>
                              <w:jc w:val="center"/>
                              <w:rPr>
                                <w:rFonts w:ascii="Times New Roman" w:hAnsi="Times New Roman" w:cs="Times New Roman"/>
                                <w:sz w:val="32"/>
                                <w:szCs w:val="32"/>
                              </w:rPr>
                            </w:pPr>
                            <w:r w:rsidRPr="00A2316E">
                              <w:rPr>
                                <w:rFonts w:ascii="Times New Roman" w:hAnsi="Times New Roman" w:cs="Times New Roman"/>
                                <w:b/>
                                <w:sz w:val="32"/>
                                <w:szCs w:val="32"/>
                              </w:rPr>
                              <w:t>REG 01</w:t>
                            </w:r>
                            <w:r w:rsidR="00A2316E">
                              <w:rPr>
                                <w:rFonts w:ascii="Times New Roman" w:hAnsi="Times New Roman" w:cs="Times New Roman"/>
                                <w:b/>
                                <w:sz w:val="32"/>
                                <w:szCs w:val="32"/>
                              </w:rPr>
                              <w:t xml:space="preserve"> </w:t>
                            </w:r>
                            <w:r w:rsidRPr="00A2316E">
                              <w:rPr>
                                <w:rFonts w:ascii="Times New Roman" w:hAnsi="Times New Roman" w:cs="Times New Roman"/>
                                <w:b/>
                                <w:sz w:val="32"/>
                                <w:szCs w:val="32"/>
                              </w:rPr>
                              <w:t>-</w:t>
                            </w:r>
                            <w:r w:rsidR="00A2316E">
                              <w:rPr>
                                <w:rFonts w:ascii="Times New Roman" w:hAnsi="Times New Roman" w:cs="Times New Roman"/>
                                <w:b/>
                                <w:sz w:val="32"/>
                                <w:szCs w:val="32"/>
                              </w:rPr>
                              <w:t xml:space="preserve"> </w:t>
                            </w:r>
                            <w:r w:rsidR="004767B3" w:rsidRPr="00A2316E">
                              <w:rPr>
                                <w:rFonts w:ascii="Times New Roman" w:hAnsi="Times New Roman" w:cs="Times New Roman"/>
                                <w:b/>
                                <w:sz w:val="32"/>
                                <w:szCs w:val="32"/>
                              </w:rPr>
                              <w:t>CSSM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334AD" id="Text Box 3" o:spid="_x0000_s1027" type="#_x0000_t202" style="position:absolute;left:0;text-align:left;margin-left:168pt;margin-top:9.2pt;width:136.2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" fillcolor="#eaeaea">
                <v:textbox>
                  <w:txbxContent>
                    <w:p w14:paraId="4AD29F42" w14:textId="54393DC9" w:rsidR="008A648B" w:rsidRPr="00A2316E" w:rsidRDefault="008A648B" w:rsidP="00BF6978">
                      <w:pPr>
                        <w:widowControl w:val="0"/>
                        <w:tabs>
                          <w:tab w:val="left" w:pos="993"/>
                        </w:tabs>
                        <w:jc w:val="center"/>
                        <w:rPr>
                          <w:rFonts w:ascii="Times New Roman" w:hAnsi="Times New Roman" w:cs="Times New Roman"/>
                          <w:sz w:val="32"/>
                          <w:szCs w:val="32"/>
                        </w:rPr>
                      </w:pPr>
                      <w:r w:rsidRPr="00A2316E">
                        <w:rPr>
                          <w:rFonts w:ascii="Times New Roman" w:hAnsi="Times New Roman" w:cs="Times New Roman"/>
                          <w:b/>
                          <w:sz w:val="32"/>
                          <w:szCs w:val="32"/>
                        </w:rPr>
                        <w:t>REG 01</w:t>
                      </w:r>
                      <w:r w:rsidR="00A2316E">
                        <w:rPr>
                          <w:rFonts w:ascii="Times New Roman" w:hAnsi="Times New Roman" w:cs="Times New Roman"/>
                          <w:b/>
                          <w:sz w:val="32"/>
                          <w:szCs w:val="32"/>
                        </w:rPr>
                        <w:t xml:space="preserve"> </w:t>
                      </w:r>
                      <w:r w:rsidRPr="00A2316E">
                        <w:rPr>
                          <w:rFonts w:ascii="Times New Roman" w:hAnsi="Times New Roman" w:cs="Times New Roman"/>
                          <w:b/>
                          <w:sz w:val="32"/>
                          <w:szCs w:val="32"/>
                        </w:rPr>
                        <w:t>-</w:t>
                      </w:r>
                      <w:r w:rsidR="00A2316E">
                        <w:rPr>
                          <w:rFonts w:ascii="Times New Roman" w:hAnsi="Times New Roman" w:cs="Times New Roman"/>
                          <w:b/>
                          <w:sz w:val="32"/>
                          <w:szCs w:val="32"/>
                        </w:rPr>
                        <w:t xml:space="preserve"> </w:t>
                      </w:r>
                      <w:r w:rsidR="004767B3" w:rsidRPr="00A2316E">
                        <w:rPr>
                          <w:rFonts w:ascii="Times New Roman" w:hAnsi="Times New Roman" w:cs="Times New Roman"/>
                          <w:b/>
                          <w:sz w:val="32"/>
                          <w:szCs w:val="32"/>
                        </w:rPr>
                        <w:t>CSSM</w:t>
                      </w:r>
                    </w:p>
                  </w:txbxContent>
                </v:textbox>
                <w10:wrap anchorx="margin"/>
              </v:shape>
            </w:pict>
          </mc:Fallback>
        </mc:AlternateContent>
      </w:r>
    </w:p>
    <w:p w14:paraId="689E4F1B" w14:textId="0EA56698" w:rsidR="00BF6978" w:rsidRPr="00A2316E" w:rsidRDefault="00BF6978" w:rsidP="00D05F67">
      <w:pPr>
        <w:spacing w:line="240" w:lineRule="auto"/>
        <w:jc w:val="center"/>
        <w:rPr>
          <w:b/>
          <w:bCs/>
        </w:rPr>
      </w:pPr>
    </w:p>
    <w:p w14:paraId="56C97D23" w14:textId="77777777" w:rsidR="00E146C8" w:rsidRPr="00A2316E" w:rsidRDefault="007232EA" w:rsidP="00D05F67">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A2316E">
        <w:rPr>
          <w:rFonts w:ascii="Times New Roman" w:eastAsia="SimSun" w:hAnsi="Times New Roman" w:cs="Times New Roman"/>
          <w:b/>
          <w:kern w:val="0"/>
          <w:sz w:val="24"/>
          <w:szCs w:val="24"/>
          <w14:ligatures w14:val="none"/>
        </w:rPr>
        <w:t xml:space="preserve">                                                                                         </w:t>
      </w:r>
    </w:p>
    <w:p w14:paraId="22E1DC4B" w14:textId="065DC598" w:rsidR="007232EA" w:rsidRPr="00A2316E" w:rsidRDefault="00E146C8" w:rsidP="00D05F67">
      <w:pPr>
        <w:widowControl w:val="0"/>
        <w:tabs>
          <w:tab w:val="left" w:pos="993"/>
        </w:tabs>
        <w:spacing w:after="0" w:line="240" w:lineRule="auto"/>
        <w:ind w:firstLine="720"/>
        <w:jc w:val="center"/>
        <w:rPr>
          <w:rFonts w:ascii="Times New Roman" w:eastAsia="SimSun" w:hAnsi="Times New Roman" w:cs="Times New Roman"/>
          <w:b/>
          <w:kern w:val="0"/>
          <w:sz w:val="26"/>
          <w:szCs w:val="26"/>
          <w14:ligatures w14:val="none"/>
        </w:rPr>
      </w:pPr>
      <w:r w:rsidRPr="00A2316E">
        <w:rPr>
          <w:rFonts w:ascii="Times New Roman" w:eastAsia="SimSun" w:hAnsi="Times New Roman" w:cs="Times New Roman"/>
          <w:b/>
          <w:kern w:val="0"/>
          <w:sz w:val="26"/>
          <w:szCs w:val="26"/>
          <w14:ligatures w14:val="none"/>
        </w:rPr>
        <w:t xml:space="preserve">                                                                          </w:t>
      </w:r>
      <w:r w:rsidR="007232EA" w:rsidRPr="00A2316E">
        <w:rPr>
          <w:rFonts w:ascii="Times New Roman" w:eastAsia="SimSun" w:hAnsi="Times New Roman" w:cs="Times New Roman"/>
          <w:b/>
          <w:kern w:val="0"/>
          <w:sz w:val="26"/>
          <w:szCs w:val="26"/>
          <w14:ligatures w14:val="none"/>
        </w:rPr>
        <w:t>Aprobat Senat:</w:t>
      </w:r>
    </w:p>
    <w:p w14:paraId="4DCD0183" w14:textId="77777777" w:rsidR="007232EA" w:rsidRPr="00A2316E" w:rsidRDefault="007232EA" w:rsidP="00D05F67">
      <w:pPr>
        <w:widowControl w:val="0"/>
        <w:tabs>
          <w:tab w:val="left" w:pos="993"/>
        </w:tabs>
        <w:spacing w:after="0" w:line="240" w:lineRule="auto"/>
        <w:ind w:firstLine="720"/>
        <w:jc w:val="center"/>
        <w:rPr>
          <w:rFonts w:ascii="Times New Roman" w:eastAsia="SimSun" w:hAnsi="Times New Roman" w:cs="Times New Roman"/>
          <w:b/>
          <w:kern w:val="0"/>
          <w:sz w:val="26"/>
          <w:szCs w:val="26"/>
          <w14:ligatures w14:val="none"/>
        </w:rPr>
      </w:pPr>
    </w:p>
    <w:p w14:paraId="76B68771" w14:textId="59A32C43" w:rsidR="007232EA" w:rsidRPr="00A2316E" w:rsidRDefault="007232EA" w:rsidP="00D05F67">
      <w:pPr>
        <w:widowControl w:val="0"/>
        <w:tabs>
          <w:tab w:val="left" w:pos="993"/>
        </w:tabs>
        <w:spacing w:after="0" w:line="240" w:lineRule="auto"/>
        <w:ind w:firstLine="720"/>
        <w:jc w:val="center"/>
        <w:rPr>
          <w:rFonts w:ascii="Times New Roman" w:eastAsia="SimSun" w:hAnsi="Times New Roman" w:cs="Times New Roman"/>
          <w:b/>
          <w:kern w:val="0"/>
          <w:sz w:val="24"/>
          <w:szCs w:val="24"/>
          <w14:ligatures w14:val="none"/>
        </w:rPr>
      </w:pPr>
      <w:r w:rsidRPr="00A2316E">
        <w:rPr>
          <w:rFonts w:ascii="Times New Roman" w:eastAsia="SimSun" w:hAnsi="Times New Roman" w:cs="Times New Roman"/>
          <w:b/>
          <w:bCs/>
          <w:kern w:val="0"/>
          <w:sz w:val="26"/>
          <w:szCs w:val="26"/>
          <w14:ligatures w14:val="none"/>
        </w:rPr>
        <w:t xml:space="preserve">                                                                         Conf. univ. dr. Claudia  GILIA </w:t>
      </w:r>
    </w:p>
    <w:p w14:paraId="5376E6C5" w14:textId="77777777" w:rsidR="007232EA" w:rsidRDefault="007232EA" w:rsidP="00D05F67">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p w14:paraId="7101426D" w14:textId="77777777" w:rsidR="00BD688C" w:rsidRDefault="00BD688C" w:rsidP="00D05F67">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p w14:paraId="35369C80" w14:textId="77777777" w:rsidR="00BD688C" w:rsidRPr="00A2316E" w:rsidRDefault="00BD688C" w:rsidP="00D05F67">
      <w:pPr>
        <w:widowControl w:val="0"/>
        <w:tabs>
          <w:tab w:val="left" w:pos="993"/>
        </w:tabs>
        <w:spacing w:after="0" w:line="240" w:lineRule="auto"/>
        <w:ind w:firstLine="720"/>
        <w:jc w:val="center"/>
        <w:rPr>
          <w:rFonts w:ascii="Times New Roman" w:eastAsia="SimSun" w:hAnsi="Times New Roman" w:cs="Times New Roman"/>
          <w:kern w:val="0"/>
          <w:sz w:val="24"/>
          <w:szCs w:val="24"/>
          <w14:ligatures w14:val="none"/>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3"/>
        <w:gridCol w:w="1668"/>
        <w:gridCol w:w="1026"/>
        <w:gridCol w:w="2803"/>
        <w:gridCol w:w="746"/>
        <w:gridCol w:w="1825"/>
        <w:gridCol w:w="1500"/>
        <w:gridCol w:w="71"/>
      </w:tblGrid>
      <w:tr w:rsidR="007232EA" w:rsidRPr="00A2316E" w14:paraId="1A3C42E1" w14:textId="77777777" w:rsidTr="00A2316E">
        <w:trPr>
          <w:gridAfter w:val="1"/>
          <w:wAfter w:w="71" w:type="dxa"/>
          <w:trHeight w:val="264"/>
        </w:trPr>
        <w:tc>
          <w:tcPr>
            <w:tcW w:w="1771" w:type="dxa"/>
            <w:gridSpan w:val="2"/>
            <w:shd w:val="clear" w:color="auto" w:fill="D9D9D9" w:themeFill="background1" w:themeFillShade="D9"/>
          </w:tcPr>
          <w:p w14:paraId="138002FD" w14:textId="77777777" w:rsidR="007232EA" w:rsidRPr="00A2316E" w:rsidRDefault="007232EA" w:rsidP="00D05F67">
            <w:pPr>
              <w:spacing w:after="0" w:line="240" w:lineRule="auto"/>
              <w:jc w:val="center"/>
              <w:rPr>
                <w:rFonts w:ascii="Times New Roman" w:eastAsia="SimSun" w:hAnsi="Times New Roman" w:cs="Times New Roman"/>
                <w:b/>
                <w:bCs/>
                <w:kern w:val="0"/>
                <w14:ligatures w14:val="none"/>
              </w:rPr>
            </w:pPr>
            <w:r w:rsidRPr="00A2316E">
              <w:rPr>
                <w:rFonts w:ascii="Times New Roman" w:eastAsia="SimSun" w:hAnsi="Times New Roman" w:cs="Times New Roman"/>
                <w:b/>
                <w:bCs/>
                <w:kern w:val="0"/>
                <w14:ligatures w14:val="none"/>
              </w:rPr>
              <w:t>Responsabilități</w:t>
            </w:r>
          </w:p>
        </w:tc>
        <w:tc>
          <w:tcPr>
            <w:tcW w:w="3829" w:type="dxa"/>
            <w:gridSpan w:val="2"/>
            <w:shd w:val="clear" w:color="auto" w:fill="D9D9D9" w:themeFill="background1" w:themeFillShade="D9"/>
          </w:tcPr>
          <w:p w14:paraId="30FF5B35" w14:textId="77777777" w:rsidR="007232EA" w:rsidRPr="00A2316E" w:rsidRDefault="007232EA" w:rsidP="00D05F67">
            <w:pPr>
              <w:spacing w:after="0" w:line="240" w:lineRule="auto"/>
              <w:jc w:val="center"/>
              <w:rPr>
                <w:rFonts w:ascii="Times New Roman" w:eastAsia="SimSun" w:hAnsi="Times New Roman" w:cs="Times New Roman"/>
                <w:b/>
                <w:bCs/>
                <w:kern w:val="0"/>
                <w14:ligatures w14:val="none"/>
              </w:rPr>
            </w:pPr>
            <w:r w:rsidRPr="00A2316E">
              <w:rPr>
                <w:rFonts w:ascii="Times New Roman" w:eastAsia="SimSun" w:hAnsi="Times New Roman" w:cs="Times New Roman"/>
                <w:b/>
                <w:bCs/>
                <w:kern w:val="0"/>
                <w14:ligatures w14:val="none"/>
              </w:rPr>
              <w:t>Nume, prenume</w:t>
            </w:r>
          </w:p>
        </w:tc>
        <w:tc>
          <w:tcPr>
            <w:tcW w:w="2571" w:type="dxa"/>
            <w:gridSpan w:val="2"/>
            <w:shd w:val="clear" w:color="auto" w:fill="D9D9D9" w:themeFill="background1" w:themeFillShade="D9"/>
          </w:tcPr>
          <w:p w14:paraId="4F5ADC0A" w14:textId="77777777" w:rsidR="007232EA" w:rsidRPr="00A2316E" w:rsidRDefault="007232EA" w:rsidP="00D05F67">
            <w:pPr>
              <w:spacing w:after="0" w:line="240" w:lineRule="auto"/>
              <w:jc w:val="center"/>
              <w:rPr>
                <w:rFonts w:ascii="Times New Roman" w:eastAsia="SimSun" w:hAnsi="Times New Roman" w:cs="Times New Roman"/>
                <w:b/>
                <w:bCs/>
                <w:kern w:val="0"/>
                <w14:ligatures w14:val="none"/>
              </w:rPr>
            </w:pPr>
            <w:r w:rsidRPr="00A2316E">
              <w:rPr>
                <w:rFonts w:ascii="Times New Roman" w:eastAsia="SimSun" w:hAnsi="Times New Roman" w:cs="Times New Roman"/>
                <w:b/>
                <w:bCs/>
                <w:kern w:val="0"/>
                <w14:ligatures w14:val="none"/>
              </w:rPr>
              <w:t>Funcția</w:t>
            </w:r>
          </w:p>
        </w:tc>
        <w:tc>
          <w:tcPr>
            <w:tcW w:w="1500" w:type="dxa"/>
            <w:shd w:val="clear" w:color="auto" w:fill="D9D9D9" w:themeFill="background1" w:themeFillShade="D9"/>
          </w:tcPr>
          <w:p w14:paraId="6BB85907" w14:textId="77777777" w:rsidR="007232EA" w:rsidRPr="00A2316E" w:rsidRDefault="007232EA" w:rsidP="00D05F67">
            <w:pPr>
              <w:spacing w:after="0" w:line="240" w:lineRule="auto"/>
              <w:jc w:val="center"/>
              <w:rPr>
                <w:rFonts w:ascii="Times New Roman" w:eastAsia="SimSun" w:hAnsi="Times New Roman" w:cs="Times New Roman"/>
                <w:b/>
                <w:bCs/>
                <w:kern w:val="0"/>
                <w14:ligatures w14:val="none"/>
              </w:rPr>
            </w:pPr>
            <w:r w:rsidRPr="00A2316E">
              <w:rPr>
                <w:rFonts w:ascii="Times New Roman" w:eastAsia="SimSun" w:hAnsi="Times New Roman" w:cs="Times New Roman"/>
                <w:b/>
                <w:bCs/>
                <w:kern w:val="0"/>
                <w14:ligatures w14:val="none"/>
              </w:rPr>
              <w:t>Semnătura</w:t>
            </w:r>
          </w:p>
        </w:tc>
      </w:tr>
      <w:tr w:rsidR="00F647EA" w:rsidRPr="00A2316E" w14:paraId="6FE9E0BE" w14:textId="77777777" w:rsidTr="00A2316E">
        <w:trPr>
          <w:gridAfter w:val="1"/>
          <w:wAfter w:w="71" w:type="dxa"/>
          <w:cantSplit/>
          <w:trHeight w:val="365"/>
        </w:trPr>
        <w:tc>
          <w:tcPr>
            <w:tcW w:w="1771" w:type="dxa"/>
            <w:gridSpan w:val="2"/>
            <w:vAlign w:val="center"/>
          </w:tcPr>
          <w:p w14:paraId="14DE636B" w14:textId="77777777" w:rsidR="007232EA" w:rsidRPr="00A2316E" w:rsidRDefault="007232EA"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Elaborat</w:t>
            </w:r>
          </w:p>
        </w:tc>
        <w:tc>
          <w:tcPr>
            <w:tcW w:w="3829" w:type="dxa"/>
            <w:gridSpan w:val="2"/>
            <w:vAlign w:val="center"/>
          </w:tcPr>
          <w:p w14:paraId="3298C3C2" w14:textId="78D65176" w:rsidR="007232EA" w:rsidRPr="00A2316E" w:rsidRDefault="00997784"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Ec. Gabriel MATEI</w:t>
            </w:r>
          </w:p>
        </w:tc>
        <w:tc>
          <w:tcPr>
            <w:tcW w:w="2571" w:type="dxa"/>
            <w:gridSpan w:val="2"/>
            <w:vAlign w:val="center"/>
          </w:tcPr>
          <w:p w14:paraId="299AB2AF" w14:textId="7AFC6671" w:rsidR="007232EA" w:rsidRPr="00A2316E" w:rsidRDefault="00D82126"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Responsabil SSM</w:t>
            </w:r>
          </w:p>
        </w:tc>
        <w:tc>
          <w:tcPr>
            <w:tcW w:w="1500" w:type="dxa"/>
            <w:vAlign w:val="center"/>
          </w:tcPr>
          <w:p w14:paraId="2EC5A8CF" w14:textId="77777777" w:rsidR="007232EA" w:rsidRPr="00A2316E" w:rsidRDefault="007232EA" w:rsidP="00D05F67">
            <w:pPr>
              <w:spacing w:after="0" w:line="240" w:lineRule="auto"/>
              <w:jc w:val="center"/>
              <w:rPr>
                <w:rFonts w:ascii="Times New Roman" w:eastAsia="SimSun" w:hAnsi="Times New Roman" w:cs="Times New Roman"/>
                <w:kern w:val="0"/>
                <w14:ligatures w14:val="none"/>
              </w:rPr>
            </w:pPr>
          </w:p>
        </w:tc>
      </w:tr>
      <w:tr w:rsidR="001B7660" w:rsidRPr="00A2316E" w14:paraId="04AF476C" w14:textId="77777777" w:rsidTr="00A2316E">
        <w:trPr>
          <w:gridAfter w:val="1"/>
          <w:wAfter w:w="71" w:type="dxa"/>
          <w:cantSplit/>
          <w:trHeight w:val="158"/>
        </w:trPr>
        <w:tc>
          <w:tcPr>
            <w:tcW w:w="1771" w:type="dxa"/>
            <w:gridSpan w:val="2"/>
            <w:vMerge w:val="restart"/>
            <w:vAlign w:val="center"/>
          </w:tcPr>
          <w:p w14:paraId="7A5FC72A" w14:textId="77777777" w:rsidR="001B7660" w:rsidRPr="00A2316E" w:rsidRDefault="001B7660"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Verificat</w:t>
            </w:r>
          </w:p>
        </w:tc>
        <w:tc>
          <w:tcPr>
            <w:tcW w:w="3829" w:type="dxa"/>
            <w:gridSpan w:val="2"/>
            <w:vAlign w:val="center"/>
          </w:tcPr>
          <w:p w14:paraId="4768970F" w14:textId="14C55998" w:rsidR="001B7660" w:rsidRPr="00A2316E" w:rsidRDefault="00D82126"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 xml:space="preserve">Ec. </w:t>
            </w:r>
            <w:r w:rsidR="006740D6" w:rsidRPr="00A2316E">
              <w:rPr>
                <w:rFonts w:ascii="Times New Roman" w:eastAsia="SimSun" w:hAnsi="Times New Roman" w:cs="Times New Roman"/>
                <w:kern w:val="0"/>
                <w14:ligatures w14:val="none"/>
              </w:rPr>
              <w:t>Claudiu MANOLACHE</w:t>
            </w:r>
          </w:p>
        </w:tc>
        <w:tc>
          <w:tcPr>
            <w:tcW w:w="2571" w:type="dxa"/>
            <w:gridSpan w:val="2"/>
            <w:vAlign w:val="center"/>
          </w:tcPr>
          <w:p w14:paraId="1277FD95" w14:textId="7E4E4931" w:rsidR="001B7660" w:rsidRPr="00A2316E" w:rsidRDefault="006740D6"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 xml:space="preserve">Șef </w:t>
            </w:r>
            <w:r w:rsidR="00A2316E" w:rsidRPr="00A2316E">
              <w:rPr>
                <w:rFonts w:ascii="Times New Roman" w:eastAsia="SimSun" w:hAnsi="Times New Roman" w:cs="Times New Roman"/>
                <w:kern w:val="0"/>
                <w14:ligatures w14:val="none"/>
              </w:rPr>
              <w:t xml:space="preserve">Serviciu </w:t>
            </w:r>
            <w:r w:rsidRPr="00A2316E">
              <w:rPr>
                <w:rFonts w:ascii="Times New Roman" w:eastAsia="SimSun" w:hAnsi="Times New Roman" w:cs="Times New Roman"/>
                <w:kern w:val="0"/>
                <w14:ligatures w14:val="none"/>
              </w:rPr>
              <w:t>gestiune și patrimoniu</w:t>
            </w:r>
          </w:p>
        </w:tc>
        <w:tc>
          <w:tcPr>
            <w:tcW w:w="1500" w:type="dxa"/>
            <w:vAlign w:val="center"/>
          </w:tcPr>
          <w:p w14:paraId="2047FC85" w14:textId="77777777" w:rsidR="001B7660" w:rsidRPr="00A2316E" w:rsidRDefault="001B7660" w:rsidP="00D05F67">
            <w:pPr>
              <w:spacing w:after="0" w:line="240" w:lineRule="auto"/>
              <w:jc w:val="center"/>
              <w:rPr>
                <w:rFonts w:ascii="Times New Roman" w:eastAsia="SimSun" w:hAnsi="Times New Roman" w:cs="Times New Roman"/>
                <w:kern w:val="0"/>
                <w14:ligatures w14:val="none"/>
              </w:rPr>
            </w:pPr>
          </w:p>
        </w:tc>
      </w:tr>
      <w:tr w:rsidR="001B7660" w:rsidRPr="00A2316E" w14:paraId="3B8D41E5" w14:textId="77777777" w:rsidTr="00A2316E">
        <w:trPr>
          <w:gridAfter w:val="1"/>
          <w:wAfter w:w="71" w:type="dxa"/>
          <w:cantSplit/>
          <w:trHeight w:val="762"/>
        </w:trPr>
        <w:tc>
          <w:tcPr>
            <w:tcW w:w="1771" w:type="dxa"/>
            <w:gridSpan w:val="2"/>
            <w:vMerge/>
            <w:vAlign w:val="center"/>
          </w:tcPr>
          <w:p w14:paraId="2E97E342" w14:textId="77777777" w:rsidR="001B7660" w:rsidRPr="00A2316E" w:rsidRDefault="001B7660" w:rsidP="00D05F67">
            <w:pPr>
              <w:spacing w:after="0" w:line="240" w:lineRule="auto"/>
              <w:jc w:val="center"/>
              <w:rPr>
                <w:rFonts w:ascii="Times New Roman" w:eastAsia="SimSun" w:hAnsi="Times New Roman" w:cs="Times New Roman"/>
                <w:kern w:val="0"/>
                <w14:ligatures w14:val="none"/>
              </w:rPr>
            </w:pPr>
          </w:p>
        </w:tc>
        <w:tc>
          <w:tcPr>
            <w:tcW w:w="3829" w:type="dxa"/>
            <w:gridSpan w:val="2"/>
            <w:vAlign w:val="center"/>
          </w:tcPr>
          <w:p w14:paraId="13F61F77" w14:textId="42F02D6E" w:rsidR="001B7660" w:rsidRPr="00A2316E" w:rsidRDefault="001B7660"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Conf. univ. dr. ing. Iulian Nicolae UDROIU</w:t>
            </w:r>
          </w:p>
        </w:tc>
        <w:tc>
          <w:tcPr>
            <w:tcW w:w="2571" w:type="dxa"/>
            <w:gridSpan w:val="2"/>
            <w:vAlign w:val="center"/>
          </w:tcPr>
          <w:p w14:paraId="6421CC74" w14:textId="3FEFEEDC" w:rsidR="001B7660" w:rsidRPr="00A2316E" w:rsidRDefault="001B7660"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Director General Administrativ</w:t>
            </w:r>
          </w:p>
        </w:tc>
        <w:tc>
          <w:tcPr>
            <w:tcW w:w="1500" w:type="dxa"/>
            <w:vAlign w:val="center"/>
          </w:tcPr>
          <w:p w14:paraId="7FAD6F21" w14:textId="77777777" w:rsidR="001B7660" w:rsidRPr="00A2316E" w:rsidRDefault="001B7660" w:rsidP="00D05F67">
            <w:pPr>
              <w:spacing w:after="0" w:line="240" w:lineRule="auto"/>
              <w:jc w:val="center"/>
              <w:rPr>
                <w:rFonts w:ascii="Times New Roman" w:eastAsia="SimSun" w:hAnsi="Times New Roman" w:cs="Times New Roman"/>
                <w:kern w:val="0"/>
                <w14:ligatures w14:val="none"/>
              </w:rPr>
            </w:pPr>
          </w:p>
        </w:tc>
      </w:tr>
      <w:tr w:rsidR="001E1BEF" w:rsidRPr="00A2316E" w14:paraId="57259539" w14:textId="77777777" w:rsidTr="00A2316E">
        <w:trPr>
          <w:gridAfter w:val="1"/>
          <w:wAfter w:w="71" w:type="dxa"/>
          <w:cantSplit/>
          <w:trHeight w:val="1125"/>
        </w:trPr>
        <w:tc>
          <w:tcPr>
            <w:tcW w:w="1771" w:type="dxa"/>
            <w:gridSpan w:val="2"/>
            <w:vAlign w:val="center"/>
          </w:tcPr>
          <w:p w14:paraId="78345AF7" w14:textId="77777777" w:rsidR="001E1BEF" w:rsidRPr="00A2316E" w:rsidRDefault="001E1BEF"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Verificat</w:t>
            </w:r>
          </w:p>
        </w:tc>
        <w:tc>
          <w:tcPr>
            <w:tcW w:w="3829" w:type="dxa"/>
            <w:gridSpan w:val="2"/>
            <w:vAlign w:val="center"/>
          </w:tcPr>
          <w:p w14:paraId="0B92A201" w14:textId="77777777" w:rsidR="001E1BEF" w:rsidRPr="00A2316E" w:rsidRDefault="001E1BEF"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Conf. univ. dr. Adrian ȚUȚUIANU</w:t>
            </w:r>
          </w:p>
        </w:tc>
        <w:tc>
          <w:tcPr>
            <w:tcW w:w="2571" w:type="dxa"/>
            <w:gridSpan w:val="2"/>
            <w:vAlign w:val="center"/>
          </w:tcPr>
          <w:p w14:paraId="135DC5FA" w14:textId="3B23A5C0" w:rsidR="001E1BEF" w:rsidRPr="00A2316E" w:rsidRDefault="001E1BEF"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Președinte comisia pentru regulamente, metodologii și proceduri</w:t>
            </w:r>
          </w:p>
        </w:tc>
        <w:tc>
          <w:tcPr>
            <w:tcW w:w="1500" w:type="dxa"/>
            <w:vAlign w:val="center"/>
          </w:tcPr>
          <w:p w14:paraId="0F80B17C" w14:textId="77777777" w:rsidR="001E1BEF" w:rsidRPr="00A2316E" w:rsidRDefault="001E1BEF" w:rsidP="00D05F67">
            <w:pPr>
              <w:spacing w:after="0" w:line="240" w:lineRule="auto"/>
              <w:jc w:val="center"/>
              <w:rPr>
                <w:rFonts w:ascii="Times New Roman" w:eastAsia="SimSun" w:hAnsi="Times New Roman" w:cs="Times New Roman"/>
                <w:kern w:val="0"/>
                <w14:ligatures w14:val="none"/>
              </w:rPr>
            </w:pPr>
          </w:p>
        </w:tc>
      </w:tr>
      <w:tr w:rsidR="00F647EA" w:rsidRPr="00A2316E" w14:paraId="725605D6" w14:textId="77777777" w:rsidTr="00A2316E">
        <w:trPr>
          <w:gridAfter w:val="1"/>
          <w:wAfter w:w="71" w:type="dxa"/>
          <w:cantSplit/>
          <w:trHeight w:val="344"/>
        </w:trPr>
        <w:tc>
          <w:tcPr>
            <w:tcW w:w="1771" w:type="dxa"/>
            <w:gridSpan w:val="2"/>
            <w:vAlign w:val="center"/>
          </w:tcPr>
          <w:p w14:paraId="5353AA30" w14:textId="77777777" w:rsidR="007232EA" w:rsidRPr="00A2316E" w:rsidRDefault="007232EA"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Avizat</w:t>
            </w:r>
          </w:p>
        </w:tc>
        <w:tc>
          <w:tcPr>
            <w:tcW w:w="3829" w:type="dxa"/>
            <w:gridSpan w:val="2"/>
            <w:vAlign w:val="center"/>
          </w:tcPr>
          <w:p w14:paraId="73A3DDE9" w14:textId="6F0E51E2" w:rsidR="007232EA" w:rsidRPr="00A2316E" w:rsidRDefault="007232EA"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Conf.</w:t>
            </w:r>
            <w:r w:rsidR="00E32B9B" w:rsidRPr="00A2316E">
              <w:rPr>
                <w:rFonts w:ascii="Times New Roman" w:eastAsia="SimSun" w:hAnsi="Times New Roman" w:cs="Times New Roman"/>
                <w:kern w:val="0"/>
                <w14:ligatures w14:val="none"/>
              </w:rPr>
              <w:t xml:space="preserve"> </w:t>
            </w:r>
            <w:r w:rsidRPr="00A2316E">
              <w:rPr>
                <w:rFonts w:ascii="Times New Roman" w:eastAsia="SimSun" w:hAnsi="Times New Roman" w:cs="Times New Roman"/>
                <w:kern w:val="0"/>
                <w14:ligatures w14:val="none"/>
              </w:rPr>
              <w:t>univ.</w:t>
            </w:r>
            <w:r w:rsidR="00E32B9B" w:rsidRPr="00A2316E">
              <w:rPr>
                <w:rFonts w:ascii="Times New Roman" w:eastAsia="SimSun" w:hAnsi="Times New Roman" w:cs="Times New Roman"/>
                <w:kern w:val="0"/>
                <w14:ligatures w14:val="none"/>
              </w:rPr>
              <w:t xml:space="preserve"> </w:t>
            </w:r>
            <w:r w:rsidRPr="00A2316E">
              <w:rPr>
                <w:rFonts w:ascii="Times New Roman" w:eastAsia="SimSun" w:hAnsi="Times New Roman" w:cs="Times New Roman"/>
                <w:kern w:val="0"/>
                <w14:ligatures w14:val="none"/>
              </w:rPr>
              <w:t>dr.</w:t>
            </w:r>
            <w:r w:rsidR="00E32B9B" w:rsidRPr="00A2316E">
              <w:rPr>
                <w:rFonts w:ascii="Times New Roman" w:eastAsia="SimSun" w:hAnsi="Times New Roman" w:cs="Times New Roman"/>
                <w:kern w:val="0"/>
                <w14:ligatures w14:val="none"/>
              </w:rPr>
              <w:t xml:space="preserve"> </w:t>
            </w:r>
            <w:r w:rsidRPr="00A2316E">
              <w:rPr>
                <w:rFonts w:ascii="Times New Roman" w:eastAsia="SimSun" w:hAnsi="Times New Roman" w:cs="Times New Roman"/>
                <w:kern w:val="0"/>
                <w14:ligatures w14:val="none"/>
              </w:rPr>
              <w:t>ing. Ioan Corneliu SĂLIȘTEANU</w:t>
            </w:r>
          </w:p>
        </w:tc>
        <w:tc>
          <w:tcPr>
            <w:tcW w:w="2571" w:type="dxa"/>
            <w:gridSpan w:val="2"/>
            <w:vAlign w:val="center"/>
          </w:tcPr>
          <w:p w14:paraId="7085169F" w14:textId="77777777" w:rsidR="007232EA" w:rsidRPr="00A2316E" w:rsidRDefault="007232EA" w:rsidP="00D05F67">
            <w:pPr>
              <w:spacing w:after="0" w:line="240" w:lineRule="auto"/>
              <w:jc w:val="center"/>
              <w:rPr>
                <w:rFonts w:ascii="Times New Roman" w:eastAsia="SimSun" w:hAnsi="Times New Roman" w:cs="Times New Roman"/>
                <w:kern w:val="0"/>
                <w14:ligatures w14:val="none"/>
              </w:rPr>
            </w:pPr>
            <w:r w:rsidRPr="00A2316E">
              <w:rPr>
                <w:rFonts w:ascii="Times New Roman" w:eastAsia="SimSun" w:hAnsi="Times New Roman" w:cs="Times New Roman"/>
                <w:kern w:val="0"/>
                <w14:ligatures w14:val="none"/>
              </w:rPr>
              <w:t>Rector</w:t>
            </w:r>
          </w:p>
        </w:tc>
        <w:tc>
          <w:tcPr>
            <w:tcW w:w="1500" w:type="dxa"/>
            <w:vAlign w:val="center"/>
          </w:tcPr>
          <w:p w14:paraId="3CC1D004" w14:textId="77777777" w:rsidR="007232EA" w:rsidRPr="00A2316E" w:rsidRDefault="007232EA" w:rsidP="00D05F67">
            <w:pPr>
              <w:spacing w:after="0" w:line="240" w:lineRule="auto"/>
              <w:jc w:val="center"/>
              <w:rPr>
                <w:rFonts w:ascii="Times New Roman" w:eastAsia="SimSun" w:hAnsi="Times New Roman" w:cs="Times New Roman"/>
                <w:kern w:val="0"/>
                <w14:ligatures w14:val="none"/>
              </w:rPr>
            </w:pPr>
          </w:p>
        </w:tc>
      </w:tr>
      <w:tr w:rsidR="007232EA" w:rsidRPr="00A2316E" w14:paraId="0C1CC67A" w14:textId="77777777" w:rsidTr="00A23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vAlign w:val="center"/>
          </w:tcPr>
          <w:p w14:paraId="692AE185" w14:textId="1426511D" w:rsidR="007232EA" w:rsidRPr="00A2316E" w:rsidRDefault="007232EA" w:rsidP="00D05F67">
            <w:pPr>
              <w:widowControl w:val="0"/>
              <w:spacing w:after="0" w:line="240" w:lineRule="auto"/>
              <w:ind w:firstLine="720"/>
              <w:rPr>
                <w:rFonts w:ascii="Times New Roman" w:eastAsia="SimSun" w:hAnsi="Times New Roman" w:cs="Times New Roman"/>
                <w:kern w:val="0"/>
                <w:sz w:val="24"/>
                <w:szCs w:val="24"/>
                <w14:ligatures w14:val="none"/>
              </w:rPr>
            </w:pPr>
            <w:r w:rsidRPr="00A2316E">
              <w:rPr>
                <w:rFonts w:ascii="Times New Roman" w:eastAsia="SimSun" w:hAnsi="Times New Roman" w:cs="Times New Roman"/>
                <w:kern w:val="0"/>
                <w:sz w:val="24"/>
                <w:szCs w:val="24"/>
                <w14:ligatures w14:val="none"/>
              </w:rPr>
              <w:t xml:space="preserve">EDIŢIA: </w:t>
            </w:r>
            <w:r w:rsidR="004767B3" w:rsidRPr="00A2316E">
              <w:rPr>
                <w:rFonts w:ascii="Times New Roman" w:eastAsia="SimSun" w:hAnsi="Times New Roman" w:cs="Times New Roman"/>
                <w:b/>
                <w:bCs/>
                <w:kern w:val="0"/>
                <w:sz w:val="24"/>
                <w:szCs w:val="24"/>
                <w14:ligatures w14:val="none"/>
              </w:rPr>
              <w:t>1</w:t>
            </w:r>
          </w:p>
        </w:tc>
        <w:tc>
          <w:tcPr>
            <w:tcW w:w="3549" w:type="dxa"/>
            <w:gridSpan w:val="2"/>
            <w:vAlign w:val="center"/>
          </w:tcPr>
          <w:p w14:paraId="2D1A920B" w14:textId="77777777" w:rsidR="007232EA" w:rsidRPr="00A2316E" w:rsidRDefault="007232EA" w:rsidP="00D05F67">
            <w:pPr>
              <w:widowControl w:val="0"/>
              <w:spacing w:after="0" w:line="240" w:lineRule="auto"/>
              <w:ind w:firstLine="33"/>
              <w:outlineLvl w:val="7"/>
              <w:rPr>
                <w:rFonts w:ascii="Times New Roman" w:eastAsia="SimSun" w:hAnsi="Times New Roman" w:cs="Times New Roman"/>
                <w:iCs/>
                <w:kern w:val="0"/>
                <w:sz w:val="24"/>
                <w:szCs w:val="24"/>
                <w14:ligatures w14:val="none"/>
              </w:rPr>
            </w:pPr>
          </w:p>
        </w:tc>
        <w:tc>
          <w:tcPr>
            <w:tcW w:w="3396" w:type="dxa"/>
            <w:gridSpan w:val="3"/>
            <w:vAlign w:val="center"/>
          </w:tcPr>
          <w:p w14:paraId="6F618AF5" w14:textId="77777777" w:rsidR="007232EA" w:rsidRPr="00A2316E" w:rsidRDefault="007232EA" w:rsidP="00D05F67">
            <w:pPr>
              <w:widowControl w:val="0"/>
              <w:spacing w:after="0" w:line="240" w:lineRule="auto"/>
              <w:rPr>
                <w:rFonts w:ascii="Times New Roman" w:eastAsia="SimSun" w:hAnsi="Times New Roman" w:cs="Times New Roman"/>
                <w:kern w:val="0"/>
                <w:sz w:val="24"/>
                <w:szCs w:val="24"/>
                <w14:ligatures w14:val="none"/>
              </w:rPr>
            </w:pPr>
            <w:r w:rsidRPr="00A2316E">
              <w:rPr>
                <w:rFonts w:ascii="Times New Roman" w:eastAsia="SimSun" w:hAnsi="Times New Roman" w:cs="Times New Roman"/>
                <w:kern w:val="0"/>
                <w:sz w:val="24"/>
                <w:szCs w:val="24"/>
                <w14:ligatures w14:val="none"/>
              </w:rPr>
              <w:t xml:space="preserve">REVIZIA:  </w:t>
            </w:r>
            <w:r w:rsidRPr="00A2316E">
              <w:rPr>
                <w:rFonts w:ascii="Times New Roman" w:eastAsia="SimSun" w:hAnsi="Times New Roman" w:cs="Times New Roman"/>
                <w:b/>
                <w:bCs/>
                <w:kern w:val="0"/>
                <w:sz w:val="24"/>
                <w:szCs w:val="24"/>
                <w:u w:val="single"/>
                <w14:ligatures w14:val="none"/>
              </w:rPr>
              <w:t>0</w:t>
            </w:r>
            <w:r w:rsidRPr="00A2316E">
              <w:rPr>
                <w:rFonts w:ascii="Times New Roman" w:eastAsia="SimSun" w:hAnsi="Times New Roman" w:cs="Times New Roman"/>
                <w:kern w:val="0"/>
                <w:sz w:val="24"/>
                <w:szCs w:val="24"/>
                <w14:ligatures w14:val="none"/>
              </w:rPr>
              <w:t xml:space="preserve">  1  2  3  4  5</w:t>
            </w:r>
          </w:p>
        </w:tc>
      </w:tr>
      <w:tr w:rsidR="007232EA" w:rsidRPr="00A2316E" w14:paraId="629FF3EB" w14:textId="77777777" w:rsidTr="00A23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2694" w:type="dxa"/>
            <w:gridSpan w:val="2"/>
          </w:tcPr>
          <w:p w14:paraId="46F6F855" w14:textId="1D826ABF" w:rsidR="00303C63" w:rsidRPr="00A2316E" w:rsidRDefault="00303C63" w:rsidP="00D05F67">
            <w:pPr>
              <w:widowControl w:val="0"/>
              <w:spacing w:after="0" w:line="240" w:lineRule="auto"/>
              <w:ind w:firstLine="720"/>
              <w:jc w:val="both"/>
              <w:rPr>
                <w:rFonts w:ascii="Times New Roman" w:eastAsia="SimSun" w:hAnsi="Times New Roman" w:cs="Times New Roman"/>
                <w:kern w:val="0"/>
                <w:sz w:val="24"/>
                <w:szCs w:val="24"/>
                <w14:ligatures w14:val="none"/>
              </w:rPr>
            </w:pPr>
          </w:p>
        </w:tc>
        <w:tc>
          <w:tcPr>
            <w:tcW w:w="3549" w:type="dxa"/>
            <w:gridSpan w:val="2"/>
          </w:tcPr>
          <w:p w14:paraId="0BA1AFB2" w14:textId="77777777" w:rsidR="007232EA" w:rsidRPr="00A2316E" w:rsidRDefault="007232EA" w:rsidP="00D05F67">
            <w:pPr>
              <w:widowControl w:val="0"/>
              <w:spacing w:after="0" w:line="240" w:lineRule="auto"/>
              <w:ind w:firstLine="720"/>
              <w:jc w:val="both"/>
              <w:outlineLvl w:val="7"/>
              <w:rPr>
                <w:rFonts w:ascii="Times New Roman" w:eastAsia="SimSun" w:hAnsi="Times New Roman" w:cs="Times New Roman"/>
                <w:iCs/>
                <w:kern w:val="0"/>
                <w:sz w:val="24"/>
                <w:szCs w:val="24"/>
                <w14:ligatures w14:val="none"/>
              </w:rPr>
            </w:pPr>
          </w:p>
        </w:tc>
        <w:tc>
          <w:tcPr>
            <w:tcW w:w="3396" w:type="dxa"/>
            <w:gridSpan w:val="3"/>
          </w:tcPr>
          <w:p w14:paraId="54DDF8D5" w14:textId="77777777" w:rsidR="007232EA" w:rsidRPr="00A2316E" w:rsidRDefault="007232EA" w:rsidP="00D05F67">
            <w:pPr>
              <w:widowControl w:val="0"/>
              <w:spacing w:after="0" w:line="240" w:lineRule="auto"/>
              <w:ind w:firstLine="720"/>
              <w:jc w:val="both"/>
              <w:rPr>
                <w:rFonts w:ascii="Times New Roman" w:eastAsia="SimSun" w:hAnsi="Times New Roman" w:cs="Times New Roman"/>
                <w:kern w:val="0"/>
                <w:sz w:val="24"/>
                <w:szCs w:val="24"/>
                <w14:ligatures w14:val="none"/>
              </w:rPr>
            </w:pPr>
          </w:p>
        </w:tc>
      </w:tr>
      <w:tr w:rsidR="007232EA" w:rsidRPr="00A2316E" w14:paraId="5B1AFB67" w14:textId="77777777" w:rsidTr="00A23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103" w:type="dxa"/>
        </w:trPr>
        <w:tc>
          <w:tcPr>
            <w:tcW w:w="9639" w:type="dxa"/>
            <w:gridSpan w:val="7"/>
          </w:tcPr>
          <w:tbl>
            <w:tblPr>
              <w:tblW w:w="9522" w:type="dxa"/>
              <w:tblLayout w:type="fixed"/>
              <w:tblLook w:val="0000" w:firstRow="0" w:lastRow="0" w:firstColumn="0" w:lastColumn="0" w:noHBand="0" w:noVBand="0"/>
            </w:tblPr>
            <w:tblGrid>
              <w:gridCol w:w="9522"/>
            </w:tblGrid>
            <w:tr w:rsidR="007232EA" w:rsidRPr="00A2316E" w14:paraId="75CAEAB6" w14:textId="77777777" w:rsidTr="00A2316E">
              <w:trPr>
                <w:trHeight w:val="81"/>
              </w:trPr>
              <w:tc>
                <w:tcPr>
                  <w:tcW w:w="9522" w:type="dxa"/>
                </w:tcPr>
                <w:p w14:paraId="2D5D77D5" w14:textId="77777777" w:rsidR="007232EA" w:rsidRPr="00A2316E" w:rsidRDefault="007232EA" w:rsidP="00D05F67">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A2316E">
                    <w:rPr>
                      <w:rFonts w:ascii="Times New Roman" w:eastAsia="SimSun" w:hAnsi="Times New Roman" w:cs="Times New Roman"/>
                      <w:kern w:val="0"/>
                      <w:sz w:val="24"/>
                      <w:szCs w:val="24"/>
                      <w14:ligatures w14:val="none"/>
                    </w:rPr>
                    <w:t xml:space="preserve">Intră în vigoare începând cu data de: </w:t>
                  </w:r>
                </w:p>
              </w:tc>
            </w:tr>
            <w:tr w:rsidR="007232EA" w:rsidRPr="00A2316E" w14:paraId="52385A4C" w14:textId="77777777" w:rsidTr="00A2316E">
              <w:trPr>
                <w:trHeight w:val="81"/>
              </w:trPr>
              <w:tc>
                <w:tcPr>
                  <w:tcW w:w="9522" w:type="dxa"/>
                </w:tcPr>
                <w:p w14:paraId="74152DAB" w14:textId="77777777" w:rsidR="007232EA" w:rsidRDefault="007232EA" w:rsidP="00D05F67">
                  <w:pPr>
                    <w:widowControl w:val="0"/>
                    <w:tabs>
                      <w:tab w:val="left" w:pos="-2508"/>
                      <w:tab w:val="center" w:pos="4711"/>
                    </w:tabs>
                    <w:spacing w:after="0" w:line="240" w:lineRule="auto"/>
                    <w:jc w:val="both"/>
                    <w:rPr>
                      <w:rFonts w:ascii="Times New Roman" w:eastAsia="SimSun" w:hAnsi="Times New Roman" w:cs="Times New Roman"/>
                      <w:kern w:val="0"/>
                      <w:sz w:val="24"/>
                      <w:szCs w:val="24"/>
                      <w14:ligatures w14:val="none"/>
                    </w:rPr>
                  </w:pPr>
                  <w:r w:rsidRPr="00A2316E">
                    <w:rPr>
                      <w:rFonts w:ascii="Times New Roman" w:eastAsia="SimSun" w:hAnsi="Times New Roman" w:cs="Times New Roman"/>
                      <w:kern w:val="0"/>
                      <w:sz w:val="24"/>
                      <w:szCs w:val="24"/>
                      <w14:ligatures w14:val="none"/>
                    </w:rPr>
                    <w:t xml:space="preserve">Aprobat </w:t>
                  </w:r>
                  <w:r w:rsidR="00A2316E" w:rsidRPr="00A2316E">
                    <w:rPr>
                      <w:rFonts w:ascii="Times New Roman" w:eastAsia="SimSun" w:hAnsi="Times New Roman" w:cs="Times New Roman"/>
                      <w:b/>
                      <w:bCs/>
                      <w:kern w:val="0"/>
                      <w:sz w:val="24"/>
                      <w:szCs w:val="24"/>
                      <w14:ligatures w14:val="none"/>
                    </w:rPr>
                    <w:t>HSU Nr.</w:t>
                  </w:r>
                  <w:r w:rsidR="00A2316E">
                    <w:rPr>
                      <w:rFonts w:ascii="Times New Roman" w:eastAsia="SimSun" w:hAnsi="Times New Roman" w:cs="Times New Roman"/>
                      <w:kern w:val="0"/>
                      <w:sz w:val="24"/>
                      <w:szCs w:val="24"/>
                      <w14:ligatures w14:val="none"/>
                    </w:rPr>
                    <w:t xml:space="preserve"> .../.......</w:t>
                  </w:r>
                </w:p>
                <w:p w14:paraId="0B733115" w14:textId="77777777" w:rsidR="00A2316E" w:rsidRPr="00A2316E" w:rsidRDefault="00A2316E" w:rsidP="00D05F67">
                  <w:pPr>
                    <w:spacing w:line="240" w:lineRule="auto"/>
                    <w:rPr>
                      <w:rFonts w:ascii="Times New Roman" w:eastAsia="SimSun" w:hAnsi="Times New Roman" w:cs="Times New Roman"/>
                      <w:sz w:val="24"/>
                      <w:szCs w:val="24"/>
                    </w:rPr>
                  </w:pPr>
                </w:p>
                <w:p w14:paraId="049B3B23" w14:textId="2645CB57" w:rsidR="00A2316E" w:rsidRPr="00A2316E" w:rsidRDefault="00A2316E" w:rsidP="00D05F67">
                  <w:pPr>
                    <w:spacing w:line="240" w:lineRule="auto"/>
                    <w:rPr>
                      <w:rFonts w:ascii="Times New Roman" w:eastAsia="SimSun" w:hAnsi="Times New Roman" w:cs="Times New Roman"/>
                      <w:sz w:val="24"/>
                      <w:szCs w:val="24"/>
                    </w:rPr>
                  </w:pPr>
                </w:p>
              </w:tc>
            </w:tr>
          </w:tbl>
          <w:p w14:paraId="56ECF25F" w14:textId="77777777" w:rsidR="007232EA" w:rsidRPr="00A2316E" w:rsidRDefault="007232EA" w:rsidP="00D05F67">
            <w:pPr>
              <w:widowControl w:val="0"/>
              <w:tabs>
                <w:tab w:val="left" w:pos="-2508"/>
              </w:tabs>
              <w:spacing w:after="0" w:line="240" w:lineRule="auto"/>
              <w:jc w:val="both"/>
              <w:rPr>
                <w:rFonts w:ascii="Times New Roman" w:eastAsia="SimSun" w:hAnsi="Times New Roman" w:cs="Times New Roman"/>
                <w:kern w:val="0"/>
                <w:sz w:val="24"/>
                <w:szCs w:val="24"/>
                <w14:ligatures w14:val="none"/>
              </w:rPr>
            </w:pPr>
          </w:p>
        </w:tc>
      </w:tr>
    </w:tbl>
    <w:sdt>
      <w:sdtPr>
        <w:rPr>
          <w:rFonts w:asciiTheme="minorHAnsi" w:eastAsiaTheme="minorHAnsi" w:hAnsiTheme="minorHAnsi" w:cstheme="minorBidi"/>
          <w:color w:val="auto"/>
          <w:kern w:val="2"/>
          <w:sz w:val="22"/>
          <w:szCs w:val="22"/>
          <w:lang w:val="ro-RO"/>
          <w14:ligatures w14:val="standardContextual"/>
        </w:rPr>
        <w:id w:val="-145900565"/>
        <w:docPartObj>
          <w:docPartGallery w:val="Table of Contents"/>
          <w:docPartUnique/>
        </w:docPartObj>
      </w:sdtPr>
      <w:sdtEndPr>
        <w:rPr>
          <w:rFonts w:ascii="Times New Roman" w:hAnsi="Times New Roman" w:cs="Times New Roman"/>
          <w:b/>
          <w:bCs/>
          <w:sz w:val="24"/>
          <w:szCs w:val="24"/>
        </w:rPr>
      </w:sdtEndPr>
      <w:sdtContent>
        <w:p w14:paraId="01210D77" w14:textId="77777777" w:rsidR="00A2316E" w:rsidRDefault="00A2316E" w:rsidP="00D05F67">
          <w:pPr>
            <w:pStyle w:val="TOCHeading"/>
            <w:spacing w:line="240" w:lineRule="auto"/>
            <w:rPr>
              <w:rFonts w:asciiTheme="minorHAnsi" w:eastAsiaTheme="minorHAnsi" w:hAnsiTheme="minorHAnsi" w:cstheme="minorBidi"/>
              <w:color w:val="auto"/>
              <w:kern w:val="2"/>
              <w:sz w:val="22"/>
              <w:szCs w:val="22"/>
              <w:lang w:val="ro-RO"/>
              <w14:ligatures w14:val="standardContextual"/>
            </w:rPr>
            <w:sectPr w:rsidR="00A2316E" w:rsidSect="00BD688C">
              <w:headerReference w:type="default" r:id="rId9"/>
              <w:footerReference w:type="default" r:id="rId10"/>
              <w:headerReference w:type="first" r:id="rId11"/>
              <w:footerReference w:type="first" r:id="rId12"/>
              <w:pgSz w:w="11906" w:h="16838" w:code="9"/>
              <w:pgMar w:top="1440" w:right="1440" w:bottom="1440" w:left="1440" w:header="720" w:footer="720" w:gutter="0"/>
              <w:pgNumType w:chapStyle="1"/>
              <w:cols w:space="720"/>
              <w:titlePg/>
              <w:docGrid w:linePitch="360"/>
            </w:sectPr>
          </w:pPr>
        </w:p>
        <w:p w14:paraId="78B14713" w14:textId="77777777" w:rsidR="00A92366" w:rsidRPr="00A2316E" w:rsidRDefault="00A92366" w:rsidP="00D05F67">
          <w:pPr>
            <w:pStyle w:val="TOCHeading"/>
            <w:spacing w:line="240" w:lineRule="auto"/>
            <w:jc w:val="center"/>
            <w:rPr>
              <w:rFonts w:asciiTheme="minorHAnsi" w:eastAsiaTheme="minorHAnsi" w:hAnsiTheme="minorHAnsi" w:cstheme="minorBidi"/>
              <w:color w:val="auto"/>
              <w:kern w:val="2"/>
              <w:sz w:val="22"/>
              <w:szCs w:val="22"/>
              <w:lang w:val="ro-RO"/>
              <w14:ligatures w14:val="standardContextual"/>
            </w:rPr>
          </w:pPr>
        </w:p>
        <w:p w14:paraId="79C592B4" w14:textId="73AE16E5" w:rsidR="005A517D" w:rsidRPr="00BD688C" w:rsidRDefault="005A517D" w:rsidP="00D05F67">
          <w:pPr>
            <w:pStyle w:val="TOCHeading"/>
            <w:spacing w:line="240" w:lineRule="auto"/>
            <w:jc w:val="center"/>
            <w:rPr>
              <w:rFonts w:ascii="Times New Roman" w:hAnsi="Times New Roman" w:cs="Times New Roman"/>
              <w:b/>
              <w:bCs/>
              <w:color w:val="auto"/>
              <w:sz w:val="28"/>
              <w:szCs w:val="28"/>
              <w:lang w:val="ro-RO"/>
            </w:rPr>
          </w:pPr>
          <w:r w:rsidRPr="00BD688C">
            <w:rPr>
              <w:rFonts w:ascii="Times New Roman" w:hAnsi="Times New Roman" w:cs="Times New Roman"/>
              <w:b/>
              <w:bCs/>
              <w:color w:val="auto"/>
              <w:sz w:val="28"/>
              <w:szCs w:val="28"/>
              <w:lang w:val="ro-RO"/>
            </w:rPr>
            <w:t>CUPRINS</w:t>
          </w:r>
        </w:p>
        <w:p w14:paraId="2396F309" w14:textId="4CE3E20E" w:rsidR="005A517D" w:rsidRPr="00A2316E" w:rsidRDefault="005A517D" w:rsidP="00D05F67">
          <w:pPr>
            <w:spacing w:line="240" w:lineRule="auto"/>
          </w:pPr>
        </w:p>
        <w:p w14:paraId="5D640AAD" w14:textId="77777777" w:rsidR="005A517D" w:rsidRPr="00A2316E" w:rsidRDefault="005A517D" w:rsidP="00D05F67">
          <w:pPr>
            <w:spacing w:line="240" w:lineRule="auto"/>
          </w:pPr>
        </w:p>
        <w:p w14:paraId="564FCD7B" w14:textId="537395B2" w:rsidR="0029119A" w:rsidRPr="00A2316E" w:rsidRDefault="005A517D" w:rsidP="00D05F67">
          <w:pPr>
            <w:pStyle w:val="TOC1"/>
            <w:rPr>
              <w:rFonts w:asciiTheme="minorHAnsi" w:eastAsiaTheme="minorEastAsia" w:hAnsiTheme="minorHAnsi" w:cstheme="minorBidi"/>
              <w:kern w:val="0"/>
              <w:lang w:eastAsia="ro-RO"/>
              <w14:ligatures w14:val="none"/>
            </w:rPr>
          </w:pPr>
          <w:r w:rsidRPr="00A2316E">
            <w:rPr>
              <w:sz w:val="24"/>
              <w:szCs w:val="24"/>
            </w:rPr>
            <w:fldChar w:fldCharType="begin"/>
          </w:r>
          <w:r w:rsidRPr="00A2316E">
            <w:rPr>
              <w:sz w:val="24"/>
              <w:szCs w:val="24"/>
            </w:rPr>
            <w:instrText xml:space="preserve"> TOC \o "1-3" \h \z \u </w:instrText>
          </w:r>
          <w:r w:rsidRPr="00A2316E">
            <w:rPr>
              <w:sz w:val="24"/>
              <w:szCs w:val="24"/>
            </w:rPr>
            <w:fldChar w:fldCharType="separate"/>
          </w:r>
          <w:hyperlink w:anchor="_Toc223956445" w:history="1">
            <w:r w:rsidR="0029119A" w:rsidRPr="00A2316E">
              <w:rPr>
                <w:rStyle w:val="Hyperlink"/>
                <w:noProof w:val="0"/>
                <w:lang w:val="ro-RO"/>
              </w:rPr>
              <w:t xml:space="preserve">CAPITOLUL </w:t>
            </w:r>
            <w:r w:rsidR="005F1137">
              <w:rPr>
                <w:rStyle w:val="Hyperlink"/>
                <w:noProof w:val="0"/>
                <w:lang w:val="ro-RO"/>
              </w:rPr>
              <w:t>I</w:t>
            </w:r>
            <w:r w:rsidR="0029119A" w:rsidRPr="00A2316E">
              <w:rPr>
                <w:rStyle w:val="Hyperlink"/>
                <w:noProof w:val="0"/>
                <w:lang w:val="ro-RO"/>
              </w:rPr>
              <w:t xml:space="preserve">. </w:t>
            </w:r>
            <w:r w:rsidR="005F1137" w:rsidRPr="005F1137">
              <w:rPr>
                <w:rStyle w:val="Hyperlink"/>
                <w:b w:val="0"/>
                <w:bCs w:val="0"/>
                <w:noProof w:val="0"/>
                <w:lang w:val="ro-RO"/>
              </w:rPr>
              <w:t>DISPOZIȚII GENERALE</w:t>
            </w:r>
            <w:r w:rsidR="0029119A" w:rsidRPr="00A2316E">
              <w:rPr>
                <w:webHidden/>
              </w:rPr>
              <w:tab/>
            </w:r>
            <w:r w:rsidR="0029119A" w:rsidRPr="00A2316E">
              <w:rPr>
                <w:webHidden/>
              </w:rPr>
              <w:fldChar w:fldCharType="begin"/>
            </w:r>
            <w:r w:rsidR="0029119A" w:rsidRPr="00A2316E">
              <w:rPr>
                <w:webHidden/>
              </w:rPr>
              <w:instrText xml:space="preserve"> PAGEREF _Toc223956445 \h </w:instrText>
            </w:r>
            <w:r w:rsidR="0029119A" w:rsidRPr="00A2316E">
              <w:rPr>
                <w:webHidden/>
              </w:rPr>
            </w:r>
            <w:r w:rsidR="0029119A" w:rsidRPr="00A2316E">
              <w:rPr>
                <w:webHidden/>
              </w:rPr>
              <w:fldChar w:fldCharType="separate"/>
            </w:r>
            <w:r w:rsidR="00AA411D">
              <w:rPr>
                <w:webHidden/>
              </w:rPr>
              <w:t>3</w:t>
            </w:r>
            <w:r w:rsidR="0029119A" w:rsidRPr="00A2316E">
              <w:rPr>
                <w:webHidden/>
              </w:rPr>
              <w:fldChar w:fldCharType="end"/>
            </w:r>
          </w:hyperlink>
        </w:p>
        <w:p w14:paraId="4E8AD275" w14:textId="781441FD" w:rsidR="0029119A" w:rsidRPr="00A2316E" w:rsidRDefault="0029119A" w:rsidP="00D05F67">
          <w:pPr>
            <w:pStyle w:val="TOC1"/>
            <w:rPr>
              <w:rFonts w:asciiTheme="minorHAnsi" w:eastAsiaTheme="minorEastAsia" w:hAnsiTheme="minorHAnsi" w:cstheme="minorBidi"/>
              <w:kern w:val="0"/>
              <w:lang w:eastAsia="ro-RO"/>
              <w14:ligatures w14:val="none"/>
            </w:rPr>
          </w:pPr>
          <w:hyperlink w:anchor="_Toc223956446" w:history="1">
            <w:r w:rsidRPr="00A2316E">
              <w:rPr>
                <w:rStyle w:val="Hyperlink"/>
                <w:noProof w:val="0"/>
                <w:lang w:val="ro-RO"/>
              </w:rPr>
              <w:t xml:space="preserve">CAPITOLUL </w:t>
            </w:r>
            <w:r w:rsidR="005F1137">
              <w:rPr>
                <w:rStyle w:val="Hyperlink"/>
                <w:noProof w:val="0"/>
                <w:lang w:val="ro-RO"/>
              </w:rPr>
              <w:t>II</w:t>
            </w:r>
            <w:r w:rsidRPr="00A2316E">
              <w:rPr>
                <w:rStyle w:val="Hyperlink"/>
                <w:noProof w:val="0"/>
                <w:lang w:val="ro-RO"/>
              </w:rPr>
              <w:t>.</w:t>
            </w:r>
            <w:r w:rsidR="005F1137" w:rsidRPr="005F1137">
              <w:t xml:space="preserve"> </w:t>
            </w:r>
            <w:r w:rsidR="005F1137" w:rsidRPr="005F1137">
              <w:rPr>
                <w:rStyle w:val="Hyperlink"/>
                <w:b w:val="0"/>
                <w:bCs w:val="0"/>
                <w:noProof w:val="0"/>
                <w:lang w:val="ro-RO"/>
              </w:rPr>
              <w:t>DOCUMENTE DE REFERINȚĂ</w:t>
            </w:r>
            <w:r w:rsidRPr="00A2316E">
              <w:rPr>
                <w:webHidden/>
              </w:rPr>
              <w:tab/>
            </w:r>
            <w:r w:rsidR="005F1137">
              <w:rPr>
                <w:webHidden/>
              </w:rPr>
              <w:t>3</w:t>
            </w:r>
          </w:hyperlink>
        </w:p>
        <w:p w14:paraId="3EB8A620" w14:textId="45F0F821" w:rsidR="0029119A" w:rsidRPr="00A2316E" w:rsidRDefault="0029119A" w:rsidP="00D05F67">
          <w:pPr>
            <w:pStyle w:val="TOC1"/>
            <w:rPr>
              <w:rFonts w:asciiTheme="minorHAnsi" w:eastAsiaTheme="minorEastAsia" w:hAnsiTheme="minorHAnsi" w:cstheme="minorBidi"/>
              <w:kern w:val="0"/>
              <w:lang w:eastAsia="ro-RO"/>
              <w14:ligatures w14:val="none"/>
            </w:rPr>
          </w:pPr>
          <w:hyperlink w:anchor="_Toc223956447" w:history="1">
            <w:r w:rsidRPr="00A2316E">
              <w:rPr>
                <w:rStyle w:val="Hyperlink"/>
                <w:noProof w:val="0"/>
                <w:lang w:val="ro-RO"/>
              </w:rPr>
              <w:t xml:space="preserve">CAPITOLUL </w:t>
            </w:r>
            <w:r w:rsidR="005F1137">
              <w:rPr>
                <w:rStyle w:val="Hyperlink"/>
                <w:noProof w:val="0"/>
                <w:lang w:val="ro-RO"/>
              </w:rPr>
              <w:t>III</w:t>
            </w:r>
            <w:r w:rsidRPr="00A2316E">
              <w:rPr>
                <w:rStyle w:val="Hyperlink"/>
                <w:noProof w:val="0"/>
                <w:lang w:val="ro-RO"/>
              </w:rPr>
              <w:t xml:space="preserve">. </w:t>
            </w:r>
            <w:r w:rsidR="005F1137" w:rsidRPr="005F1137">
              <w:rPr>
                <w:rStyle w:val="Hyperlink"/>
                <w:b w:val="0"/>
                <w:bCs w:val="0"/>
                <w:noProof w:val="0"/>
                <w:lang w:val="ro-RO"/>
              </w:rPr>
              <w:t>MISIUNE ȘI OBIECTIVE</w:t>
            </w:r>
            <w:r w:rsidRPr="00A2316E">
              <w:rPr>
                <w:webHidden/>
              </w:rPr>
              <w:tab/>
            </w:r>
            <w:r w:rsidR="005F1137">
              <w:rPr>
                <w:webHidden/>
              </w:rPr>
              <w:t>4</w:t>
            </w:r>
          </w:hyperlink>
        </w:p>
        <w:p w14:paraId="4CC9E860" w14:textId="3D425700" w:rsidR="0029119A" w:rsidRPr="00A2316E" w:rsidRDefault="0029119A" w:rsidP="00D05F67">
          <w:pPr>
            <w:pStyle w:val="TOC2"/>
            <w:spacing w:before="240"/>
            <w:rPr>
              <w:rFonts w:eastAsiaTheme="minorEastAsia"/>
              <w:kern w:val="0"/>
              <w:lang w:eastAsia="ro-RO"/>
              <w14:ligatures w14:val="none"/>
            </w:rPr>
          </w:pPr>
          <w:hyperlink w:anchor="_Toc223956448" w:history="1">
            <w:r w:rsidRPr="00A2316E">
              <w:rPr>
                <w:rStyle w:val="Hyperlink"/>
                <w:rFonts w:ascii="Times New Roman" w:hAnsi="Times New Roman" w:cs="Times New Roman"/>
                <w:b/>
                <w:bCs/>
              </w:rPr>
              <w:t xml:space="preserve">CAPITOLUL </w:t>
            </w:r>
            <w:r w:rsidR="005F1137">
              <w:rPr>
                <w:rStyle w:val="Hyperlink"/>
                <w:rFonts w:ascii="Times New Roman" w:hAnsi="Times New Roman" w:cs="Times New Roman"/>
                <w:b/>
                <w:bCs/>
              </w:rPr>
              <w:t>IV</w:t>
            </w:r>
            <w:r w:rsidRPr="00A2316E">
              <w:rPr>
                <w:rStyle w:val="Hyperlink"/>
                <w:rFonts w:ascii="Times New Roman" w:hAnsi="Times New Roman" w:cs="Times New Roman"/>
                <w:b/>
                <w:bCs/>
              </w:rPr>
              <w:t xml:space="preserve">. </w:t>
            </w:r>
            <w:r w:rsidR="005F1137" w:rsidRPr="005F1137">
              <w:rPr>
                <w:rStyle w:val="Hyperlink"/>
                <w:rFonts w:ascii="Times New Roman" w:hAnsi="Times New Roman" w:cs="Times New Roman"/>
              </w:rPr>
              <w:t>CONSTITUIREA ȘI COMPONENȚA COMITETULUI DE SECURITATE ȘI SĂNĂTATE ÎN MUNCĂ</w:t>
            </w:r>
            <w:r w:rsidRPr="00A2316E">
              <w:rPr>
                <w:webHidden/>
              </w:rPr>
              <w:tab/>
            </w:r>
            <w:r w:rsidR="005F1137" w:rsidRPr="005F1137">
              <w:rPr>
                <w:rFonts w:ascii="Times New Roman" w:hAnsi="Times New Roman" w:cs="Times New Roman"/>
                <w:b/>
                <w:bCs/>
                <w:webHidden/>
              </w:rPr>
              <w:t>5</w:t>
            </w:r>
          </w:hyperlink>
        </w:p>
        <w:p w14:paraId="78E4810A" w14:textId="158EB5BF" w:rsidR="0029119A" w:rsidRPr="00A2316E" w:rsidRDefault="0029119A" w:rsidP="00D05F67">
          <w:pPr>
            <w:pStyle w:val="TOC2"/>
            <w:spacing w:before="240"/>
            <w:rPr>
              <w:rFonts w:eastAsiaTheme="minorEastAsia"/>
              <w:kern w:val="0"/>
              <w:lang w:eastAsia="ro-RO"/>
              <w14:ligatures w14:val="none"/>
            </w:rPr>
          </w:pPr>
          <w:hyperlink w:anchor="_Toc223956449" w:history="1">
            <w:r w:rsidRPr="00A2316E">
              <w:rPr>
                <w:rStyle w:val="Hyperlink"/>
                <w:rFonts w:ascii="Times New Roman" w:hAnsi="Times New Roman" w:cs="Times New Roman"/>
                <w:b/>
                <w:bCs/>
              </w:rPr>
              <w:t xml:space="preserve">CAPITOLUL </w:t>
            </w:r>
            <w:r w:rsidR="005F1137">
              <w:rPr>
                <w:rStyle w:val="Hyperlink"/>
                <w:rFonts w:ascii="Times New Roman" w:hAnsi="Times New Roman" w:cs="Times New Roman"/>
                <w:b/>
                <w:bCs/>
              </w:rPr>
              <w:t>V</w:t>
            </w:r>
            <w:r w:rsidRPr="00A2316E">
              <w:rPr>
                <w:rStyle w:val="Hyperlink"/>
                <w:rFonts w:ascii="Times New Roman" w:hAnsi="Times New Roman" w:cs="Times New Roman"/>
                <w:b/>
                <w:bCs/>
              </w:rPr>
              <w:t xml:space="preserve">. </w:t>
            </w:r>
            <w:r w:rsidR="005F1137" w:rsidRPr="005F1137">
              <w:rPr>
                <w:rStyle w:val="Hyperlink"/>
                <w:rFonts w:ascii="Times New Roman" w:hAnsi="Times New Roman" w:cs="Times New Roman"/>
              </w:rPr>
              <w:t>FUNCȚIONAREA COMITETULUI DE SECURITATE ȘI SĂNĂTATE ÎN MUNCĂ</w:t>
            </w:r>
            <w:r w:rsidRPr="00A2316E">
              <w:rPr>
                <w:webHidden/>
              </w:rPr>
              <w:tab/>
            </w:r>
            <w:r w:rsidR="005F1137">
              <w:rPr>
                <w:rFonts w:ascii="Times New Roman" w:hAnsi="Times New Roman" w:cs="Times New Roman"/>
                <w:b/>
                <w:bCs/>
                <w:webHidden/>
              </w:rPr>
              <w:t>6</w:t>
            </w:r>
          </w:hyperlink>
        </w:p>
        <w:p w14:paraId="7137587D" w14:textId="1169007A" w:rsidR="0029119A" w:rsidRPr="00A2316E" w:rsidRDefault="0029119A" w:rsidP="00D05F67">
          <w:pPr>
            <w:pStyle w:val="TOC2"/>
            <w:spacing w:before="240" w:line="240" w:lineRule="auto"/>
            <w:rPr>
              <w:rFonts w:eastAsiaTheme="minorEastAsia"/>
              <w:kern w:val="0"/>
              <w:lang w:eastAsia="ro-RO"/>
              <w14:ligatures w14:val="none"/>
            </w:rPr>
          </w:pPr>
          <w:hyperlink w:anchor="_Toc223956450" w:history="1">
            <w:r w:rsidRPr="00A2316E">
              <w:rPr>
                <w:rStyle w:val="Hyperlink"/>
                <w:rFonts w:ascii="Times New Roman" w:hAnsi="Times New Roman" w:cs="Times New Roman"/>
                <w:b/>
                <w:bCs/>
              </w:rPr>
              <w:t xml:space="preserve">CAPITOLUL </w:t>
            </w:r>
            <w:r w:rsidR="005F1137">
              <w:rPr>
                <w:rStyle w:val="Hyperlink"/>
                <w:rFonts w:ascii="Times New Roman" w:hAnsi="Times New Roman" w:cs="Times New Roman"/>
                <w:b/>
                <w:bCs/>
              </w:rPr>
              <w:t>VI</w:t>
            </w:r>
            <w:r w:rsidRPr="00A2316E">
              <w:rPr>
                <w:rStyle w:val="Hyperlink"/>
                <w:rFonts w:ascii="Times New Roman" w:hAnsi="Times New Roman" w:cs="Times New Roman"/>
                <w:b/>
                <w:bCs/>
              </w:rPr>
              <w:t xml:space="preserve">. </w:t>
            </w:r>
            <w:r w:rsidR="005F1137" w:rsidRPr="005F1137">
              <w:rPr>
                <w:rStyle w:val="Hyperlink"/>
                <w:rFonts w:ascii="Times New Roman" w:hAnsi="Times New Roman" w:cs="Times New Roman"/>
              </w:rPr>
              <w:t>ATRIBUȚIILE COMITETULUI DE SECURITATE ȘI SĂNĂTATE ÎN MUNCĂ</w:t>
            </w:r>
            <w:r w:rsidRPr="00A2316E">
              <w:rPr>
                <w:webHidden/>
              </w:rPr>
              <w:tab/>
            </w:r>
            <w:r w:rsidR="003805EF">
              <w:rPr>
                <w:rFonts w:ascii="Times New Roman" w:hAnsi="Times New Roman" w:cs="Times New Roman"/>
                <w:b/>
                <w:bCs/>
                <w:webHidden/>
              </w:rPr>
              <w:t>7</w:t>
            </w:r>
          </w:hyperlink>
        </w:p>
        <w:p w14:paraId="734A96FD" w14:textId="31F0145E" w:rsidR="0029119A" w:rsidRPr="00A2316E" w:rsidRDefault="0029119A" w:rsidP="00D05F67">
          <w:pPr>
            <w:pStyle w:val="TOC1"/>
            <w:rPr>
              <w:rFonts w:asciiTheme="minorHAnsi" w:eastAsiaTheme="minorEastAsia" w:hAnsiTheme="minorHAnsi" w:cstheme="minorBidi"/>
              <w:kern w:val="0"/>
              <w:lang w:eastAsia="ro-RO"/>
              <w14:ligatures w14:val="none"/>
            </w:rPr>
          </w:pPr>
          <w:hyperlink w:anchor="_Toc223956451" w:history="1">
            <w:r w:rsidRPr="00A2316E">
              <w:rPr>
                <w:rStyle w:val="Hyperlink"/>
                <w:noProof w:val="0"/>
                <w:lang w:val="ro-RO"/>
              </w:rPr>
              <w:t xml:space="preserve">CAPITOLUL </w:t>
            </w:r>
            <w:r w:rsidR="005F1137">
              <w:rPr>
                <w:rStyle w:val="Hyperlink"/>
                <w:noProof w:val="0"/>
                <w:lang w:val="ro-RO"/>
              </w:rPr>
              <w:t>VII</w:t>
            </w:r>
            <w:r w:rsidRPr="00A2316E">
              <w:rPr>
                <w:rStyle w:val="Hyperlink"/>
                <w:noProof w:val="0"/>
                <w:lang w:val="ro-RO"/>
              </w:rPr>
              <w:t xml:space="preserve">. </w:t>
            </w:r>
            <w:r w:rsidR="005F1137" w:rsidRPr="005F1137">
              <w:rPr>
                <w:rStyle w:val="Hyperlink"/>
                <w:b w:val="0"/>
                <w:bCs w:val="0"/>
                <w:noProof w:val="0"/>
                <w:lang w:val="ro-RO"/>
              </w:rPr>
              <w:t>RESPONSABILITĂȚI</w:t>
            </w:r>
            <w:r w:rsidRPr="00A2316E">
              <w:rPr>
                <w:webHidden/>
              </w:rPr>
              <w:tab/>
            </w:r>
            <w:r w:rsidR="005F1137">
              <w:rPr>
                <w:webHidden/>
              </w:rPr>
              <w:t>8</w:t>
            </w:r>
          </w:hyperlink>
        </w:p>
        <w:p w14:paraId="0F8F5130" w14:textId="59FFC62D" w:rsidR="0029119A" w:rsidRPr="00A2316E" w:rsidRDefault="0029119A" w:rsidP="00D05F67">
          <w:pPr>
            <w:pStyle w:val="TOC1"/>
            <w:rPr>
              <w:rFonts w:asciiTheme="minorHAnsi" w:eastAsiaTheme="minorEastAsia" w:hAnsiTheme="minorHAnsi" w:cstheme="minorBidi"/>
              <w:kern w:val="0"/>
              <w:lang w:eastAsia="ro-RO"/>
              <w14:ligatures w14:val="none"/>
            </w:rPr>
          </w:pPr>
          <w:hyperlink w:anchor="_Toc223956452" w:history="1">
            <w:r w:rsidRPr="00A2316E">
              <w:rPr>
                <w:rStyle w:val="Hyperlink"/>
                <w:noProof w:val="0"/>
                <w:lang w:val="ro-RO"/>
              </w:rPr>
              <w:t xml:space="preserve">CAPITOLUL </w:t>
            </w:r>
            <w:r w:rsidR="005F1137">
              <w:rPr>
                <w:rStyle w:val="Hyperlink"/>
                <w:noProof w:val="0"/>
                <w:lang w:val="ro-RO"/>
              </w:rPr>
              <w:t>VIII</w:t>
            </w:r>
            <w:r w:rsidRPr="00A2316E">
              <w:rPr>
                <w:rStyle w:val="Hyperlink"/>
                <w:noProof w:val="0"/>
                <w:lang w:val="ro-RO"/>
              </w:rPr>
              <w:t xml:space="preserve">. </w:t>
            </w:r>
            <w:r w:rsidR="005F1137" w:rsidRPr="005F1137">
              <w:rPr>
                <w:rStyle w:val="Hyperlink"/>
                <w:b w:val="0"/>
                <w:bCs w:val="0"/>
                <w:noProof w:val="0"/>
                <w:lang w:val="ro-RO"/>
              </w:rPr>
              <w:t>DISPOZIȚII FINALE</w:t>
            </w:r>
            <w:r w:rsidRPr="00A2316E">
              <w:rPr>
                <w:webHidden/>
              </w:rPr>
              <w:tab/>
            </w:r>
            <w:r w:rsidR="005F1137">
              <w:rPr>
                <w:webHidden/>
              </w:rPr>
              <w:t>8</w:t>
            </w:r>
          </w:hyperlink>
        </w:p>
        <w:p w14:paraId="2B99EB9E" w14:textId="082A59DC" w:rsidR="005A517D" w:rsidRPr="00A2316E" w:rsidRDefault="005A517D" w:rsidP="00D05F67">
          <w:pPr>
            <w:spacing w:line="240" w:lineRule="auto"/>
            <w:rPr>
              <w:rFonts w:ascii="Times New Roman" w:hAnsi="Times New Roman" w:cs="Times New Roman"/>
              <w:sz w:val="24"/>
              <w:szCs w:val="24"/>
            </w:rPr>
          </w:pPr>
          <w:r w:rsidRPr="00A2316E">
            <w:rPr>
              <w:rFonts w:ascii="Times New Roman" w:hAnsi="Times New Roman" w:cs="Times New Roman"/>
              <w:b/>
              <w:bCs/>
              <w:sz w:val="24"/>
              <w:szCs w:val="24"/>
            </w:rPr>
            <w:fldChar w:fldCharType="end"/>
          </w:r>
        </w:p>
      </w:sdtContent>
    </w:sdt>
    <w:p w14:paraId="08B894C4" w14:textId="2C2FD51B" w:rsidR="007232EA" w:rsidRPr="00A2316E" w:rsidRDefault="007232EA" w:rsidP="00D05F67">
      <w:pPr>
        <w:spacing w:line="240" w:lineRule="auto"/>
        <w:jc w:val="center"/>
        <w:rPr>
          <w:b/>
          <w:bCs/>
        </w:rPr>
      </w:pPr>
    </w:p>
    <w:p w14:paraId="420F4599" w14:textId="5EEDE1C9" w:rsidR="007232EA" w:rsidRPr="00A2316E" w:rsidRDefault="007232EA" w:rsidP="00D05F67">
      <w:pPr>
        <w:spacing w:line="240" w:lineRule="auto"/>
        <w:jc w:val="center"/>
        <w:rPr>
          <w:b/>
          <w:bCs/>
        </w:rPr>
      </w:pPr>
    </w:p>
    <w:p w14:paraId="66FBC8BD" w14:textId="6450EA00" w:rsidR="007232EA" w:rsidRPr="00A2316E" w:rsidRDefault="007232EA" w:rsidP="00D05F67">
      <w:pPr>
        <w:spacing w:line="240" w:lineRule="auto"/>
        <w:jc w:val="center"/>
        <w:rPr>
          <w:b/>
          <w:bCs/>
        </w:rPr>
      </w:pPr>
    </w:p>
    <w:p w14:paraId="0F2DFF0F" w14:textId="729E9BFE" w:rsidR="007232EA" w:rsidRPr="00A2316E" w:rsidRDefault="007232EA" w:rsidP="00D05F67">
      <w:pPr>
        <w:spacing w:line="240" w:lineRule="auto"/>
        <w:jc w:val="center"/>
        <w:rPr>
          <w:b/>
          <w:bCs/>
        </w:rPr>
      </w:pPr>
    </w:p>
    <w:p w14:paraId="7F3D37B7" w14:textId="77777777" w:rsidR="005C199E" w:rsidRPr="00A2316E" w:rsidRDefault="005C199E" w:rsidP="00D05F67">
      <w:pPr>
        <w:spacing w:line="240" w:lineRule="auto"/>
        <w:jc w:val="center"/>
        <w:rPr>
          <w:b/>
          <w:bCs/>
        </w:rPr>
      </w:pPr>
    </w:p>
    <w:p w14:paraId="1BB18914" w14:textId="77777777" w:rsidR="005C199E" w:rsidRPr="00A2316E" w:rsidRDefault="005C199E" w:rsidP="00D05F67">
      <w:pPr>
        <w:spacing w:line="240" w:lineRule="auto"/>
        <w:jc w:val="center"/>
        <w:rPr>
          <w:b/>
          <w:bCs/>
        </w:rPr>
      </w:pPr>
    </w:p>
    <w:p w14:paraId="6A9C101E" w14:textId="77777777" w:rsidR="005C199E" w:rsidRPr="00A2316E" w:rsidRDefault="005C199E" w:rsidP="00D05F67">
      <w:pPr>
        <w:spacing w:line="240" w:lineRule="auto"/>
        <w:jc w:val="center"/>
        <w:rPr>
          <w:b/>
          <w:bCs/>
        </w:rPr>
      </w:pPr>
    </w:p>
    <w:p w14:paraId="28A1FC13" w14:textId="77777777" w:rsidR="005C199E" w:rsidRPr="00A2316E" w:rsidRDefault="005C199E" w:rsidP="00D05F67">
      <w:pPr>
        <w:spacing w:line="240" w:lineRule="auto"/>
        <w:jc w:val="center"/>
        <w:rPr>
          <w:b/>
          <w:bCs/>
        </w:rPr>
      </w:pPr>
    </w:p>
    <w:p w14:paraId="23DF544D" w14:textId="77777777" w:rsidR="005C199E" w:rsidRDefault="005C199E" w:rsidP="00D05F67">
      <w:pPr>
        <w:spacing w:line="240" w:lineRule="auto"/>
        <w:jc w:val="center"/>
        <w:rPr>
          <w:b/>
          <w:bCs/>
        </w:rPr>
      </w:pPr>
    </w:p>
    <w:p w14:paraId="5DCEC6D5" w14:textId="77777777" w:rsidR="00BD688C" w:rsidRDefault="00BD688C" w:rsidP="00D05F67">
      <w:pPr>
        <w:spacing w:line="240" w:lineRule="auto"/>
        <w:jc w:val="center"/>
        <w:rPr>
          <w:b/>
          <w:bCs/>
        </w:rPr>
      </w:pPr>
    </w:p>
    <w:p w14:paraId="28AE2210" w14:textId="77777777" w:rsidR="00BD688C" w:rsidRPr="00A2316E" w:rsidRDefault="00BD688C" w:rsidP="00D05F67">
      <w:pPr>
        <w:spacing w:line="240" w:lineRule="auto"/>
        <w:jc w:val="center"/>
        <w:rPr>
          <w:b/>
          <w:bCs/>
        </w:rPr>
      </w:pPr>
    </w:p>
    <w:p w14:paraId="11938F5C" w14:textId="48EAA991" w:rsidR="00B17E09" w:rsidRPr="00BD688C" w:rsidRDefault="00D05F67" w:rsidP="005F0AD9">
      <w:pPr>
        <w:jc w:val="center"/>
        <w:rPr>
          <w:rFonts w:ascii="Times New Roman" w:hAnsi="Times New Roman" w:cs="Times New Roman"/>
          <w:b/>
          <w:bCs/>
          <w:sz w:val="28"/>
          <w:szCs w:val="28"/>
        </w:rPr>
      </w:pPr>
      <w:bookmarkStart w:id="0" w:name="_Toc223956445"/>
      <w:r>
        <w:rPr>
          <w:rFonts w:ascii="Times New Roman" w:hAnsi="Times New Roman" w:cs="Times New Roman"/>
          <w:b/>
          <w:bCs/>
          <w:sz w:val="28"/>
          <w:szCs w:val="28"/>
        </w:rPr>
        <w:br w:type="page"/>
      </w:r>
      <w:r w:rsidR="00BD688C" w:rsidRPr="00BD688C">
        <w:rPr>
          <w:rFonts w:ascii="Times New Roman" w:hAnsi="Times New Roman" w:cs="Times New Roman"/>
          <w:b/>
          <w:bCs/>
          <w:sz w:val="28"/>
          <w:szCs w:val="28"/>
        </w:rPr>
        <w:lastRenderedPageBreak/>
        <w:t>CAPITOLUL I. DISPOZIȚII GENERALE</w:t>
      </w:r>
      <w:bookmarkEnd w:id="0"/>
    </w:p>
    <w:p w14:paraId="3778C2B7" w14:textId="77777777" w:rsidR="00103D89" w:rsidRPr="00A2316E" w:rsidRDefault="00103D89" w:rsidP="00D05F67">
      <w:pPr>
        <w:spacing w:after="0" w:line="240" w:lineRule="auto"/>
        <w:ind w:firstLine="720"/>
        <w:jc w:val="both"/>
        <w:rPr>
          <w:rFonts w:ascii="Times New Roman" w:hAnsi="Times New Roman" w:cs="Times New Roman"/>
          <w:b/>
          <w:bCs/>
          <w:sz w:val="24"/>
          <w:szCs w:val="24"/>
        </w:rPr>
      </w:pPr>
    </w:p>
    <w:p w14:paraId="3ADA0AF5" w14:textId="2DD12775" w:rsidR="00CB5368" w:rsidRPr="00BD688C" w:rsidRDefault="00A8327E" w:rsidP="00D05F67">
      <w:pPr>
        <w:spacing w:after="0" w:line="240" w:lineRule="auto"/>
        <w:ind w:firstLine="720"/>
        <w:jc w:val="both"/>
        <w:rPr>
          <w:rFonts w:ascii="Times New Roman" w:hAnsi="Times New Roman" w:cs="Times New Roman"/>
          <w:b/>
          <w:bCs/>
          <w:sz w:val="24"/>
          <w:szCs w:val="24"/>
        </w:rPr>
      </w:pPr>
      <w:r w:rsidRPr="00A2316E">
        <w:rPr>
          <w:rFonts w:ascii="Times New Roman" w:hAnsi="Times New Roman" w:cs="Times New Roman"/>
          <w:b/>
          <w:bCs/>
          <w:sz w:val="24"/>
          <w:szCs w:val="24"/>
        </w:rPr>
        <w:t>Art.1</w:t>
      </w:r>
      <w:r w:rsidR="00BD688C">
        <w:rPr>
          <w:rFonts w:ascii="Times New Roman" w:hAnsi="Times New Roman" w:cs="Times New Roman"/>
          <w:b/>
          <w:bCs/>
          <w:sz w:val="24"/>
          <w:szCs w:val="24"/>
        </w:rPr>
        <w:t xml:space="preserve">. </w:t>
      </w:r>
      <w:r w:rsidR="00E5325F" w:rsidRPr="00A2316E">
        <w:rPr>
          <w:rFonts w:ascii="Times New Roman" w:hAnsi="Times New Roman" w:cs="Times New Roman"/>
          <w:sz w:val="24"/>
          <w:szCs w:val="24"/>
        </w:rPr>
        <w:t>Prezentul regulament stabilește modul de organizare și funcționare a Comitetului de Securitate și Sănătate în Muncă (CSSM) la nivelul Universității „</w:t>
      </w:r>
      <w:r w:rsidR="002454A9" w:rsidRPr="00A2316E">
        <w:rPr>
          <w:rFonts w:ascii="Times New Roman" w:hAnsi="Times New Roman" w:cs="Times New Roman"/>
          <w:sz w:val="24"/>
          <w:szCs w:val="24"/>
        </w:rPr>
        <w:t>Valahia” din Târgoviște</w:t>
      </w:r>
      <w:r w:rsidR="00E5325F" w:rsidRPr="00A2316E">
        <w:rPr>
          <w:rFonts w:ascii="Times New Roman" w:hAnsi="Times New Roman" w:cs="Times New Roman"/>
          <w:sz w:val="24"/>
          <w:szCs w:val="24"/>
        </w:rPr>
        <w:t>, în vederea asigurării consultării și participării lucrătorilor</w:t>
      </w:r>
      <w:r w:rsidR="007C00D6">
        <w:rPr>
          <w:rFonts w:ascii="Times New Roman" w:hAnsi="Times New Roman" w:cs="Times New Roman"/>
          <w:sz w:val="24"/>
          <w:szCs w:val="24"/>
        </w:rPr>
        <w:t xml:space="preserve"> (</w:t>
      </w:r>
      <w:r w:rsidR="007C00D6" w:rsidRPr="00CC4D17">
        <w:rPr>
          <w:rFonts w:ascii="Times New Roman" w:hAnsi="Times New Roman" w:cs="Times New Roman"/>
          <w:color w:val="000000" w:themeColor="text1"/>
          <w:sz w:val="24"/>
          <w:szCs w:val="24"/>
        </w:rPr>
        <w:t xml:space="preserve">personal didactic, didactic auxiliar, </w:t>
      </w:r>
      <w:r w:rsidR="007C00D6" w:rsidRPr="00CC4D17">
        <w:rPr>
          <w:rFonts w:ascii="Times New Roman" w:hAnsi="Times New Roman" w:cs="Times New Roman"/>
          <w:color w:val="7F7F7F" w:themeColor="text1" w:themeTint="80"/>
          <w:sz w:val="24"/>
          <w:szCs w:val="24"/>
        </w:rPr>
        <w:t>cercetători, personal administrativ</w:t>
      </w:r>
      <w:r w:rsidR="007C00D6">
        <w:rPr>
          <w:rFonts w:ascii="Times New Roman" w:hAnsi="Times New Roman" w:cs="Times New Roman"/>
          <w:sz w:val="24"/>
          <w:szCs w:val="24"/>
        </w:rPr>
        <w:t>)</w:t>
      </w:r>
      <w:r w:rsidR="00E5325F" w:rsidRPr="00A2316E">
        <w:rPr>
          <w:rFonts w:ascii="Times New Roman" w:hAnsi="Times New Roman" w:cs="Times New Roman"/>
          <w:sz w:val="24"/>
          <w:szCs w:val="24"/>
        </w:rPr>
        <w:t xml:space="preserve"> la luarea deciziilor privind securitatea și sănătatea în muncă.</w:t>
      </w:r>
    </w:p>
    <w:p w14:paraId="4799F7BA" w14:textId="77777777" w:rsidR="00FB2013" w:rsidRDefault="00634E73" w:rsidP="00D05F67">
      <w:pPr>
        <w:pStyle w:val="ListParagraph"/>
        <w:spacing w:after="0" w:line="240" w:lineRule="auto"/>
        <w:ind w:left="0" w:firstLine="720"/>
        <w:jc w:val="both"/>
        <w:rPr>
          <w:rFonts w:ascii="Times New Roman" w:hAnsi="Times New Roman" w:cs="Times New Roman"/>
          <w:bCs/>
          <w:sz w:val="24"/>
          <w:szCs w:val="24"/>
        </w:rPr>
      </w:pPr>
      <w:r w:rsidRPr="00A2316E">
        <w:rPr>
          <w:rFonts w:ascii="Times New Roman" w:hAnsi="Times New Roman" w:cs="Times New Roman"/>
          <w:b/>
          <w:sz w:val="24"/>
          <w:szCs w:val="24"/>
        </w:rPr>
        <w:t>Art. 2</w:t>
      </w:r>
      <w:r w:rsidR="00FB2013">
        <w:rPr>
          <w:rFonts w:ascii="Times New Roman" w:hAnsi="Times New Roman" w:cs="Times New Roman"/>
          <w:b/>
          <w:sz w:val="24"/>
          <w:szCs w:val="24"/>
        </w:rPr>
        <w:t xml:space="preserve">. (1) </w:t>
      </w:r>
      <w:r w:rsidR="00355542" w:rsidRPr="00FB2013">
        <w:rPr>
          <w:rFonts w:ascii="Times New Roman" w:hAnsi="Times New Roman" w:cs="Times New Roman"/>
          <w:bCs/>
          <w:sz w:val="24"/>
          <w:szCs w:val="24"/>
        </w:rPr>
        <w:t>Comitetul de Securitate şi Sănătate în Muncă (CSSM) este structura paritară constituită la nivelul Universității</w:t>
      </w:r>
      <w:r w:rsidR="004D3D12" w:rsidRPr="00FB2013">
        <w:rPr>
          <w:rFonts w:ascii="Times New Roman" w:hAnsi="Times New Roman" w:cs="Times New Roman"/>
          <w:bCs/>
          <w:sz w:val="24"/>
          <w:szCs w:val="24"/>
        </w:rPr>
        <w:t xml:space="preserve"> </w:t>
      </w:r>
      <w:r w:rsidR="004D3D12" w:rsidRPr="00FB2013">
        <w:rPr>
          <w:rFonts w:ascii="Times New Roman" w:hAnsi="Times New Roman" w:cs="Times New Roman"/>
          <w:sz w:val="24"/>
          <w:szCs w:val="24"/>
        </w:rPr>
        <w:t>„Valahia” din Târgoviște</w:t>
      </w:r>
      <w:r w:rsidR="00355542" w:rsidRPr="00FB2013">
        <w:rPr>
          <w:rFonts w:ascii="Times New Roman" w:hAnsi="Times New Roman" w:cs="Times New Roman"/>
          <w:bCs/>
          <w:sz w:val="24"/>
          <w:szCs w:val="24"/>
        </w:rPr>
        <w:t xml:space="preserve">, în vederea participării şi consultării periodice în domeniul securităţii şi sănătăţii în muncă. </w:t>
      </w:r>
    </w:p>
    <w:p w14:paraId="58C61653" w14:textId="68D9A4AC" w:rsidR="00D63CE5" w:rsidRPr="00FB2013" w:rsidRDefault="00FB2013" w:rsidP="00D05F67">
      <w:pPr>
        <w:pStyle w:val="ListParagraph"/>
        <w:spacing w:after="0" w:line="240" w:lineRule="auto"/>
        <w:ind w:left="0"/>
        <w:jc w:val="both"/>
        <w:rPr>
          <w:rFonts w:ascii="Times New Roman" w:hAnsi="Times New Roman" w:cs="Times New Roman"/>
          <w:b/>
          <w:sz w:val="24"/>
          <w:szCs w:val="24"/>
        </w:rPr>
      </w:pPr>
      <w:r w:rsidRPr="00FB2013">
        <w:rPr>
          <w:rFonts w:ascii="Times New Roman" w:hAnsi="Times New Roman" w:cs="Times New Roman"/>
          <w:b/>
          <w:sz w:val="24"/>
          <w:szCs w:val="24"/>
        </w:rPr>
        <w:t>(2)</w:t>
      </w:r>
      <w:r>
        <w:rPr>
          <w:rFonts w:ascii="Times New Roman" w:hAnsi="Times New Roman" w:cs="Times New Roman"/>
          <w:bCs/>
          <w:sz w:val="24"/>
          <w:szCs w:val="24"/>
        </w:rPr>
        <w:t xml:space="preserve"> </w:t>
      </w:r>
      <w:r w:rsidR="00ED3F78" w:rsidRPr="00FB2013">
        <w:rPr>
          <w:rFonts w:ascii="Times New Roman" w:hAnsi="Times New Roman" w:cs="Times New Roman"/>
          <w:bCs/>
          <w:sz w:val="24"/>
          <w:szCs w:val="24"/>
        </w:rPr>
        <w:t>Comitetul de Securitate şi Sănătate în Muncă sprijină conducerea Universității în elaborarea şi aplicarea programelor de securitate maximă şi apără drepturile lucrătorilor prevăzute în legislaţia în vigoare în domeniul securităţii şi sănătăţii în muncă.</w:t>
      </w:r>
    </w:p>
    <w:p w14:paraId="1019170E" w14:textId="3A579C39" w:rsidR="009A2CA0" w:rsidRPr="00A2316E" w:rsidRDefault="00CB5368" w:rsidP="00D05F67">
      <w:pPr>
        <w:pStyle w:val="ListParagraph"/>
        <w:spacing w:after="0" w:line="240" w:lineRule="auto"/>
        <w:ind w:left="0" w:firstLine="720"/>
        <w:jc w:val="both"/>
        <w:rPr>
          <w:rFonts w:ascii="Times New Roman" w:hAnsi="Times New Roman" w:cs="Times New Roman"/>
          <w:bCs/>
          <w:sz w:val="24"/>
          <w:szCs w:val="24"/>
        </w:rPr>
      </w:pPr>
      <w:r w:rsidRPr="00A2316E">
        <w:rPr>
          <w:rFonts w:ascii="Times New Roman" w:hAnsi="Times New Roman" w:cs="Times New Roman"/>
          <w:b/>
          <w:bCs/>
          <w:sz w:val="24"/>
          <w:szCs w:val="24"/>
        </w:rPr>
        <w:t>Art.</w:t>
      </w:r>
      <w:r w:rsidR="009E5E8D" w:rsidRPr="00A2316E">
        <w:rPr>
          <w:rFonts w:ascii="Times New Roman" w:hAnsi="Times New Roman" w:cs="Times New Roman"/>
          <w:b/>
          <w:bCs/>
          <w:sz w:val="24"/>
          <w:szCs w:val="24"/>
        </w:rPr>
        <w:t>3</w:t>
      </w:r>
      <w:r w:rsidR="00FB2013">
        <w:rPr>
          <w:rFonts w:ascii="Times New Roman" w:hAnsi="Times New Roman" w:cs="Times New Roman"/>
          <w:b/>
          <w:bCs/>
          <w:sz w:val="24"/>
          <w:szCs w:val="24"/>
        </w:rPr>
        <w:t xml:space="preserve">. (1) </w:t>
      </w:r>
      <w:r w:rsidRPr="00A2316E">
        <w:rPr>
          <w:rFonts w:ascii="Times New Roman" w:hAnsi="Times New Roman" w:cs="Times New Roman"/>
          <w:bCs/>
          <w:sz w:val="24"/>
          <w:szCs w:val="24"/>
        </w:rPr>
        <w:t xml:space="preserve">Prezentul regulament </w:t>
      </w:r>
      <w:r w:rsidR="000A0F9C" w:rsidRPr="00A2316E">
        <w:rPr>
          <w:rFonts w:ascii="Times New Roman" w:hAnsi="Times New Roman" w:cs="Times New Roman"/>
          <w:bCs/>
          <w:sz w:val="24"/>
          <w:szCs w:val="24"/>
        </w:rPr>
        <w:t>se aplică tuturor structurilor și categoriilor de personal din cadrul instituției, având un domeniu de aplicare bine definit pentru a asigura participarea și consultarea tuturor părților implicate.</w:t>
      </w:r>
    </w:p>
    <w:p w14:paraId="311F2018" w14:textId="42235D3F" w:rsidR="003A7E36" w:rsidRPr="00A2316E" w:rsidRDefault="00FB2013" w:rsidP="00D05F67">
      <w:pPr>
        <w:pStyle w:val="ListParagraph"/>
        <w:tabs>
          <w:tab w:val="left" w:pos="1080"/>
        </w:tabs>
        <w:spacing w:after="0" w:line="240" w:lineRule="auto"/>
        <w:jc w:val="both"/>
        <w:rPr>
          <w:rFonts w:ascii="Times New Roman" w:hAnsi="Times New Roman" w:cs="Times New Roman"/>
          <w:bCs/>
          <w:sz w:val="24"/>
          <w:szCs w:val="24"/>
        </w:rPr>
      </w:pPr>
      <w:r w:rsidRPr="00FB2013">
        <w:rPr>
          <w:rFonts w:ascii="Times New Roman" w:hAnsi="Times New Roman" w:cs="Times New Roman"/>
          <w:b/>
          <w:sz w:val="24"/>
          <w:szCs w:val="24"/>
        </w:rPr>
        <w:t>(2)</w:t>
      </w:r>
      <w:r>
        <w:rPr>
          <w:rFonts w:ascii="Times New Roman" w:hAnsi="Times New Roman" w:cs="Times New Roman"/>
          <w:bCs/>
          <w:sz w:val="24"/>
          <w:szCs w:val="24"/>
        </w:rPr>
        <w:t xml:space="preserve"> </w:t>
      </w:r>
      <w:r w:rsidR="00386A40" w:rsidRPr="00A2316E">
        <w:rPr>
          <w:rFonts w:ascii="Times New Roman" w:hAnsi="Times New Roman" w:cs="Times New Roman"/>
          <w:bCs/>
          <w:sz w:val="24"/>
          <w:szCs w:val="24"/>
        </w:rPr>
        <w:t>Aplicabilitatea prezentului Regulament vizează următoarele categorii:</w:t>
      </w:r>
    </w:p>
    <w:p w14:paraId="52C4B25C" w14:textId="77777777" w:rsidR="006C69C2" w:rsidRPr="00A2316E" w:rsidRDefault="001F3F7C" w:rsidP="00D05F67">
      <w:pPr>
        <w:pStyle w:val="ListParagraph"/>
        <w:numPr>
          <w:ilvl w:val="0"/>
          <w:numId w:val="8"/>
        </w:numPr>
        <w:tabs>
          <w:tab w:val="left" w:pos="1080"/>
        </w:tabs>
        <w:spacing w:after="0" w:line="240" w:lineRule="auto"/>
        <w:ind w:left="360"/>
        <w:jc w:val="both"/>
        <w:rPr>
          <w:rFonts w:ascii="Times New Roman" w:hAnsi="Times New Roman" w:cs="Times New Roman"/>
          <w:bCs/>
          <w:sz w:val="24"/>
          <w:szCs w:val="24"/>
        </w:rPr>
      </w:pPr>
      <w:r w:rsidRPr="00A2316E">
        <w:rPr>
          <w:rFonts w:ascii="Times New Roman" w:hAnsi="Times New Roman" w:cs="Times New Roman"/>
          <w:b/>
          <w:i/>
          <w:iCs/>
          <w:sz w:val="24"/>
          <w:szCs w:val="24"/>
        </w:rPr>
        <w:t>Membrii Comitetului de Securitate și Sănătate în Muncă (CSSM):</w:t>
      </w:r>
      <w:r w:rsidRPr="00A2316E">
        <w:rPr>
          <w:rFonts w:ascii="Times New Roman" w:hAnsi="Times New Roman" w:cs="Times New Roman"/>
          <w:bCs/>
          <w:sz w:val="24"/>
          <w:szCs w:val="24"/>
        </w:rPr>
        <w:t xml:space="preserve"> Regulamentul guvernează activitatea tuturor membrilor nominalizați, incluzând președintele (Rectorul), reprezentanții angajatorului, reprezentanții lucrătorilor, medicul de medicina muncii și </w:t>
      </w:r>
      <w:r w:rsidR="00DC1309" w:rsidRPr="00A2316E">
        <w:rPr>
          <w:rFonts w:ascii="Times New Roman" w:hAnsi="Times New Roman" w:cs="Times New Roman"/>
          <w:bCs/>
          <w:sz w:val="24"/>
          <w:szCs w:val="24"/>
        </w:rPr>
        <w:t>responsabilului SSM</w:t>
      </w:r>
      <w:r w:rsidRPr="00A2316E">
        <w:rPr>
          <w:rFonts w:ascii="Times New Roman" w:hAnsi="Times New Roman" w:cs="Times New Roman"/>
          <w:bCs/>
          <w:sz w:val="24"/>
          <w:szCs w:val="24"/>
        </w:rPr>
        <w:t>.</w:t>
      </w:r>
    </w:p>
    <w:p w14:paraId="6DD4E6B6" w14:textId="77777777" w:rsidR="006C69C2" w:rsidRPr="00A2316E" w:rsidRDefault="001F3F7C" w:rsidP="00D05F67">
      <w:pPr>
        <w:pStyle w:val="ListParagraph"/>
        <w:numPr>
          <w:ilvl w:val="0"/>
          <w:numId w:val="8"/>
        </w:numPr>
        <w:tabs>
          <w:tab w:val="left" w:pos="1080"/>
        </w:tabs>
        <w:spacing w:after="0" w:line="240" w:lineRule="auto"/>
        <w:ind w:left="360"/>
        <w:jc w:val="both"/>
        <w:rPr>
          <w:rFonts w:ascii="Times New Roman" w:hAnsi="Times New Roman" w:cs="Times New Roman"/>
          <w:bCs/>
          <w:sz w:val="24"/>
          <w:szCs w:val="24"/>
        </w:rPr>
      </w:pPr>
      <w:r w:rsidRPr="00A2316E">
        <w:rPr>
          <w:rFonts w:ascii="Times New Roman" w:hAnsi="Times New Roman" w:cs="Times New Roman"/>
          <w:b/>
          <w:i/>
          <w:iCs/>
          <w:sz w:val="24"/>
          <w:szCs w:val="24"/>
        </w:rPr>
        <w:t>Lucrătorii cu răspunderi specifice</w:t>
      </w:r>
      <w:r w:rsidRPr="00A2316E">
        <w:rPr>
          <w:rFonts w:ascii="Times New Roman" w:hAnsi="Times New Roman" w:cs="Times New Roman"/>
          <w:bCs/>
          <w:sz w:val="24"/>
          <w:szCs w:val="24"/>
        </w:rPr>
        <w:t>: Se aplică personalului desemnat să execute activități de prevenire și protecție sau care au fost aleși de către salariați pentru a le reprezenta interesele în domeniul siguranței.</w:t>
      </w:r>
    </w:p>
    <w:p w14:paraId="74633E92" w14:textId="77777777" w:rsidR="006C69C2" w:rsidRPr="00A2316E" w:rsidRDefault="001F3F7C" w:rsidP="00D05F67">
      <w:pPr>
        <w:pStyle w:val="ListParagraph"/>
        <w:numPr>
          <w:ilvl w:val="0"/>
          <w:numId w:val="8"/>
        </w:numPr>
        <w:tabs>
          <w:tab w:val="left" w:pos="1080"/>
        </w:tabs>
        <w:spacing w:after="0" w:line="240" w:lineRule="auto"/>
        <w:ind w:left="360"/>
        <w:jc w:val="both"/>
        <w:rPr>
          <w:rFonts w:ascii="Times New Roman" w:hAnsi="Times New Roman" w:cs="Times New Roman"/>
          <w:bCs/>
          <w:sz w:val="24"/>
          <w:szCs w:val="24"/>
        </w:rPr>
      </w:pPr>
      <w:r w:rsidRPr="00A2316E">
        <w:rPr>
          <w:rFonts w:ascii="Times New Roman" w:hAnsi="Times New Roman" w:cs="Times New Roman"/>
          <w:b/>
          <w:i/>
          <w:iCs/>
          <w:sz w:val="24"/>
          <w:szCs w:val="24"/>
        </w:rPr>
        <w:t>Întreaga masă de salariați:</w:t>
      </w:r>
      <w:r w:rsidRPr="00A2316E">
        <w:rPr>
          <w:rFonts w:ascii="Times New Roman" w:hAnsi="Times New Roman" w:cs="Times New Roman"/>
          <w:bCs/>
          <w:sz w:val="24"/>
          <w:szCs w:val="24"/>
        </w:rPr>
        <w:t xml:space="preserve"> Regulamentul are ca scop asigurarea implicării tuturor lucrătorilor în procesul de luare a deciziilor privind securitatea muncii, aceștia având dreptul de a fi informați cu privire la componența CSSM și la hotărârile luate în ședințe.</w:t>
      </w:r>
    </w:p>
    <w:p w14:paraId="179BAC8A" w14:textId="77777777" w:rsidR="00F053A0" w:rsidRPr="00A2316E" w:rsidRDefault="001F3F7C" w:rsidP="00D05F67">
      <w:pPr>
        <w:pStyle w:val="ListParagraph"/>
        <w:numPr>
          <w:ilvl w:val="0"/>
          <w:numId w:val="8"/>
        </w:numPr>
        <w:tabs>
          <w:tab w:val="left" w:pos="1080"/>
        </w:tabs>
        <w:spacing w:after="0" w:line="240" w:lineRule="auto"/>
        <w:ind w:left="360"/>
        <w:jc w:val="both"/>
        <w:rPr>
          <w:rFonts w:ascii="Times New Roman" w:hAnsi="Times New Roman" w:cs="Times New Roman"/>
          <w:bCs/>
          <w:sz w:val="24"/>
          <w:szCs w:val="24"/>
        </w:rPr>
      </w:pPr>
      <w:r w:rsidRPr="00A2316E">
        <w:rPr>
          <w:rFonts w:ascii="Times New Roman" w:hAnsi="Times New Roman" w:cs="Times New Roman"/>
          <w:b/>
          <w:i/>
          <w:iCs/>
          <w:sz w:val="24"/>
          <w:szCs w:val="24"/>
        </w:rPr>
        <w:t>Structurile organizatorice interne:</w:t>
      </w:r>
      <w:r w:rsidRPr="00A2316E">
        <w:rPr>
          <w:rFonts w:ascii="Times New Roman" w:hAnsi="Times New Roman" w:cs="Times New Roman"/>
          <w:bCs/>
          <w:sz w:val="24"/>
          <w:szCs w:val="24"/>
        </w:rPr>
        <w:t xml:space="preserve"> Dispozițiile sale sunt obligatorii pentru toate facultățile, departamentele și compartimentele administrative ale universității, care trebuie să colaboreze cu CSSM și să asigure difuzarea regulamentului către toți angajații.</w:t>
      </w:r>
    </w:p>
    <w:p w14:paraId="5E38E1D0" w14:textId="33CAADB9" w:rsidR="001F3F7C" w:rsidRPr="00A2316E" w:rsidRDefault="001F3F7C" w:rsidP="00D05F67">
      <w:pPr>
        <w:pStyle w:val="ListParagraph"/>
        <w:numPr>
          <w:ilvl w:val="0"/>
          <w:numId w:val="8"/>
        </w:numPr>
        <w:tabs>
          <w:tab w:val="left" w:pos="1080"/>
        </w:tabs>
        <w:spacing w:after="0" w:line="240" w:lineRule="auto"/>
        <w:ind w:left="360"/>
        <w:jc w:val="both"/>
        <w:rPr>
          <w:rFonts w:ascii="Times New Roman" w:hAnsi="Times New Roman" w:cs="Times New Roman"/>
          <w:bCs/>
          <w:sz w:val="24"/>
          <w:szCs w:val="24"/>
        </w:rPr>
      </w:pPr>
      <w:r w:rsidRPr="00A2316E">
        <w:rPr>
          <w:rFonts w:ascii="Times New Roman" w:hAnsi="Times New Roman" w:cs="Times New Roman"/>
          <w:b/>
          <w:i/>
          <w:iCs/>
          <w:sz w:val="24"/>
          <w:szCs w:val="24"/>
        </w:rPr>
        <w:t>Personalul cu funcții de conducere</w:t>
      </w:r>
      <w:r w:rsidRPr="00A2316E">
        <w:rPr>
          <w:rFonts w:ascii="Times New Roman" w:hAnsi="Times New Roman" w:cs="Times New Roman"/>
          <w:bCs/>
          <w:sz w:val="24"/>
          <w:szCs w:val="24"/>
        </w:rPr>
        <w:t>: Angajatorul (reprezentat de Rector) și persoanele din conducerea universității (</w:t>
      </w:r>
      <w:r w:rsidR="00106A8E" w:rsidRPr="00A2316E">
        <w:rPr>
          <w:rFonts w:ascii="Times New Roman" w:hAnsi="Times New Roman" w:cs="Times New Roman"/>
          <w:bCs/>
          <w:sz w:val="24"/>
          <w:szCs w:val="24"/>
        </w:rPr>
        <w:t>decani,</w:t>
      </w:r>
      <w:r w:rsidR="009B08B4">
        <w:rPr>
          <w:rFonts w:ascii="Times New Roman" w:hAnsi="Times New Roman" w:cs="Times New Roman"/>
          <w:bCs/>
          <w:sz w:val="24"/>
          <w:szCs w:val="24"/>
        </w:rPr>
        <w:t xml:space="preserve"> </w:t>
      </w:r>
      <w:r w:rsidRPr="00A2316E">
        <w:rPr>
          <w:rFonts w:ascii="Times New Roman" w:hAnsi="Times New Roman" w:cs="Times New Roman"/>
          <w:bCs/>
          <w:sz w:val="24"/>
          <w:szCs w:val="24"/>
        </w:rPr>
        <w:t>prodecani, directori de departament) sunt direct vizați de prevederile privind obligațiile de informare, consultare și alocare a resurselor necesare.</w:t>
      </w:r>
    </w:p>
    <w:p w14:paraId="5E10B58E" w14:textId="77777777" w:rsidR="00962FC3" w:rsidRDefault="00962FC3" w:rsidP="00D05F67">
      <w:pPr>
        <w:pStyle w:val="Heading1"/>
        <w:shd w:val="clear" w:color="auto" w:fill="FFFFFF" w:themeFill="background1"/>
        <w:spacing w:before="0" w:after="0" w:line="240" w:lineRule="auto"/>
        <w:jc w:val="center"/>
        <w:rPr>
          <w:rFonts w:ascii="Times New Roman" w:hAnsi="Times New Roman" w:cs="Times New Roman"/>
          <w:b/>
          <w:color w:val="auto"/>
          <w:sz w:val="28"/>
          <w:szCs w:val="28"/>
        </w:rPr>
      </w:pPr>
      <w:bookmarkStart w:id="1" w:name="_Toc223956447"/>
    </w:p>
    <w:p w14:paraId="4AEA1581" w14:textId="4211F9CE" w:rsidR="00534DC6" w:rsidRPr="00FB2013" w:rsidRDefault="00FB2013" w:rsidP="00D05F67">
      <w:pPr>
        <w:pStyle w:val="Heading1"/>
        <w:shd w:val="clear" w:color="auto" w:fill="FFFFFF" w:themeFill="background1"/>
        <w:spacing w:before="0" w:after="0" w:line="240" w:lineRule="auto"/>
        <w:jc w:val="center"/>
        <w:rPr>
          <w:rFonts w:ascii="Times New Roman" w:hAnsi="Times New Roman" w:cs="Times New Roman"/>
          <w:b/>
          <w:color w:val="auto"/>
          <w:sz w:val="28"/>
          <w:szCs w:val="28"/>
        </w:rPr>
      </w:pPr>
      <w:r w:rsidRPr="00FB2013">
        <w:rPr>
          <w:rFonts w:ascii="Times New Roman" w:hAnsi="Times New Roman" w:cs="Times New Roman"/>
          <w:b/>
          <w:color w:val="auto"/>
          <w:sz w:val="28"/>
          <w:szCs w:val="28"/>
        </w:rPr>
        <w:t xml:space="preserve">CAPITOLUL </w:t>
      </w:r>
      <w:r w:rsidR="00962FC3">
        <w:rPr>
          <w:rFonts w:ascii="Times New Roman" w:hAnsi="Times New Roman" w:cs="Times New Roman"/>
          <w:b/>
          <w:color w:val="auto"/>
          <w:sz w:val="28"/>
          <w:szCs w:val="28"/>
        </w:rPr>
        <w:t>II</w:t>
      </w:r>
      <w:r w:rsidRPr="00FB2013">
        <w:rPr>
          <w:rFonts w:ascii="Times New Roman" w:hAnsi="Times New Roman" w:cs="Times New Roman"/>
          <w:b/>
          <w:color w:val="auto"/>
          <w:sz w:val="28"/>
          <w:szCs w:val="28"/>
        </w:rPr>
        <w:t>. DOCUMENTE DE REFERINȚĂ</w:t>
      </w:r>
      <w:bookmarkEnd w:id="1"/>
    </w:p>
    <w:p w14:paraId="77E70A8E" w14:textId="77777777" w:rsidR="00534DC6" w:rsidRPr="00A2316E" w:rsidRDefault="00534DC6" w:rsidP="00D05F67">
      <w:pPr>
        <w:spacing w:after="0" w:line="240" w:lineRule="auto"/>
        <w:ind w:firstLine="360"/>
        <w:jc w:val="both"/>
        <w:rPr>
          <w:rFonts w:ascii="Times New Roman" w:hAnsi="Times New Roman" w:cs="Times New Roman"/>
          <w:sz w:val="24"/>
          <w:szCs w:val="24"/>
        </w:rPr>
      </w:pPr>
    </w:p>
    <w:p w14:paraId="43D66A46" w14:textId="6852456E" w:rsidR="00A8327E" w:rsidRPr="00A2316E" w:rsidRDefault="00534DC6" w:rsidP="00D05F67">
      <w:pPr>
        <w:spacing w:after="0" w:line="240" w:lineRule="auto"/>
        <w:ind w:firstLine="720"/>
        <w:jc w:val="both"/>
        <w:rPr>
          <w:rFonts w:ascii="Times New Roman" w:hAnsi="Times New Roman" w:cs="Times New Roman"/>
          <w:sz w:val="24"/>
          <w:szCs w:val="24"/>
        </w:rPr>
      </w:pPr>
      <w:r w:rsidRPr="00A2316E">
        <w:rPr>
          <w:rFonts w:ascii="Times New Roman" w:hAnsi="Times New Roman" w:cs="Times New Roman"/>
          <w:b/>
          <w:sz w:val="24"/>
          <w:szCs w:val="24"/>
        </w:rPr>
        <w:t>Art.</w:t>
      </w:r>
      <w:r w:rsidR="00D273A5">
        <w:rPr>
          <w:rFonts w:ascii="Times New Roman" w:hAnsi="Times New Roman" w:cs="Times New Roman"/>
          <w:b/>
          <w:sz w:val="24"/>
          <w:szCs w:val="24"/>
        </w:rPr>
        <w:t>4</w:t>
      </w:r>
      <w:r w:rsidR="00FB2013">
        <w:rPr>
          <w:rFonts w:ascii="Times New Roman" w:hAnsi="Times New Roman" w:cs="Times New Roman"/>
          <w:b/>
          <w:sz w:val="24"/>
          <w:szCs w:val="24"/>
        </w:rPr>
        <w:t xml:space="preserve">. </w:t>
      </w:r>
      <w:r w:rsidR="009A5E32" w:rsidRPr="00A2316E">
        <w:rPr>
          <w:rFonts w:ascii="Times New Roman" w:hAnsi="Times New Roman" w:cs="Times New Roman"/>
          <w:sz w:val="24"/>
          <w:szCs w:val="24"/>
        </w:rPr>
        <w:t xml:space="preserve">Prezentul regulament este elaborat în conformitate cu </w:t>
      </w:r>
      <w:r w:rsidR="00FB2013" w:rsidRPr="00CC4D17">
        <w:rPr>
          <w:rFonts w:ascii="Times New Roman" w:hAnsi="Times New Roman" w:cs="Times New Roman"/>
          <w:sz w:val="24"/>
          <w:szCs w:val="24"/>
        </w:rPr>
        <w:t>următoarele</w:t>
      </w:r>
      <w:r w:rsidR="00FB2013">
        <w:rPr>
          <w:rFonts w:ascii="Times New Roman" w:hAnsi="Times New Roman" w:cs="Times New Roman"/>
          <w:color w:val="EE0000"/>
          <w:sz w:val="24"/>
          <w:szCs w:val="24"/>
        </w:rPr>
        <w:t xml:space="preserve"> </w:t>
      </w:r>
      <w:r w:rsidR="009A5E32" w:rsidRPr="00A2316E">
        <w:rPr>
          <w:rFonts w:ascii="Times New Roman" w:hAnsi="Times New Roman" w:cs="Times New Roman"/>
          <w:sz w:val="24"/>
          <w:szCs w:val="24"/>
        </w:rPr>
        <w:t>prevederi legislative aplicabile:</w:t>
      </w:r>
    </w:p>
    <w:p w14:paraId="15D99C81" w14:textId="3918DC24" w:rsidR="009A5E32" w:rsidRPr="00A2316E" w:rsidRDefault="009A5E32"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Legea nr.</w:t>
      </w:r>
      <w:r w:rsidR="00D05F67">
        <w:rPr>
          <w:rFonts w:ascii="Times New Roman" w:hAnsi="Times New Roman" w:cs="Times New Roman"/>
          <w:b/>
          <w:iCs/>
          <w:sz w:val="24"/>
          <w:szCs w:val="24"/>
        </w:rPr>
        <w:t xml:space="preserve"> </w:t>
      </w:r>
      <w:r w:rsidRPr="00D05F67">
        <w:rPr>
          <w:rFonts w:ascii="Times New Roman" w:hAnsi="Times New Roman" w:cs="Times New Roman"/>
          <w:b/>
          <w:iCs/>
          <w:sz w:val="24"/>
          <w:szCs w:val="24"/>
        </w:rPr>
        <w:t>199/2023</w:t>
      </w:r>
      <w:r w:rsidRPr="00A2316E">
        <w:rPr>
          <w:rFonts w:ascii="Times New Roman" w:hAnsi="Times New Roman" w:cs="Times New Roman"/>
          <w:sz w:val="24"/>
          <w:szCs w:val="24"/>
        </w:rPr>
        <w:t xml:space="preserve"> a învățământului superior;</w:t>
      </w:r>
    </w:p>
    <w:p w14:paraId="6B3ACEE2" w14:textId="33805E97" w:rsidR="009A5E32" w:rsidRPr="00A2316E" w:rsidRDefault="00676BA5"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Legea nr. 53 din 24 ianuarie 2003</w:t>
      </w:r>
      <w:r w:rsidRPr="00A2316E">
        <w:rPr>
          <w:rFonts w:ascii="Times New Roman" w:hAnsi="Times New Roman" w:cs="Times New Roman"/>
          <w:b/>
          <w:i/>
          <w:sz w:val="24"/>
          <w:szCs w:val="24"/>
        </w:rPr>
        <w:t xml:space="preserve"> </w:t>
      </w:r>
      <w:r w:rsidRPr="00D05F67">
        <w:rPr>
          <w:rFonts w:ascii="Times New Roman" w:hAnsi="Times New Roman" w:cs="Times New Roman"/>
          <w:b/>
          <w:iCs/>
          <w:sz w:val="24"/>
          <w:szCs w:val="24"/>
        </w:rPr>
        <w:t>(republicată) – Codul Muncii</w:t>
      </w:r>
      <w:r w:rsidR="00314641" w:rsidRPr="00A2316E">
        <w:rPr>
          <w:rFonts w:ascii="Times New Roman" w:hAnsi="Times New Roman" w:cs="Times New Roman"/>
          <w:b/>
          <w:i/>
          <w:sz w:val="24"/>
          <w:szCs w:val="24"/>
        </w:rPr>
        <w:t xml:space="preserve"> </w:t>
      </w:r>
      <w:r w:rsidR="00314641" w:rsidRPr="00A2316E">
        <w:rPr>
          <w:rFonts w:ascii="Times New Roman" w:hAnsi="Times New Roman" w:cs="Times New Roman"/>
          <w:bCs/>
          <w:iCs/>
          <w:sz w:val="24"/>
          <w:szCs w:val="24"/>
        </w:rPr>
        <w:t>c</w:t>
      </w:r>
      <w:r w:rsidRPr="00A2316E">
        <w:rPr>
          <w:rFonts w:ascii="Times New Roman" w:hAnsi="Times New Roman" w:cs="Times New Roman"/>
          <w:bCs/>
          <w:iCs/>
          <w:sz w:val="24"/>
          <w:szCs w:val="24"/>
        </w:rPr>
        <w:t>u modificările și completă</w:t>
      </w:r>
      <w:r w:rsidR="00314641" w:rsidRPr="00A2316E">
        <w:rPr>
          <w:rFonts w:ascii="Times New Roman" w:hAnsi="Times New Roman" w:cs="Times New Roman"/>
          <w:bCs/>
          <w:iCs/>
          <w:sz w:val="24"/>
          <w:szCs w:val="24"/>
        </w:rPr>
        <w:t>rile ulterioare</w:t>
      </w:r>
      <w:r w:rsidR="009A5E32" w:rsidRPr="00A2316E">
        <w:rPr>
          <w:rFonts w:ascii="Times New Roman" w:hAnsi="Times New Roman" w:cs="Times New Roman"/>
          <w:sz w:val="24"/>
          <w:szCs w:val="24"/>
        </w:rPr>
        <w:t>;</w:t>
      </w:r>
    </w:p>
    <w:p w14:paraId="009EAFCE" w14:textId="4978E8CA" w:rsidR="009A5E32" w:rsidRPr="00A2316E" w:rsidRDefault="00380FA4"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Legea nr. 319/2006</w:t>
      </w:r>
      <w:r w:rsidRPr="00A2316E">
        <w:rPr>
          <w:rFonts w:ascii="Times New Roman" w:hAnsi="Times New Roman" w:cs="Times New Roman"/>
          <w:b/>
          <w:i/>
          <w:sz w:val="24"/>
          <w:szCs w:val="24"/>
        </w:rPr>
        <w:t xml:space="preserve"> – </w:t>
      </w:r>
      <w:r w:rsidRPr="00D05F67">
        <w:rPr>
          <w:rFonts w:ascii="Times New Roman" w:hAnsi="Times New Roman" w:cs="Times New Roman"/>
          <w:b/>
          <w:iCs/>
          <w:sz w:val="24"/>
          <w:szCs w:val="24"/>
        </w:rPr>
        <w:t>Legea securității și sănătății în muncă, reactualizată</w:t>
      </w:r>
      <w:r w:rsidRPr="00A2316E">
        <w:rPr>
          <w:rFonts w:ascii="Times New Roman" w:hAnsi="Times New Roman" w:cs="Times New Roman"/>
          <w:b/>
          <w:i/>
          <w:sz w:val="24"/>
          <w:szCs w:val="24"/>
        </w:rPr>
        <w:t xml:space="preserve">, </w:t>
      </w:r>
      <w:r w:rsidR="009A5E32" w:rsidRPr="00A2316E">
        <w:rPr>
          <w:rFonts w:ascii="Times New Roman" w:hAnsi="Times New Roman" w:cs="Times New Roman"/>
          <w:sz w:val="24"/>
          <w:szCs w:val="24"/>
        </w:rPr>
        <w:t>cu modificările și completările ulterioare;</w:t>
      </w:r>
    </w:p>
    <w:p w14:paraId="60D7BD0C" w14:textId="77777777" w:rsidR="00FB2013" w:rsidRDefault="007B4C9B"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lastRenderedPageBreak/>
        <w:t>Legea nr. 346/2002</w:t>
      </w:r>
      <w:r w:rsidRPr="00A2316E">
        <w:rPr>
          <w:rFonts w:ascii="Times New Roman" w:hAnsi="Times New Roman" w:cs="Times New Roman"/>
          <w:b/>
          <w:i/>
          <w:sz w:val="24"/>
          <w:szCs w:val="24"/>
        </w:rPr>
        <w:t xml:space="preserve"> </w:t>
      </w:r>
      <w:r w:rsidRPr="00D05F67">
        <w:rPr>
          <w:rFonts w:ascii="Times New Roman" w:hAnsi="Times New Roman" w:cs="Times New Roman"/>
          <w:b/>
          <w:iCs/>
          <w:sz w:val="24"/>
          <w:szCs w:val="24"/>
        </w:rPr>
        <w:t>(republicată) privind asigurarea pentru accidente de muncă și boli profesionale</w:t>
      </w:r>
      <w:r w:rsidR="00C82BD3" w:rsidRPr="00A2316E">
        <w:rPr>
          <w:rFonts w:ascii="Times New Roman" w:hAnsi="Times New Roman" w:cs="Times New Roman"/>
          <w:sz w:val="24"/>
          <w:szCs w:val="24"/>
        </w:rPr>
        <w:t>, cu modificările și completările ulterioare;</w:t>
      </w:r>
    </w:p>
    <w:p w14:paraId="37FECCFB" w14:textId="77777777" w:rsidR="00FB2013" w:rsidRDefault="00F4174C"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H.G. nr.</w:t>
      </w:r>
      <w:r w:rsidR="001E6E34" w:rsidRPr="00D05F67">
        <w:rPr>
          <w:iCs/>
        </w:rPr>
        <w:t xml:space="preserve"> </w:t>
      </w:r>
      <w:r w:rsidR="001E6E34" w:rsidRPr="00D05F67">
        <w:rPr>
          <w:rFonts w:ascii="Times New Roman" w:hAnsi="Times New Roman" w:cs="Times New Roman"/>
          <w:b/>
          <w:iCs/>
          <w:sz w:val="24"/>
          <w:szCs w:val="24"/>
        </w:rPr>
        <w:t>1425/2006</w:t>
      </w:r>
      <w:r w:rsidR="001E6E34" w:rsidRPr="00FB2013">
        <w:rPr>
          <w:rFonts w:ascii="Times New Roman" w:hAnsi="Times New Roman" w:cs="Times New Roman"/>
          <w:b/>
          <w:i/>
          <w:sz w:val="24"/>
          <w:szCs w:val="24"/>
        </w:rPr>
        <w:t xml:space="preserve"> </w:t>
      </w:r>
      <w:r w:rsidR="001E6E34" w:rsidRPr="00FB2013">
        <w:rPr>
          <w:rFonts w:ascii="Times New Roman" w:hAnsi="Times New Roman" w:cs="Times New Roman"/>
          <w:bCs/>
          <w:iCs/>
          <w:sz w:val="24"/>
          <w:szCs w:val="24"/>
        </w:rPr>
        <w:t>pentru aprobarea Normelor metodologice de aplicare a prevederilor Legii securității și sănătății în muncă nr. 319/2006</w:t>
      </w:r>
      <w:r w:rsidRPr="00FB2013">
        <w:rPr>
          <w:rFonts w:ascii="Times New Roman" w:hAnsi="Times New Roman" w:cs="Times New Roman"/>
          <w:sz w:val="24"/>
          <w:szCs w:val="24"/>
        </w:rPr>
        <w:t>, cu modificările și completările ulterioare;</w:t>
      </w:r>
    </w:p>
    <w:p w14:paraId="08445D85" w14:textId="09C23689" w:rsidR="00FB2013" w:rsidRPr="00FB2013" w:rsidRDefault="00F4174C"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H.G.</w:t>
      </w:r>
      <w:r w:rsidR="00D05F67" w:rsidRPr="00D05F67">
        <w:rPr>
          <w:rFonts w:ascii="Times New Roman" w:hAnsi="Times New Roman" w:cs="Times New Roman"/>
          <w:b/>
          <w:iCs/>
          <w:sz w:val="24"/>
          <w:szCs w:val="24"/>
        </w:rPr>
        <w:t xml:space="preserve"> </w:t>
      </w:r>
      <w:r w:rsidRPr="00D05F67">
        <w:rPr>
          <w:rFonts w:ascii="Times New Roman" w:hAnsi="Times New Roman" w:cs="Times New Roman"/>
          <w:b/>
          <w:iCs/>
          <w:sz w:val="24"/>
          <w:szCs w:val="24"/>
        </w:rPr>
        <w:t>nr.</w:t>
      </w:r>
      <w:r w:rsidR="00B563F6" w:rsidRPr="00D05F67">
        <w:rPr>
          <w:iCs/>
        </w:rPr>
        <w:t xml:space="preserve"> </w:t>
      </w:r>
      <w:r w:rsidR="00B563F6" w:rsidRPr="00D05F67">
        <w:rPr>
          <w:rFonts w:ascii="Times New Roman" w:hAnsi="Times New Roman" w:cs="Times New Roman"/>
          <w:b/>
          <w:iCs/>
          <w:sz w:val="24"/>
          <w:szCs w:val="24"/>
        </w:rPr>
        <w:t>1091/2006</w:t>
      </w:r>
      <w:r w:rsidR="00B563F6" w:rsidRPr="00FB2013">
        <w:rPr>
          <w:rFonts w:ascii="Times New Roman" w:hAnsi="Times New Roman" w:cs="Times New Roman"/>
          <w:b/>
          <w:i/>
          <w:sz w:val="24"/>
          <w:szCs w:val="24"/>
        </w:rPr>
        <w:t xml:space="preserve"> </w:t>
      </w:r>
      <w:r w:rsidR="00B563F6" w:rsidRPr="00FB2013">
        <w:rPr>
          <w:rFonts w:ascii="Times New Roman" w:hAnsi="Times New Roman" w:cs="Times New Roman"/>
          <w:bCs/>
          <w:iCs/>
          <w:sz w:val="24"/>
          <w:szCs w:val="24"/>
        </w:rPr>
        <w:t>cerințe minime de securitate şi sănătate pentru locul de muncă</w:t>
      </w:r>
      <w:r w:rsidR="00757728" w:rsidRPr="00FB2013">
        <w:rPr>
          <w:rFonts w:ascii="Times New Roman" w:hAnsi="Times New Roman" w:cs="Times New Roman"/>
          <w:sz w:val="24"/>
          <w:szCs w:val="24"/>
        </w:rPr>
        <w:t>, cu modificările și completările ulterioare;</w:t>
      </w:r>
      <w:r w:rsidR="006F4572" w:rsidRPr="00A2316E">
        <w:t xml:space="preserve"> </w:t>
      </w:r>
    </w:p>
    <w:p w14:paraId="7AD9CF44" w14:textId="39EEDB70" w:rsidR="00FB2013" w:rsidRDefault="001D7A0D"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 xml:space="preserve">H.G. nr. </w:t>
      </w:r>
      <w:r w:rsidR="006F4572" w:rsidRPr="00D05F67">
        <w:rPr>
          <w:rFonts w:ascii="Times New Roman" w:hAnsi="Times New Roman" w:cs="Times New Roman"/>
          <w:b/>
          <w:bCs/>
          <w:iCs/>
          <w:sz w:val="24"/>
          <w:szCs w:val="24"/>
        </w:rPr>
        <w:t>355</w:t>
      </w:r>
      <w:r w:rsidRPr="00D05F67">
        <w:rPr>
          <w:rFonts w:ascii="Times New Roman" w:hAnsi="Times New Roman" w:cs="Times New Roman"/>
          <w:b/>
          <w:bCs/>
          <w:iCs/>
          <w:sz w:val="24"/>
          <w:szCs w:val="24"/>
        </w:rPr>
        <w:t>/</w:t>
      </w:r>
      <w:r w:rsidR="006F4572" w:rsidRPr="00D05F67">
        <w:rPr>
          <w:rFonts w:ascii="Times New Roman" w:hAnsi="Times New Roman" w:cs="Times New Roman"/>
          <w:b/>
          <w:bCs/>
          <w:iCs/>
          <w:sz w:val="24"/>
          <w:szCs w:val="24"/>
        </w:rPr>
        <w:t>2007</w:t>
      </w:r>
      <w:r w:rsidR="006F4572" w:rsidRPr="00FB2013">
        <w:rPr>
          <w:rFonts w:ascii="Times New Roman" w:hAnsi="Times New Roman" w:cs="Times New Roman"/>
          <w:sz w:val="24"/>
          <w:szCs w:val="24"/>
        </w:rPr>
        <w:t xml:space="preserve"> (*actualizată*) privind supravegherea</w:t>
      </w:r>
      <w:r w:rsidRPr="00FB2013">
        <w:rPr>
          <w:rFonts w:ascii="Times New Roman" w:hAnsi="Times New Roman" w:cs="Times New Roman"/>
          <w:sz w:val="24"/>
          <w:szCs w:val="24"/>
        </w:rPr>
        <w:t xml:space="preserve"> </w:t>
      </w:r>
      <w:r w:rsidR="006F4572" w:rsidRPr="00FB2013">
        <w:rPr>
          <w:rFonts w:ascii="Times New Roman" w:hAnsi="Times New Roman" w:cs="Times New Roman"/>
          <w:sz w:val="24"/>
          <w:szCs w:val="24"/>
        </w:rPr>
        <w:t>sănătății lucrătorilor</w:t>
      </w:r>
      <w:r w:rsidRPr="00FB2013">
        <w:rPr>
          <w:rFonts w:ascii="Times New Roman" w:hAnsi="Times New Roman" w:cs="Times New Roman"/>
          <w:sz w:val="24"/>
          <w:szCs w:val="24"/>
        </w:rPr>
        <w:t>, cu modificările și completările ulterioare;</w:t>
      </w:r>
    </w:p>
    <w:p w14:paraId="7B416780" w14:textId="77777777" w:rsidR="00FB2013" w:rsidRDefault="00F4174C" w:rsidP="00D05F67">
      <w:pPr>
        <w:pStyle w:val="ListParagraph"/>
        <w:numPr>
          <w:ilvl w:val="0"/>
          <w:numId w:val="2"/>
        </w:numPr>
        <w:spacing w:after="0" w:line="240" w:lineRule="auto"/>
        <w:ind w:left="360"/>
        <w:jc w:val="both"/>
        <w:rPr>
          <w:rFonts w:ascii="Times New Roman" w:hAnsi="Times New Roman" w:cs="Times New Roman"/>
          <w:sz w:val="24"/>
          <w:szCs w:val="24"/>
        </w:rPr>
      </w:pPr>
      <w:r w:rsidRPr="00D05F67">
        <w:rPr>
          <w:rFonts w:ascii="Times New Roman" w:hAnsi="Times New Roman" w:cs="Times New Roman"/>
          <w:b/>
          <w:iCs/>
          <w:sz w:val="24"/>
          <w:szCs w:val="24"/>
        </w:rPr>
        <w:t>O.M.</w:t>
      </w:r>
      <w:r w:rsidR="00786E17" w:rsidRPr="00D05F67">
        <w:rPr>
          <w:rFonts w:ascii="Times New Roman" w:hAnsi="Times New Roman" w:cs="Times New Roman"/>
          <w:b/>
          <w:iCs/>
          <w:sz w:val="24"/>
          <w:szCs w:val="24"/>
        </w:rPr>
        <w:t>M</w:t>
      </w:r>
      <w:r w:rsidRPr="00D05F67">
        <w:rPr>
          <w:rFonts w:ascii="Times New Roman" w:hAnsi="Times New Roman" w:cs="Times New Roman"/>
          <w:b/>
          <w:iCs/>
          <w:sz w:val="24"/>
          <w:szCs w:val="24"/>
        </w:rPr>
        <w:t>.P.</w:t>
      </w:r>
      <w:r w:rsidR="00100059" w:rsidRPr="00D05F67">
        <w:rPr>
          <w:rFonts w:ascii="Times New Roman" w:hAnsi="Times New Roman" w:cs="Times New Roman"/>
          <w:b/>
          <w:iCs/>
          <w:sz w:val="24"/>
          <w:szCs w:val="24"/>
        </w:rPr>
        <w:t>S</w:t>
      </w:r>
      <w:r w:rsidRPr="00D05F67">
        <w:rPr>
          <w:rFonts w:ascii="Times New Roman" w:hAnsi="Times New Roman" w:cs="Times New Roman"/>
          <w:b/>
          <w:iCs/>
          <w:sz w:val="24"/>
          <w:szCs w:val="24"/>
        </w:rPr>
        <w:t xml:space="preserve"> nr. </w:t>
      </w:r>
      <w:r w:rsidR="00100059" w:rsidRPr="00D05F67">
        <w:rPr>
          <w:rFonts w:ascii="Times New Roman" w:hAnsi="Times New Roman" w:cs="Times New Roman"/>
          <w:b/>
          <w:iCs/>
          <w:sz w:val="24"/>
          <w:szCs w:val="24"/>
        </w:rPr>
        <w:t>187/1998</w:t>
      </w:r>
      <w:r w:rsidRPr="00FB2013">
        <w:rPr>
          <w:rFonts w:ascii="Times New Roman" w:hAnsi="Times New Roman" w:cs="Times New Roman"/>
          <w:sz w:val="24"/>
          <w:szCs w:val="24"/>
        </w:rPr>
        <w:t xml:space="preserve"> </w:t>
      </w:r>
      <w:r w:rsidR="00F33A9C" w:rsidRPr="00FB2013">
        <w:rPr>
          <w:rFonts w:ascii="Times New Roman" w:hAnsi="Times New Roman" w:cs="Times New Roman"/>
          <w:sz w:val="24"/>
          <w:szCs w:val="24"/>
        </w:rPr>
        <w:t xml:space="preserve">de organizare şi </w:t>
      </w:r>
      <w:r w:rsidR="000A3671" w:rsidRPr="00FB2013">
        <w:rPr>
          <w:rFonts w:ascii="Times New Roman" w:hAnsi="Times New Roman" w:cs="Times New Roman"/>
          <w:sz w:val="24"/>
          <w:szCs w:val="24"/>
        </w:rPr>
        <w:t>funcționare</w:t>
      </w:r>
      <w:r w:rsidR="00F33A9C" w:rsidRPr="00FB2013">
        <w:rPr>
          <w:rFonts w:ascii="Times New Roman" w:hAnsi="Times New Roman" w:cs="Times New Roman"/>
          <w:sz w:val="24"/>
          <w:szCs w:val="24"/>
        </w:rPr>
        <w:t xml:space="preserve"> a Comitetului de securitate şi sănătate în munca</w:t>
      </w:r>
      <w:r w:rsidRPr="00FB2013">
        <w:rPr>
          <w:rFonts w:ascii="Times New Roman" w:hAnsi="Times New Roman" w:cs="Times New Roman"/>
          <w:sz w:val="24"/>
          <w:szCs w:val="24"/>
        </w:rPr>
        <w:t>, cu modificările și completările ulterioare;</w:t>
      </w:r>
    </w:p>
    <w:p w14:paraId="69B59293" w14:textId="77777777" w:rsidR="00FB2013" w:rsidRDefault="00011E00" w:rsidP="00D05F67">
      <w:pPr>
        <w:pStyle w:val="ListParagraph"/>
        <w:numPr>
          <w:ilvl w:val="0"/>
          <w:numId w:val="2"/>
        </w:numPr>
        <w:spacing w:after="0" w:line="240" w:lineRule="auto"/>
        <w:ind w:left="360"/>
        <w:jc w:val="both"/>
        <w:rPr>
          <w:rFonts w:ascii="Times New Roman" w:hAnsi="Times New Roman" w:cs="Times New Roman"/>
          <w:sz w:val="24"/>
          <w:szCs w:val="24"/>
        </w:rPr>
      </w:pPr>
      <w:r w:rsidRPr="00FB2013">
        <w:rPr>
          <w:rFonts w:ascii="Times New Roman" w:hAnsi="Times New Roman" w:cs="Times New Roman"/>
          <w:b/>
          <w:bCs/>
          <w:sz w:val="24"/>
          <w:szCs w:val="24"/>
        </w:rPr>
        <w:t>Ordinul Secretarului General al Guvernului nr. 600/2018</w:t>
      </w:r>
      <w:r w:rsidRPr="00FB2013">
        <w:rPr>
          <w:rFonts w:ascii="Times New Roman" w:hAnsi="Times New Roman" w:cs="Times New Roman"/>
          <w:sz w:val="24"/>
          <w:szCs w:val="24"/>
        </w:rPr>
        <w:t xml:space="preserve"> privind aprobarea Codului controlului intern managerial al entităților publice.</w:t>
      </w:r>
    </w:p>
    <w:p w14:paraId="54564F09" w14:textId="77777777" w:rsidR="00FB2013" w:rsidRDefault="00C954DB" w:rsidP="00D05F67">
      <w:pPr>
        <w:pStyle w:val="ListParagraph"/>
        <w:numPr>
          <w:ilvl w:val="0"/>
          <w:numId w:val="2"/>
        </w:numPr>
        <w:spacing w:after="0" w:line="240" w:lineRule="auto"/>
        <w:ind w:left="360"/>
        <w:jc w:val="both"/>
        <w:rPr>
          <w:rFonts w:ascii="Times New Roman" w:hAnsi="Times New Roman" w:cs="Times New Roman"/>
          <w:sz w:val="24"/>
          <w:szCs w:val="24"/>
        </w:rPr>
      </w:pPr>
      <w:r w:rsidRPr="00FB2013">
        <w:rPr>
          <w:rFonts w:ascii="Times New Roman" w:hAnsi="Times New Roman" w:cs="Times New Roman"/>
          <w:sz w:val="24"/>
          <w:szCs w:val="24"/>
        </w:rPr>
        <w:t>Carta Universității „Valahia” din Târgoviște;</w:t>
      </w:r>
    </w:p>
    <w:p w14:paraId="3B4CB43B" w14:textId="418632C4" w:rsidR="000E29F4" w:rsidRPr="00FB2013" w:rsidRDefault="00C954DB" w:rsidP="00D05F67">
      <w:pPr>
        <w:pStyle w:val="ListParagraph"/>
        <w:numPr>
          <w:ilvl w:val="0"/>
          <w:numId w:val="2"/>
        </w:numPr>
        <w:spacing w:after="0" w:line="240" w:lineRule="auto"/>
        <w:ind w:left="360"/>
        <w:jc w:val="both"/>
        <w:rPr>
          <w:rFonts w:ascii="Times New Roman" w:hAnsi="Times New Roman" w:cs="Times New Roman"/>
          <w:sz w:val="24"/>
          <w:szCs w:val="24"/>
        </w:rPr>
      </w:pPr>
      <w:r w:rsidRPr="00FB2013">
        <w:rPr>
          <w:rFonts w:ascii="Times New Roman" w:hAnsi="Times New Roman" w:cs="Times New Roman"/>
          <w:sz w:val="24"/>
          <w:szCs w:val="24"/>
        </w:rPr>
        <w:t>Regulamentul de Organizare și Funcționare al Universității „Valahia” din Târgoviște.</w:t>
      </w:r>
    </w:p>
    <w:p w14:paraId="439641C3" w14:textId="5A448EFE" w:rsidR="00962FC3" w:rsidRPr="00FB2013" w:rsidRDefault="00962FC3" w:rsidP="00962FC3">
      <w:pPr>
        <w:pStyle w:val="Heading1"/>
        <w:shd w:val="clear" w:color="auto" w:fill="FFFFFF" w:themeFill="background1"/>
        <w:spacing w:line="240" w:lineRule="auto"/>
        <w:jc w:val="center"/>
        <w:rPr>
          <w:rFonts w:ascii="Times New Roman" w:hAnsi="Times New Roman" w:cs="Times New Roman"/>
          <w:b/>
          <w:color w:val="auto"/>
          <w:sz w:val="28"/>
          <w:szCs w:val="28"/>
        </w:rPr>
      </w:pPr>
      <w:bookmarkStart w:id="2" w:name="_Toc223956446"/>
      <w:bookmarkStart w:id="3" w:name="_Toc223956448"/>
      <w:bookmarkStart w:id="4" w:name="_Hlk223952670"/>
      <w:r w:rsidRPr="00FB2013">
        <w:rPr>
          <w:rFonts w:ascii="Times New Roman" w:hAnsi="Times New Roman" w:cs="Times New Roman"/>
          <w:b/>
          <w:color w:val="auto"/>
          <w:sz w:val="28"/>
          <w:szCs w:val="28"/>
        </w:rPr>
        <w:t>CAPITOLUL II</w:t>
      </w:r>
      <w:r>
        <w:rPr>
          <w:rFonts w:ascii="Times New Roman" w:hAnsi="Times New Roman" w:cs="Times New Roman"/>
          <w:b/>
          <w:color w:val="auto"/>
          <w:sz w:val="28"/>
          <w:szCs w:val="28"/>
        </w:rPr>
        <w:t>I</w:t>
      </w:r>
      <w:r w:rsidRPr="00FB2013">
        <w:rPr>
          <w:rFonts w:ascii="Times New Roman" w:hAnsi="Times New Roman" w:cs="Times New Roman"/>
          <w:b/>
          <w:color w:val="auto"/>
          <w:sz w:val="28"/>
          <w:szCs w:val="28"/>
        </w:rPr>
        <w:t>. MISIUNE ȘI OBIECTIVE</w:t>
      </w:r>
      <w:bookmarkEnd w:id="2"/>
    </w:p>
    <w:p w14:paraId="7665BB11" w14:textId="77777777" w:rsidR="00962FC3" w:rsidRPr="00A2316E" w:rsidRDefault="00962FC3" w:rsidP="00962FC3">
      <w:pPr>
        <w:spacing w:after="0" w:line="240" w:lineRule="auto"/>
        <w:jc w:val="both"/>
        <w:rPr>
          <w:rFonts w:ascii="Times New Roman" w:hAnsi="Times New Roman" w:cs="Times New Roman"/>
          <w:b/>
          <w:bCs/>
          <w:sz w:val="24"/>
          <w:szCs w:val="24"/>
        </w:rPr>
      </w:pPr>
    </w:p>
    <w:p w14:paraId="37C6643A" w14:textId="72FCF57B" w:rsidR="00962FC3" w:rsidRPr="00FB2013" w:rsidRDefault="00962FC3" w:rsidP="00962FC3">
      <w:pPr>
        <w:spacing w:after="0" w:line="240" w:lineRule="auto"/>
        <w:ind w:firstLine="720"/>
        <w:jc w:val="both"/>
        <w:rPr>
          <w:rFonts w:ascii="Times New Roman" w:hAnsi="Times New Roman" w:cs="Times New Roman"/>
          <w:b/>
          <w:bCs/>
          <w:sz w:val="24"/>
          <w:szCs w:val="24"/>
        </w:rPr>
      </w:pPr>
      <w:r w:rsidRPr="00A2316E">
        <w:rPr>
          <w:rFonts w:ascii="Times New Roman" w:hAnsi="Times New Roman" w:cs="Times New Roman"/>
          <w:b/>
          <w:bCs/>
          <w:sz w:val="24"/>
          <w:szCs w:val="24"/>
        </w:rPr>
        <w:t>Art.</w:t>
      </w:r>
      <w:r w:rsidR="00D273A5">
        <w:rPr>
          <w:rFonts w:ascii="Times New Roman" w:hAnsi="Times New Roman" w:cs="Times New Roman"/>
          <w:b/>
          <w:bCs/>
          <w:sz w:val="24"/>
          <w:szCs w:val="24"/>
        </w:rPr>
        <w:t>5</w:t>
      </w:r>
      <w:r>
        <w:rPr>
          <w:rFonts w:ascii="Times New Roman" w:hAnsi="Times New Roman" w:cs="Times New Roman"/>
          <w:b/>
          <w:bCs/>
          <w:sz w:val="24"/>
          <w:szCs w:val="24"/>
        </w:rPr>
        <w:t xml:space="preserve">. (1) </w:t>
      </w:r>
      <w:r w:rsidRPr="00FB2013">
        <w:rPr>
          <w:rFonts w:ascii="Times New Roman" w:hAnsi="Times New Roman" w:cs="Times New Roman"/>
          <w:b/>
          <w:i/>
          <w:iCs/>
          <w:sz w:val="24"/>
          <w:szCs w:val="24"/>
        </w:rPr>
        <w:t>Misiunea</w:t>
      </w:r>
      <w:r w:rsidRPr="00FB2013">
        <w:rPr>
          <w:rFonts w:ascii="Times New Roman" w:hAnsi="Times New Roman" w:cs="Times New Roman"/>
          <w:bCs/>
          <w:sz w:val="24"/>
          <w:szCs w:val="24"/>
        </w:rPr>
        <w:t xml:space="preserve"> Comitetului de Securitate și Sănătate în Muncă (CSSM) este de a contribui la dezvoltarea și consolidarea unui sistem eficient de management al securității și sănătății în muncă în cadrul universității, prin consultarea și implicarea reprezentanților angajatorului și ai lucrătorilor în procesul de identificare, evaluare și prevenire a riscurilor profesionale.</w:t>
      </w:r>
    </w:p>
    <w:p w14:paraId="50FFD205" w14:textId="32FF8483" w:rsidR="00962FC3" w:rsidRPr="00FB2013" w:rsidRDefault="00962FC3" w:rsidP="00962FC3">
      <w:pPr>
        <w:tabs>
          <w:tab w:val="left" w:pos="1080"/>
        </w:tabs>
        <w:spacing w:after="0" w:line="240" w:lineRule="auto"/>
        <w:jc w:val="both"/>
        <w:rPr>
          <w:rFonts w:ascii="Times New Roman" w:hAnsi="Times New Roman" w:cs="Times New Roman"/>
          <w:bCs/>
          <w:sz w:val="24"/>
          <w:szCs w:val="24"/>
        </w:rPr>
      </w:pPr>
      <w:r w:rsidRPr="00FB2013">
        <w:rPr>
          <w:rFonts w:ascii="Times New Roman" w:hAnsi="Times New Roman" w:cs="Times New Roman"/>
          <w:b/>
          <w:sz w:val="24"/>
          <w:szCs w:val="24"/>
        </w:rPr>
        <w:t>(2)</w:t>
      </w:r>
      <w:r>
        <w:rPr>
          <w:rFonts w:ascii="Times New Roman" w:hAnsi="Times New Roman" w:cs="Times New Roman"/>
          <w:bCs/>
          <w:sz w:val="24"/>
          <w:szCs w:val="24"/>
        </w:rPr>
        <w:t xml:space="preserve"> </w:t>
      </w:r>
      <w:r w:rsidRPr="00FB2013">
        <w:rPr>
          <w:rFonts w:ascii="Times New Roman" w:hAnsi="Times New Roman" w:cs="Times New Roman"/>
          <w:bCs/>
          <w:sz w:val="24"/>
          <w:szCs w:val="24"/>
        </w:rPr>
        <w:t>Prin activitatea sa, comitetul urmărește îmbunătățirea continuă a condițiilor de muncă, prevenirea accidentelor de muncă și a îmbolnăvirilor profesionale, precum și creșterea nivelului de conștientizare a personalului privind importanța respectării normelor de securitate și sănătate în muncă</w:t>
      </w:r>
      <w:r w:rsidR="009B08B4">
        <w:rPr>
          <w:rFonts w:ascii="Times New Roman" w:hAnsi="Times New Roman" w:cs="Times New Roman"/>
          <w:bCs/>
          <w:sz w:val="24"/>
          <w:szCs w:val="24"/>
        </w:rPr>
        <w:t xml:space="preserve"> </w:t>
      </w:r>
      <w:r w:rsidR="00E750B2" w:rsidRPr="00CC4D17">
        <w:rPr>
          <w:rFonts w:ascii="Times New Roman" w:hAnsi="Times New Roman" w:cs="Times New Roman"/>
          <w:bCs/>
          <w:color w:val="000000" w:themeColor="text1"/>
          <w:sz w:val="24"/>
          <w:szCs w:val="24"/>
        </w:rPr>
        <w:t xml:space="preserve">în cadrul </w:t>
      </w:r>
      <w:r w:rsidRPr="00FB2013">
        <w:rPr>
          <w:rFonts w:ascii="Times New Roman" w:hAnsi="Times New Roman" w:cs="Times New Roman"/>
          <w:bCs/>
          <w:sz w:val="24"/>
          <w:szCs w:val="24"/>
        </w:rPr>
        <w:t>instituției.</w:t>
      </w:r>
    </w:p>
    <w:p w14:paraId="0128F891" w14:textId="77777777" w:rsidR="00962FC3" w:rsidRPr="00A2316E" w:rsidRDefault="00962FC3" w:rsidP="00737910">
      <w:pPr>
        <w:spacing w:after="0" w:line="240" w:lineRule="auto"/>
        <w:ind w:firstLine="709"/>
        <w:jc w:val="both"/>
        <w:rPr>
          <w:rFonts w:ascii="Times New Roman" w:hAnsi="Times New Roman" w:cs="Times New Roman"/>
          <w:b/>
          <w:bCs/>
          <w:sz w:val="24"/>
          <w:szCs w:val="24"/>
        </w:rPr>
      </w:pPr>
    </w:p>
    <w:p w14:paraId="1BD471A0" w14:textId="75905C04" w:rsidR="00962FC3" w:rsidRPr="00A2316E" w:rsidRDefault="00962FC3" w:rsidP="00962FC3">
      <w:pPr>
        <w:spacing w:after="0" w:line="240" w:lineRule="auto"/>
        <w:ind w:firstLine="709"/>
        <w:jc w:val="both"/>
        <w:rPr>
          <w:rFonts w:ascii="Times New Roman" w:hAnsi="Times New Roman" w:cs="Times New Roman"/>
          <w:iCs/>
          <w:sz w:val="24"/>
          <w:szCs w:val="24"/>
        </w:rPr>
      </w:pPr>
      <w:r w:rsidRPr="00A2316E">
        <w:rPr>
          <w:rFonts w:ascii="Times New Roman" w:hAnsi="Times New Roman" w:cs="Times New Roman"/>
          <w:b/>
          <w:bCs/>
          <w:sz w:val="24"/>
          <w:szCs w:val="24"/>
        </w:rPr>
        <w:t>Art.</w:t>
      </w:r>
      <w:r w:rsidR="00D273A5">
        <w:rPr>
          <w:rFonts w:ascii="Times New Roman" w:hAnsi="Times New Roman" w:cs="Times New Roman"/>
          <w:b/>
          <w:bCs/>
          <w:sz w:val="24"/>
          <w:szCs w:val="24"/>
        </w:rPr>
        <w:t>6</w:t>
      </w:r>
      <w:r>
        <w:rPr>
          <w:rFonts w:ascii="Times New Roman" w:hAnsi="Times New Roman" w:cs="Times New Roman"/>
          <w:b/>
          <w:bCs/>
          <w:sz w:val="24"/>
          <w:szCs w:val="24"/>
        </w:rPr>
        <w:t>.</w:t>
      </w:r>
      <w:r w:rsidRPr="00A2316E">
        <w:rPr>
          <w:rFonts w:ascii="Times New Roman" w:hAnsi="Times New Roman" w:cs="Times New Roman"/>
          <w:b/>
          <w:bCs/>
          <w:sz w:val="24"/>
          <w:szCs w:val="24"/>
        </w:rPr>
        <w:t xml:space="preserve"> </w:t>
      </w:r>
      <w:r w:rsidRPr="00A2316E">
        <w:rPr>
          <w:rFonts w:ascii="Times New Roman" w:hAnsi="Times New Roman" w:cs="Times New Roman"/>
          <w:iCs/>
          <w:sz w:val="24"/>
          <w:szCs w:val="24"/>
        </w:rPr>
        <w:t xml:space="preserve">În vederea realizării misiunii sale, Comitetul de Securitate și Sănătate în Muncă are următoarele </w:t>
      </w:r>
      <w:r w:rsidRPr="00A2316E">
        <w:rPr>
          <w:rFonts w:ascii="Times New Roman" w:hAnsi="Times New Roman" w:cs="Times New Roman"/>
          <w:b/>
          <w:bCs/>
          <w:i/>
          <w:sz w:val="24"/>
          <w:szCs w:val="24"/>
        </w:rPr>
        <w:t>obiective:</w:t>
      </w:r>
    </w:p>
    <w:p w14:paraId="4017BB47"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a) analizarea și monitorizarea aplicării politicii instituției în domeniul securității și sănătății în muncă;</w:t>
      </w:r>
    </w:p>
    <w:p w14:paraId="697861F4"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b) sprijinirea conducerii universității în implementarea măsurilor de prevenire și protecție;</w:t>
      </w:r>
    </w:p>
    <w:p w14:paraId="4A52B6FD"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c) identificarea și evaluarea problemelor existente în domeniul securității și sănătății în muncă;</w:t>
      </w:r>
    </w:p>
    <w:p w14:paraId="6242F095"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d) formularea de propuneri pentru îmbunătățirea condițiilor de muncă și reducerea riscurilor profesionale;</w:t>
      </w:r>
    </w:p>
    <w:p w14:paraId="3D147AD1"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e) analizarea cauzelor accidentelor de muncă și a incidentelor periculoase și formularea de recomandări pentru prevenirea acestora;</w:t>
      </w:r>
    </w:p>
    <w:p w14:paraId="55B872F9"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f) promovarea consultării și participării lucrătorilor la activitățile privind securitatea și sănătatea în muncă;</w:t>
      </w:r>
    </w:p>
    <w:p w14:paraId="201FAC80"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g) monitorizarea implementării măsurilor stabilite în planul anual de prevenire și protecție;</w:t>
      </w:r>
    </w:p>
    <w:p w14:paraId="7A296F81"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t>h) sprijinirea activităților de informare și instruire a personalului în domeniul securității și sănătății în muncă;</w:t>
      </w:r>
    </w:p>
    <w:p w14:paraId="22A7B33B" w14:textId="77777777" w:rsidR="00962FC3" w:rsidRPr="00A2316E" w:rsidRDefault="00962FC3" w:rsidP="00962FC3">
      <w:pPr>
        <w:tabs>
          <w:tab w:val="left" w:pos="993"/>
        </w:tabs>
        <w:spacing w:after="0" w:line="240" w:lineRule="auto"/>
        <w:jc w:val="both"/>
        <w:rPr>
          <w:rFonts w:ascii="Times New Roman" w:hAnsi="Times New Roman" w:cs="Times New Roman"/>
          <w:iCs/>
          <w:sz w:val="24"/>
          <w:szCs w:val="24"/>
        </w:rPr>
      </w:pPr>
      <w:r w:rsidRPr="00A2316E">
        <w:rPr>
          <w:rFonts w:ascii="Times New Roman" w:hAnsi="Times New Roman" w:cs="Times New Roman"/>
          <w:iCs/>
          <w:sz w:val="24"/>
          <w:szCs w:val="24"/>
        </w:rPr>
        <w:lastRenderedPageBreak/>
        <w:t>i) contribuirea la dezvoltarea unei culturi organizaționale orientate spre prevenirea riscurilor profesionale și protejarea sănătății lucrătorilor.</w:t>
      </w:r>
    </w:p>
    <w:p w14:paraId="334EE03F" w14:textId="77777777" w:rsidR="003805EF" w:rsidRDefault="003805EF" w:rsidP="003805EF">
      <w:pPr>
        <w:spacing w:after="0"/>
        <w:jc w:val="center"/>
        <w:rPr>
          <w:rFonts w:ascii="Times New Roman" w:hAnsi="Times New Roman" w:cs="Times New Roman"/>
          <w:b/>
          <w:bCs/>
          <w:sz w:val="28"/>
          <w:szCs w:val="28"/>
        </w:rPr>
      </w:pPr>
    </w:p>
    <w:p w14:paraId="7D179B82" w14:textId="61EF459F" w:rsidR="00E52233" w:rsidRPr="00FB2013" w:rsidRDefault="00FB2013" w:rsidP="003805EF">
      <w:pPr>
        <w:spacing w:after="0"/>
        <w:jc w:val="center"/>
        <w:rPr>
          <w:rFonts w:ascii="Times New Roman" w:hAnsi="Times New Roman" w:cs="Times New Roman"/>
          <w:b/>
          <w:bCs/>
          <w:sz w:val="28"/>
          <w:szCs w:val="28"/>
        </w:rPr>
      </w:pPr>
      <w:r w:rsidRPr="00FB2013">
        <w:rPr>
          <w:rFonts w:ascii="Times New Roman" w:hAnsi="Times New Roman" w:cs="Times New Roman"/>
          <w:b/>
          <w:bCs/>
          <w:sz w:val="28"/>
          <w:szCs w:val="28"/>
        </w:rPr>
        <w:t>CAPITOLUL IV. CONSTITUIREA ȘI COMPONENȚA COMITETULUI DE SECURITATE ȘI SĂNĂTATE ÎN MUNCĂ</w:t>
      </w:r>
      <w:bookmarkEnd w:id="3"/>
    </w:p>
    <w:bookmarkEnd w:id="4"/>
    <w:p w14:paraId="4B748FFD" w14:textId="77777777" w:rsidR="004D7B4F" w:rsidRPr="00A2316E" w:rsidRDefault="004D7B4F" w:rsidP="003805EF">
      <w:pPr>
        <w:spacing w:after="0" w:line="240" w:lineRule="auto"/>
        <w:ind w:firstLine="720"/>
        <w:rPr>
          <w:b/>
          <w:bCs/>
        </w:rPr>
      </w:pPr>
    </w:p>
    <w:p w14:paraId="23207FF9" w14:textId="239CE901" w:rsidR="001E1F5B" w:rsidRPr="00A2316E" w:rsidRDefault="00E37BB5" w:rsidP="00D05F67">
      <w:pPr>
        <w:spacing w:after="0" w:line="240" w:lineRule="auto"/>
        <w:ind w:firstLine="720"/>
        <w:jc w:val="both"/>
        <w:rPr>
          <w:rFonts w:ascii="Times New Roman" w:hAnsi="Times New Roman" w:cs="Times New Roman"/>
          <w:b/>
          <w:bCs/>
          <w:sz w:val="24"/>
          <w:szCs w:val="24"/>
        </w:rPr>
      </w:pPr>
      <w:r w:rsidRPr="00A2316E">
        <w:rPr>
          <w:rFonts w:ascii="Times New Roman" w:hAnsi="Times New Roman" w:cs="Times New Roman"/>
          <w:b/>
          <w:bCs/>
          <w:sz w:val="24"/>
          <w:szCs w:val="24"/>
        </w:rPr>
        <w:t>Art.</w:t>
      </w:r>
      <w:r w:rsidR="005D6B7E" w:rsidRPr="00A2316E">
        <w:rPr>
          <w:rFonts w:ascii="Times New Roman" w:hAnsi="Times New Roman" w:cs="Times New Roman"/>
          <w:b/>
          <w:bCs/>
          <w:sz w:val="24"/>
          <w:szCs w:val="24"/>
        </w:rPr>
        <w:t xml:space="preserve"> </w:t>
      </w:r>
      <w:r w:rsidR="007B72F3" w:rsidRPr="00A2316E">
        <w:rPr>
          <w:rFonts w:ascii="Times New Roman" w:hAnsi="Times New Roman" w:cs="Times New Roman"/>
          <w:b/>
          <w:bCs/>
          <w:sz w:val="24"/>
          <w:szCs w:val="24"/>
        </w:rPr>
        <w:t>7</w:t>
      </w:r>
      <w:r w:rsidR="00FB2013">
        <w:rPr>
          <w:rFonts w:ascii="Times New Roman" w:hAnsi="Times New Roman" w:cs="Times New Roman"/>
          <w:b/>
          <w:bCs/>
          <w:sz w:val="24"/>
          <w:szCs w:val="24"/>
        </w:rPr>
        <w:t>.</w:t>
      </w:r>
      <w:r w:rsidR="00416AE9" w:rsidRPr="00A2316E">
        <w:rPr>
          <w:rFonts w:ascii="Times New Roman" w:hAnsi="Times New Roman" w:cs="Times New Roman"/>
          <w:b/>
          <w:bCs/>
          <w:sz w:val="24"/>
          <w:szCs w:val="24"/>
        </w:rPr>
        <w:t xml:space="preserve"> Constituirea Comitetului</w:t>
      </w:r>
    </w:p>
    <w:p w14:paraId="18AE5E03" w14:textId="77777777" w:rsidR="00994B2E" w:rsidRPr="00A2316E" w:rsidRDefault="0075543D" w:rsidP="00D05F67">
      <w:pPr>
        <w:pStyle w:val="ListParagraph"/>
        <w:numPr>
          <w:ilvl w:val="0"/>
          <w:numId w:val="9"/>
        </w:numPr>
        <w:tabs>
          <w:tab w:val="left" w:pos="720"/>
          <w:tab w:val="left" w:pos="1080"/>
        </w:tabs>
        <w:spacing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 xml:space="preserve">În cadrul Universității </w:t>
      </w:r>
      <w:r w:rsidR="00416AE9" w:rsidRPr="00A2316E">
        <w:rPr>
          <w:rFonts w:ascii="Times New Roman" w:eastAsia="Times New Roman" w:hAnsi="Times New Roman" w:cs="Times New Roman"/>
          <w:kern w:val="0"/>
          <w:sz w:val="24"/>
          <w:szCs w:val="24"/>
          <w:lang w:eastAsia="ro-RO"/>
          <w14:ligatures w14:val="none"/>
        </w:rPr>
        <w:t>„Valahia” din Târgoviște</w:t>
      </w:r>
      <w:r w:rsidRPr="00A2316E">
        <w:rPr>
          <w:rFonts w:ascii="Times New Roman" w:eastAsia="Times New Roman" w:hAnsi="Times New Roman" w:cs="Times New Roman"/>
          <w:kern w:val="0"/>
          <w:sz w:val="24"/>
          <w:szCs w:val="24"/>
          <w:lang w:eastAsia="ro-RO"/>
          <w14:ligatures w14:val="none"/>
        </w:rPr>
        <w:t xml:space="preserve"> se constituie Comitetul de Securitate și Sănătate în Muncă </w:t>
      </w:r>
      <w:r w:rsidRPr="00A2316E">
        <w:rPr>
          <w:rFonts w:ascii="Times New Roman" w:eastAsia="Times New Roman" w:hAnsi="Times New Roman" w:cs="Times New Roman"/>
          <w:b/>
          <w:bCs/>
          <w:kern w:val="0"/>
          <w:sz w:val="24"/>
          <w:szCs w:val="24"/>
          <w:lang w:eastAsia="ro-RO"/>
          <w14:ligatures w14:val="none"/>
        </w:rPr>
        <w:t>(CSSM)</w:t>
      </w:r>
      <w:r w:rsidRPr="00A2316E">
        <w:rPr>
          <w:rFonts w:ascii="Times New Roman" w:eastAsia="Times New Roman" w:hAnsi="Times New Roman" w:cs="Times New Roman"/>
          <w:kern w:val="0"/>
          <w:sz w:val="24"/>
          <w:szCs w:val="24"/>
          <w:lang w:eastAsia="ro-RO"/>
          <w14:ligatures w14:val="none"/>
        </w:rPr>
        <w:t>, organism cu rol consultativ în domeniul securității și sănătății în muncă.</w:t>
      </w:r>
    </w:p>
    <w:p w14:paraId="5BE0E3B5" w14:textId="1BD1E165" w:rsidR="007E5B02" w:rsidRPr="00A2316E" w:rsidRDefault="0075543D" w:rsidP="00D05F67">
      <w:pPr>
        <w:pStyle w:val="ListParagraph"/>
        <w:numPr>
          <w:ilvl w:val="0"/>
          <w:numId w:val="9"/>
        </w:numPr>
        <w:tabs>
          <w:tab w:val="left" w:pos="720"/>
          <w:tab w:val="left" w:pos="1080"/>
        </w:tabs>
        <w:spacing w:before="100" w:beforeAutospacing="1" w:after="100" w:afterAutospacing="1"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 xml:space="preserve">Constituirea CSSM se realizează prin decizie a Rectorului, în conformitate cu prevederile </w:t>
      </w:r>
      <w:r w:rsidR="00994B2E" w:rsidRPr="00A2316E">
        <w:rPr>
          <w:rFonts w:ascii="Times New Roman" w:eastAsia="Times New Roman" w:hAnsi="Times New Roman" w:cs="Times New Roman"/>
          <w:kern w:val="0"/>
          <w:sz w:val="24"/>
          <w:szCs w:val="24"/>
          <w:lang w:eastAsia="ro-RO"/>
          <w14:ligatures w14:val="none"/>
        </w:rPr>
        <w:t>legale</w:t>
      </w:r>
      <w:r w:rsidRPr="00A2316E">
        <w:rPr>
          <w:rFonts w:ascii="Times New Roman" w:eastAsia="Times New Roman" w:hAnsi="Times New Roman" w:cs="Times New Roman"/>
          <w:kern w:val="0"/>
          <w:sz w:val="24"/>
          <w:szCs w:val="24"/>
          <w:lang w:eastAsia="ro-RO"/>
          <w14:ligatures w14:val="none"/>
        </w:rPr>
        <w:t xml:space="preserve"> privind securitatea și sănătatea în muncă </w:t>
      </w:r>
      <w:r w:rsidR="002F7F41" w:rsidRPr="00A2316E">
        <w:rPr>
          <w:rFonts w:ascii="Times New Roman" w:eastAsia="Times New Roman" w:hAnsi="Times New Roman" w:cs="Times New Roman"/>
          <w:kern w:val="0"/>
          <w:sz w:val="24"/>
          <w:szCs w:val="24"/>
          <w:lang w:eastAsia="ro-RO"/>
          <w14:ligatures w14:val="none"/>
        </w:rPr>
        <w:t>și a normelor de aplicare a legii.</w:t>
      </w:r>
    </w:p>
    <w:p w14:paraId="006905B7" w14:textId="5A008A58" w:rsidR="0075543D" w:rsidRPr="00A2316E" w:rsidRDefault="0075543D" w:rsidP="00D05F67">
      <w:pPr>
        <w:spacing w:before="100" w:beforeAutospacing="1" w:after="0" w:line="240" w:lineRule="auto"/>
        <w:ind w:firstLine="72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 xml:space="preserve">Art. </w:t>
      </w:r>
      <w:r w:rsidR="00310AA7" w:rsidRPr="00A2316E">
        <w:rPr>
          <w:rFonts w:ascii="Times New Roman" w:eastAsia="Times New Roman" w:hAnsi="Times New Roman" w:cs="Times New Roman"/>
          <w:b/>
          <w:bCs/>
          <w:kern w:val="0"/>
          <w:sz w:val="24"/>
          <w:szCs w:val="24"/>
          <w:lang w:eastAsia="ro-RO"/>
          <w14:ligatures w14:val="none"/>
        </w:rPr>
        <w:t>8</w:t>
      </w:r>
      <w:r w:rsidR="00FB2013">
        <w:rPr>
          <w:rFonts w:ascii="Times New Roman" w:eastAsia="Times New Roman" w:hAnsi="Times New Roman" w:cs="Times New Roman"/>
          <w:b/>
          <w:bCs/>
          <w:kern w:val="0"/>
          <w:sz w:val="24"/>
          <w:szCs w:val="24"/>
          <w:lang w:eastAsia="ro-RO"/>
          <w14:ligatures w14:val="none"/>
        </w:rPr>
        <w:t xml:space="preserve">. </w:t>
      </w:r>
      <w:r w:rsidRPr="00A2316E">
        <w:rPr>
          <w:rFonts w:ascii="Times New Roman" w:eastAsia="Times New Roman" w:hAnsi="Times New Roman" w:cs="Times New Roman"/>
          <w:b/>
          <w:bCs/>
          <w:kern w:val="0"/>
          <w:sz w:val="24"/>
          <w:szCs w:val="24"/>
          <w:lang w:eastAsia="ro-RO"/>
          <w14:ligatures w14:val="none"/>
        </w:rPr>
        <w:t>Componența CSSM</w:t>
      </w:r>
    </w:p>
    <w:p w14:paraId="368DA199" w14:textId="6B5AE85A" w:rsidR="00937DE8" w:rsidRPr="00A2316E" w:rsidRDefault="006333C7" w:rsidP="00D05F67">
      <w:pPr>
        <w:pStyle w:val="ListParagraph"/>
        <w:numPr>
          <w:ilvl w:val="0"/>
          <w:numId w:val="10"/>
        </w:numPr>
        <w:tabs>
          <w:tab w:val="left" w:pos="1080"/>
        </w:tabs>
        <w:spacing w:after="0" w:line="240" w:lineRule="auto"/>
        <w:ind w:left="0" w:firstLine="72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În cadrul Universității „Valahia” din Târgoviște</w:t>
      </w:r>
      <w:r w:rsidR="00746132" w:rsidRPr="00A2316E">
        <w:rPr>
          <w:rFonts w:ascii="Times New Roman" w:eastAsia="Times New Roman" w:hAnsi="Times New Roman" w:cs="Times New Roman"/>
          <w:kern w:val="0"/>
          <w:sz w:val="24"/>
          <w:szCs w:val="24"/>
          <w:lang w:eastAsia="ro-RO"/>
          <w14:ligatures w14:val="none"/>
        </w:rPr>
        <w:t xml:space="preserve">, Comitetul de Securitate și sănatate </w:t>
      </w:r>
      <w:r w:rsidR="00B31A70" w:rsidRPr="00A2316E">
        <w:rPr>
          <w:rFonts w:ascii="Times New Roman" w:eastAsia="Times New Roman" w:hAnsi="Times New Roman" w:cs="Times New Roman"/>
          <w:kern w:val="0"/>
          <w:sz w:val="24"/>
          <w:szCs w:val="24"/>
          <w:lang w:eastAsia="ro-RO"/>
          <w14:ligatures w14:val="none"/>
        </w:rPr>
        <w:t>i</w:t>
      </w:r>
      <w:r w:rsidR="00746132" w:rsidRPr="00A2316E">
        <w:rPr>
          <w:rFonts w:ascii="Times New Roman" w:eastAsia="Times New Roman" w:hAnsi="Times New Roman" w:cs="Times New Roman"/>
          <w:kern w:val="0"/>
          <w:sz w:val="24"/>
          <w:szCs w:val="24"/>
          <w:lang w:eastAsia="ro-RO"/>
          <w14:ligatures w14:val="none"/>
        </w:rPr>
        <w:t xml:space="preserve">n muncă este constituit </w:t>
      </w:r>
      <w:r w:rsidR="00937DE8" w:rsidRPr="00A2316E">
        <w:rPr>
          <w:rFonts w:ascii="Times New Roman" w:eastAsia="Times New Roman" w:hAnsi="Times New Roman" w:cs="Times New Roman"/>
          <w:kern w:val="0"/>
          <w:sz w:val="24"/>
          <w:szCs w:val="24"/>
          <w:lang w:eastAsia="ro-RO"/>
          <w14:ligatures w14:val="none"/>
        </w:rPr>
        <w:t>în următoarea componență:</w:t>
      </w:r>
    </w:p>
    <w:p w14:paraId="433BA4B7" w14:textId="4905C4CD" w:rsidR="001D63A4" w:rsidRPr="00A2316E" w:rsidRDefault="001D63A4" w:rsidP="00D05F67">
      <w:pPr>
        <w:pStyle w:val="ListParagraph"/>
        <w:numPr>
          <w:ilvl w:val="0"/>
          <w:numId w:val="11"/>
        </w:numPr>
        <w:spacing w:before="100" w:beforeAutospacing="1" w:after="0" w:line="240" w:lineRule="auto"/>
        <w:ind w:left="36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rectorul Universității „Valahia” din Târgoviște</w:t>
      </w:r>
      <w:r w:rsidR="00770AA7" w:rsidRPr="00A2316E">
        <w:rPr>
          <w:rFonts w:ascii="Times New Roman" w:eastAsia="Times New Roman" w:hAnsi="Times New Roman" w:cs="Times New Roman"/>
          <w:kern w:val="0"/>
          <w:sz w:val="24"/>
          <w:szCs w:val="24"/>
          <w:lang w:eastAsia="ro-RO"/>
          <w14:ligatures w14:val="none"/>
        </w:rPr>
        <w:t xml:space="preserve"> în calitate de președinte al CSSM</w:t>
      </w:r>
      <w:r w:rsidR="001F2C52" w:rsidRPr="00A2316E">
        <w:rPr>
          <w:rFonts w:ascii="Times New Roman" w:eastAsia="Times New Roman" w:hAnsi="Times New Roman" w:cs="Times New Roman"/>
          <w:kern w:val="0"/>
          <w:sz w:val="24"/>
          <w:szCs w:val="24"/>
          <w:lang w:eastAsia="ro-RO"/>
          <w14:ligatures w14:val="none"/>
        </w:rPr>
        <w:t>;</w:t>
      </w:r>
    </w:p>
    <w:p w14:paraId="580CDB3A" w14:textId="26FD42C4" w:rsidR="0075543D" w:rsidRPr="00A2316E" w:rsidRDefault="0047726E" w:rsidP="00D05F67">
      <w:pPr>
        <w:pStyle w:val="ListParagraph"/>
        <w:numPr>
          <w:ilvl w:val="0"/>
          <w:numId w:val="11"/>
        </w:numPr>
        <w:spacing w:before="100" w:beforeAutospacing="1" w:after="0" w:line="240" w:lineRule="auto"/>
        <w:ind w:left="36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doi reprezentanți ai angajatorului</w:t>
      </w:r>
      <w:r w:rsidR="00A6288E" w:rsidRPr="00A2316E">
        <w:rPr>
          <w:rFonts w:ascii="Times New Roman" w:eastAsia="Times New Roman" w:hAnsi="Times New Roman" w:cs="Times New Roman"/>
          <w:kern w:val="0"/>
          <w:sz w:val="24"/>
          <w:szCs w:val="24"/>
          <w:lang w:eastAsia="ro-RO"/>
          <w14:ligatures w14:val="none"/>
        </w:rPr>
        <w:t>, persoane cu funcții de conducere</w:t>
      </w:r>
      <w:r w:rsidR="00D40034" w:rsidRPr="00A2316E">
        <w:rPr>
          <w:rFonts w:ascii="Times New Roman" w:eastAsia="Times New Roman" w:hAnsi="Times New Roman" w:cs="Times New Roman"/>
          <w:kern w:val="0"/>
          <w:sz w:val="24"/>
          <w:szCs w:val="24"/>
          <w:lang w:eastAsia="ro-RO"/>
          <w14:ligatures w14:val="none"/>
        </w:rPr>
        <w:t>, prorectori.</w:t>
      </w:r>
    </w:p>
    <w:p w14:paraId="252E8612" w14:textId="233FB498" w:rsidR="001F2C52" w:rsidRPr="00A2316E" w:rsidRDefault="001F2C52" w:rsidP="00D05F67">
      <w:pPr>
        <w:pStyle w:val="ListParagraph"/>
        <w:numPr>
          <w:ilvl w:val="0"/>
          <w:numId w:val="11"/>
        </w:numPr>
        <w:spacing w:before="100" w:beforeAutospacing="1" w:after="0" w:line="240" w:lineRule="auto"/>
        <w:ind w:left="36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 xml:space="preserve">responsabilul </w:t>
      </w:r>
      <w:r w:rsidR="004A2D4F" w:rsidRPr="00A2316E">
        <w:rPr>
          <w:rFonts w:ascii="Times New Roman" w:eastAsia="Times New Roman" w:hAnsi="Times New Roman" w:cs="Times New Roman"/>
          <w:kern w:val="0"/>
          <w:sz w:val="24"/>
          <w:szCs w:val="24"/>
          <w:lang w:eastAsia="ro-RO"/>
          <w14:ligatures w14:val="none"/>
        </w:rPr>
        <w:t>SSM în cadrul Universității , care îndeplinește și atribuții de secretar al CSSM;</w:t>
      </w:r>
    </w:p>
    <w:p w14:paraId="3CD85B49" w14:textId="4DC0B8F3" w:rsidR="004A2D4F" w:rsidRPr="00A2316E" w:rsidRDefault="00342E3F" w:rsidP="00D05F67">
      <w:pPr>
        <w:pStyle w:val="ListParagraph"/>
        <w:numPr>
          <w:ilvl w:val="0"/>
          <w:numId w:val="11"/>
        </w:numPr>
        <w:spacing w:before="100" w:beforeAutospacing="1" w:after="0" w:line="240" w:lineRule="auto"/>
        <w:ind w:left="36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medicul de medicina muncii;</w:t>
      </w:r>
    </w:p>
    <w:p w14:paraId="481B2A08" w14:textId="77777777" w:rsidR="004B1BB5" w:rsidRPr="00A2316E" w:rsidRDefault="008122C3" w:rsidP="00D05F67">
      <w:pPr>
        <w:pStyle w:val="ListParagraph"/>
        <w:numPr>
          <w:ilvl w:val="0"/>
          <w:numId w:val="11"/>
        </w:numPr>
        <w:spacing w:before="100" w:beforeAutospacing="1" w:after="0" w:line="240" w:lineRule="auto"/>
        <w:ind w:left="36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patru reprezentanți ai lucrătorilor</w:t>
      </w:r>
      <w:r w:rsidR="004B1BB5" w:rsidRPr="00A2316E">
        <w:rPr>
          <w:rFonts w:ascii="Times New Roman" w:eastAsia="Times New Roman" w:hAnsi="Times New Roman" w:cs="Times New Roman"/>
          <w:kern w:val="0"/>
          <w:sz w:val="24"/>
          <w:szCs w:val="24"/>
          <w:lang w:eastAsia="ro-RO"/>
          <w14:ligatures w14:val="none"/>
        </w:rPr>
        <w:t>.</w:t>
      </w:r>
    </w:p>
    <w:p w14:paraId="6ACC9ED3" w14:textId="745FA116" w:rsidR="00342E3F" w:rsidRPr="00A2316E" w:rsidRDefault="00FB2722"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Reprezentanții lucrătorilor în cadrul CSSM</w:t>
      </w:r>
      <w:r w:rsidR="001D7A6A" w:rsidRPr="00A2316E">
        <w:rPr>
          <w:rFonts w:ascii="Times New Roman" w:eastAsia="Times New Roman" w:hAnsi="Times New Roman" w:cs="Times New Roman"/>
          <w:kern w:val="0"/>
          <w:sz w:val="24"/>
          <w:szCs w:val="24"/>
          <w:lang w:eastAsia="ro-RO"/>
          <w14:ligatures w14:val="none"/>
        </w:rPr>
        <w:t xml:space="preserve"> </w:t>
      </w:r>
      <w:r w:rsidR="00680C59" w:rsidRPr="00A2316E">
        <w:rPr>
          <w:rFonts w:ascii="Times New Roman" w:eastAsia="Times New Roman" w:hAnsi="Times New Roman" w:cs="Times New Roman"/>
          <w:kern w:val="0"/>
          <w:sz w:val="24"/>
          <w:szCs w:val="24"/>
          <w:lang w:eastAsia="ro-RO"/>
          <w14:ligatures w14:val="none"/>
        </w:rPr>
        <w:t xml:space="preserve">își exercită atribuțiile </w:t>
      </w:r>
      <w:r w:rsidR="003A5334" w:rsidRPr="00A2316E">
        <w:rPr>
          <w:rFonts w:ascii="Times New Roman" w:eastAsia="Times New Roman" w:hAnsi="Times New Roman" w:cs="Times New Roman"/>
          <w:kern w:val="0"/>
          <w:sz w:val="24"/>
          <w:szCs w:val="24"/>
          <w:lang w:eastAsia="ro-RO"/>
          <w14:ligatures w14:val="none"/>
        </w:rPr>
        <w:t xml:space="preserve">specifice </w:t>
      </w:r>
      <w:r w:rsidR="001D7A6A" w:rsidRPr="00A2316E">
        <w:rPr>
          <w:rFonts w:ascii="Times New Roman" w:eastAsia="Times New Roman" w:hAnsi="Times New Roman" w:cs="Times New Roman"/>
          <w:kern w:val="0"/>
          <w:sz w:val="24"/>
          <w:szCs w:val="24"/>
          <w:lang w:eastAsia="ro-RO"/>
          <w14:ligatures w14:val="none"/>
        </w:rPr>
        <w:t xml:space="preserve">pe o </w:t>
      </w:r>
      <w:r w:rsidR="008122C3" w:rsidRPr="00A2316E">
        <w:rPr>
          <w:rFonts w:ascii="Times New Roman" w:eastAsia="Times New Roman" w:hAnsi="Times New Roman" w:cs="Times New Roman"/>
          <w:kern w:val="0"/>
          <w:sz w:val="24"/>
          <w:szCs w:val="24"/>
          <w:lang w:eastAsia="ro-RO"/>
          <w14:ligatures w14:val="none"/>
        </w:rPr>
        <w:t xml:space="preserve"> </w:t>
      </w:r>
      <w:r w:rsidR="00A54C64" w:rsidRPr="00A2316E">
        <w:rPr>
          <w:rFonts w:ascii="Times New Roman" w:eastAsia="Times New Roman" w:hAnsi="Times New Roman" w:cs="Times New Roman"/>
          <w:kern w:val="0"/>
          <w:sz w:val="24"/>
          <w:szCs w:val="24"/>
          <w:lang w:eastAsia="ro-RO"/>
          <w14:ligatures w14:val="none"/>
        </w:rPr>
        <w:t>perioadă de doi ani, cu posibilitatea de a fi redesemnați</w:t>
      </w:r>
      <w:r w:rsidR="004373D7" w:rsidRPr="00A2316E">
        <w:rPr>
          <w:rFonts w:ascii="Times New Roman" w:eastAsia="Times New Roman" w:hAnsi="Times New Roman" w:cs="Times New Roman"/>
          <w:kern w:val="0"/>
          <w:sz w:val="24"/>
          <w:szCs w:val="24"/>
          <w:lang w:eastAsia="ro-RO"/>
          <w14:ligatures w14:val="none"/>
        </w:rPr>
        <w:t>.</w:t>
      </w:r>
    </w:p>
    <w:p w14:paraId="7EC10485" w14:textId="77777777" w:rsidR="00290F9F" w:rsidRPr="00A2316E" w:rsidRDefault="00290F9F"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Calitatea de membru în CSSM încetează în următoarele situații:</w:t>
      </w:r>
    </w:p>
    <w:p w14:paraId="4DD7539C" w14:textId="77777777" w:rsidR="00290F9F" w:rsidRPr="00A2316E" w:rsidRDefault="00290F9F" w:rsidP="00D05F67">
      <w:pPr>
        <w:pStyle w:val="ListParagraph"/>
        <w:numPr>
          <w:ilvl w:val="0"/>
          <w:numId w:val="12"/>
        </w:numPr>
        <w:tabs>
          <w:tab w:val="left" w:pos="270"/>
        </w:tabs>
        <w:spacing w:before="100" w:beforeAutospacing="1" w:after="0"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încetarea raporturilor de muncă cu universitatea;</w:t>
      </w:r>
    </w:p>
    <w:p w14:paraId="58AF53B9" w14:textId="77777777" w:rsidR="00290F9F" w:rsidRPr="00A2316E" w:rsidRDefault="00290F9F" w:rsidP="00D05F67">
      <w:pPr>
        <w:pStyle w:val="ListParagraph"/>
        <w:numPr>
          <w:ilvl w:val="0"/>
          <w:numId w:val="12"/>
        </w:numPr>
        <w:tabs>
          <w:tab w:val="left" w:pos="270"/>
        </w:tabs>
        <w:spacing w:before="100" w:beforeAutospacing="1" w:after="0"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retragerea desemnării sau a mandatului;</w:t>
      </w:r>
    </w:p>
    <w:p w14:paraId="592BC80E" w14:textId="77777777" w:rsidR="00290F9F" w:rsidRPr="00A2316E" w:rsidRDefault="00290F9F" w:rsidP="00D05F67">
      <w:pPr>
        <w:pStyle w:val="ListParagraph"/>
        <w:numPr>
          <w:ilvl w:val="0"/>
          <w:numId w:val="12"/>
        </w:numPr>
        <w:tabs>
          <w:tab w:val="left" w:pos="270"/>
        </w:tabs>
        <w:spacing w:before="100" w:beforeAutospacing="1" w:after="0"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imposibilitatea exercitării atribuțiilor;</w:t>
      </w:r>
    </w:p>
    <w:p w14:paraId="7FA6B7D8" w14:textId="77777777" w:rsidR="00290F9F" w:rsidRPr="00A2316E" w:rsidRDefault="00290F9F" w:rsidP="00D05F67">
      <w:pPr>
        <w:pStyle w:val="ListParagraph"/>
        <w:numPr>
          <w:ilvl w:val="0"/>
          <w:numId w:val="12"/>
        </w:numPr>
        <w:tabs>
          <w:tab w:val="left" w:pos="270"/>
        </w:tabs>
        <w:spacing w:before="100" w:beforeAutospacing="1" w:after="0"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reorganizarea structurii comitetului.</w:t>
      </w:r>
    </w:p>
    <w:p w14:paraId="592B7330" w14:textId="49B01B1E" w:rsidR="004373D7" w:rsidRPr="00A2316E" w:rsidRDefault="004373D7"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În cazul în care unul sau mai mulți membri se retrag din Comitetul de Securitate și Sănătate în Muncă, aceștia vor fi înlocuiți imediat prin alți reprezentanți desemnați.</w:t>
      </w:r>
    </w:p>
    <w:p w14:paraId="4C9D8E2F" w14:textId="678F5090" w:rsidR="00FF6DBB" w:rsidRPr="00A2316E" w:rsidRDefault="00FF6DBB"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Pentru a își exercita rolul în cadrul CSSM, fiecare membru trebuie instruit</w:t>
      </w:r>
      <w:r w:rsidR="00D35672" w:rsidRPr="00A2316E">
        <w:rPr>
          <w:rFonts w:ascii="Times New Roman" w:eastAsia="Times New Roman" w:hAnsi="Times New Roman" w:cs="Times New Roman"/>
          <w:kern w:val="0"/>
          <w:sz w:val="24"/>
          <w:szCs w:val="24"/>
          <w:lang w:eastAsia="ro-RO"/>
          <w14:ligatures w14:val="none"/>
        </w:rPr>
        <w:t xml:space="preserve"> cu tematica specifică securității și sănătății </w:t>
      </w:r>
      <w:r w:rsidR="00BE4DE3" w:rsidRPr="00A2316E">
        <w:rPr>
          <w:rFonts w:ascii="Times New Roman" w:eastAsia="Times New Roman" w:hAnsi="Times New Roman" w:cs="Times New Roman"/>
          <w:kern w:val="0"/>
          <w:sz w:val="24"/>
          <w:szCs w:val="24"/>
          <w:lang w:eastAsia="ro-RO"/>
          <w14:ligatures w14:val="none"/>
        </w:rPr>
        <w:t>în muncă</w:t>
      </w:r>
      <w:r w:rsidR="008B14E6" w:rsidRPr="00A2316E">
        <w:rPr>
          <w:rFonts w:ascii="Times New Roman" w:eastAsia="Times New Roman" w:hAnsi="Times New Roman" w:cs="Times New Roman"/>
          <w:kern w:val="0"/>
          <w:sz w:val="24"/>
          <w:szCs w:val="24"/>
          <w:lang w:eastAsia="ro-RO"/>
          <w14:ligatures w14:val="none"/>
        </w:rPr>
        <w:t>.</w:t>
      </w:r>
    </w:p>
    <w:p w14:paraId="60C64C9B" w14:textId="6B31A9DD" w:rsidR="008B14E6" w:rsidRPr="00A2316E" w:rsidRDefault="008B14E6"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Instruirea necesară exercitării rolului de membru în Comitetul de Securitate și Sănătate în Muncă trebuie să se realizeze în timpul programului de lucru și pe cheltuiala unității.</w:t>
      </w:r>
    </w:p>
    <w:p w14:paraId="4DF41654" w14:textId="4F710D52" w:rsidR="00426D90" w:rsidRPr="009C7EC7" w:rsidRDefault="00140932"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color w:val="000000" w:themeColor="text1"/>
          <w:kern w:val="0"/>
          <w:sz w:val="24"/>
          <w:szCs w:val="24"/>
          <w:lang w:eastAsia="ro-RO"/>
          <w14:ligatures w14:val="none"/>
        </w:rPr>
      </w:pPr>
      <w:r w:rsidRPr="009C7EC7">
        <w:rPr>
          <w:rFonts w:ascii="Times New Roman" w:eastAsia="Times New Roman" w:hAnsi="Times New Roman" w:cs="Times New Roman"/>
          <w:color w:val="000000" w:themeColor="text1"/>
          <w:kern w:val="0"/>
          <w:sz w:val="24"/>
          <w:szCs w:val="24"/>
          <w:lang w:eastAsia="ro-RO"/>
          <w14:ligatures w14:val="none"/>
        </w:rPr>
        <w:t xml:space="preserve">Desemnarea membrilor CSSM, </w:t>
      </w:r>
      <w:r w:rsidR="00A103C9" w:rsidRPr="009C7EC7">
        <w:rPr>
          <w:rFonts w:ascii="Times New Roman" w:eastAsia="Times New Roman" w:hAnsi="Times New Roman" w:cs="Times New Roman"/>
          <w:color w:val="000000" w:themeColor="text1"/>
          <w:kern w:val="0"/>
          <w:sz w:val="24"/>
          <w:szCs w:val="24"/>
          <w:lang w:eastAsia="ro-RO"/>
          <w14:ligatures w14:val="none"/>
        </w:rPr>
        <w:t>reprezentanți ai lucrătorilor</w:t>
      </w:r>
      <w:r w:rsidR="0004047F" w:rsidRPr="009C7EC7">
        <w:rPr>
          <w:color w:val="000000" w:themeColor="text1"/>
        </w:rPr>
        <w:t xml:space="preserve"> </w:t>
      </w:r>
      <w:r w:rsidR="0004047F" w:rsidRPr="009C7EC7">
        <w:rPr>
          <w:rFonts w:ascii="Times New Roman" w:eastAsia="Times New Roman" w:hAnsi="Times New Roman" w:cs="Times New Roman"/>
          <w:color w:val="000000" w:themeColor="text1"/>
          <w:kern w:val="0"/>
          <w:sz w:val="24"/>
          <w:szCs w:val="24"/>
          <w:lang w:eastAsia="ro-RO"/>
          <w14:ligatures w14:val="none"/>
        </w:rPr>
        <w:t>cu răspunderi specifice în domeniul securității și sănătății în muncă</w:t>
      </w:r>
      <w:r w:rsidR="00A103C9" w:rsidRPr="009C7EC7">
        <w:rPr>
          <w:rFonts w:ascii="Times New Roman" w:eastAsia="Times New Roman" w:hAnsi="Times New Roman" w:cs="Times New Roman"/>
          <w:color w:val="000000" w:themeColor="text1"/>
          <w:kern w:val="0"/>
          <w:sz w:val="24"/>
          <w:szCs w:val="24"/>
          <w:lang w:eastAsia="ro-RO"/>
          <w14:ligatures w14:val="none"/>
        </w:rPr>
        <w:t xml:space="preserve">, </w:t>
      </w:r>
      <w:r w:rsidRPr="009C7EC7">
        <w:rPr>
          <w:rFonts w:ascii="Times New Roman" w:eastAsia="Times New Roman" w:hAnsi="Times New Roman" w:cs="Times New Roman"/>
          <w:color w:val="000000" w:themeColor="text1"/>
          <w:kern w:val="0"/>
          <w:sz w:val="24"/>
          <w:szCs w:val="24"/>
          <w:lang w:eastAsia="ro-RO"/>
          <w14:ligatures w14:val="none"/>
        </w:rPr>
        <w:t>se face prin votul</w:t>
      </w:r>
      <w:r w:rsidR="00360970" w:rsidRPr="009C7EC7">
        <w:rPr>
          <w:rFonts w:ascii="Times New Roman" w:eastAsia="Times New Roman" w:hAnsi="Times New Roman" w:cs="Times New Roman"/>
          <w:color w:val="000000" w:themeColor="text1"/>
          <w:kern w:val="0"/>
          <w:sz w:val="24"/>
          <w:szCs w:val="24"/>
          <w:lang w:eastAsia="ro-RO"/>
          <w14:ligatures w14:val="none"/>
        </w:rPr>
        <w:t xml:space="preserve"> </w:t>
      </w:r>
      <w:r w:rsidR="00F53842" w:rsidRPr="009C7EC7">
        <w:rPr>
          <w:rFonts w:ascii="Times New Roman" w:eastAsia="Times New Roman" w:hAnsi="Times New Roman" w:cs="Times New Roman"/>
          <w:color w:val="000000" w:themeColor="text1"/>
          <w:kern w:val="0"/>
          <w:sz w:val="24"/>
          <w:szCs w:val="24"/>
          <w:lang w:eastAsia="ro-RO"/>
          <w14:ligatures w14:val="none"/>
        </w:rPr>
        <w:t>salariaților Universității</w:t>
      </w:r>
      <w:r w:rsidR="00B4119D" w:rsidRPr="009C7EC7">
        <w:rPr>
          <w:rFonts w:ascii="Times New Roman" w:eastAsia="Times New Roman" w:hAnsi="Times New Roman" w:cs="Times New Roman"/>
          <w:color w:val="000000" w:themeColor="text1"/>
          <w:kern w:val="0"/>
          <w:sz w:val="24"/>
          <w:szCs w:val="24"/>
          <w:lang w:eastAsia="ro-RO"/>
          <w14:ligatures w14:val="none"/>
        </w:rPr>
        <w:t>, personal didactic, didactic auxiliar, cercetă</w:t>
      </w:r>
      <w:r w:rsidR="00341CFF" w:rsidRPr="009C7EC7">
        <w:rPr>
          <w:rFonts w:ascii="Times New Roman" w:eastAsia="Times New Roman" w:hAnsi="Times New Roman" w:cs="Times New Roman"/>
          <w:color w:val="000000" w:themeColor="text1"/>
          <w:kern w:val="0"/>
          <w:sz w:val="24"/>
          <w:szCs w:val="24"/>
          <w:lang w:eastAsia="ro-RO"/>
          <w14:ligatures w14:val="none"/>
        </w:rPr>
        <w:t>tori, personal administrativ</w:t>
      </w:r>
      <w:r w:rsidR="009C7EC7">
        <w:rPr>
          <w:rFonts w:ascii="Times New Roman" w:eastAsia="Times New Roman" w:hAnsi="Times New Roman" w:cs="Times New Roman"/>
          <w:color w:val="000000" w:themeColor="text1"/>
          <w:kern w:val="0"/>
          <w:sz w:val="24"/>
          <w:szCs w:val="24"/>
          <w:lang w:eastAsia="ro-RO"/>
          <w14:ligatures w14:val="none"/>
        </w:rPr>
        <w:t>.</w:t>
      </w:r>
      <w:r w:rsidR="006608DD" w:rsidRPr="009C7EC7">
        <w:rPr>
          <w:rFonts w:ascii="Times New Roman" w:eastAsia="Times New Roman" w:hAnsi="Times New Roman" w:cs="Times New Roman"/>
          <w:color w:val="000000" w:themeColor="text1"/>
          <w:kern w:val="0"/>
          <w:sz w:val="24"/>
          <w:szCs w:val="24"/>
          <w:lang w:eastAsia="ro-RO"/>
          <w14:ligatures w14:val="none"/>
        </w:rPr>
        <w:t xml:space="preserve"> Modalitatea </w:t>
      </w:r>
      <w:r w:rsidR="00BE7E42" w:rsidRPr="009C7EC7">
        <w:rPr>
          <w:rFonts w:ascii="Times New Roman" w:eastAsia="Times New Roman" w:hAnsi="Times New Roman" w:cs="Times New Roman"/>
          <w:color w:val="000000" w:themeColor="text1"/>
          <w:kern w:val="0"/>
          <w:sz w:val="24"/>
          <w:szCs w:val="24"/>
          <w:lang w:eastAsia="ro-RO"/>
          <w14:ligatures w14:val="none"/>
        </w:rPr>
        <w:t>de desemnare a reprezentanților angajaților în CSSM</w:t>
      </w:r>
      <w:r w:rsidR="00D2136E" w:rsidRPr="009C7EC7">
        <w:rPr>
          <w:rFonts w:ascii="Times New Roman" w:eastAsia="Times New Roman" w:hAnsi="Times New Roman" w:cs="Times New Roman"/>
          <w:color w:val="000000" w:themeColor="text1"/>
          <w:kern w:val="0"/>
          <w:sz w:val="24"/>
          <w:szCs w:val="24"/>
          <w:lang w:eastAsia="ro-RO"/>
          <w14:ligatures w14:val="none"/>
        </w:rPr>
        <w:t xml:space="preserve"> va fi stabilită prin </w:t>
      </w:r>
      <w:r w:rsidR="00CC4D17" w:rsidRPr="009C7EC7">
        <w:rPr>
          <w:rFonts w:ascii="Times New Roman" w:eastAsia="Times New Roman" w:hAnsi="Times New Roman" w:cs="Times New Roman"/>
          <w:color w:val="000000" w:themeColor="text1"/>
          <w:kern w:val="0"/>
          <w:sz w:val="24"/>
          <w:szCs w:val="24"/>
          <w:lang w:eastAsia="ro-RO"/>
          <w14:ligatures w14:val="none"/>
        </w:rPr>
        <w:t xml:space="preserve">Regulamentul de organizare </w:t>
      </w:r>
      <w:r w:rsidR="009C7EC7">
        <w:rPr>
          <w:rFonts w:ascii="Times New Roman" w:eastAsia="Times New Roman" w:hAnsi="Times New Roman" w:cs="Times New Roman"/>
          <w:color w:val="000000" w:themeColor="text1"/>
          <w:kern w:val="0"/>
          <w:sz w:val="24"/>
          <w:szCs w:val="24"/>
          <w:lang w:eastAsia="ro-RO"/>
          <w14:ligatures w14:val="none"/>
        </w:rPr>
        <w:t>ș</w:t>
      </w:r>
      <w:r w:rsidR="00CC4D17" w:rsidRPr="009C7EC7">
        <w:rPr>
          <w:rFonts w:ascii="Times New Roman" w:eastAsia="Times New Roman" w:hAnsi="Times New Roman" w:cs="Times New Roman"/>
          <w:color w:val="000000" w:themeColor="text1"/>
          <w:kern w:val="0"/>
          <w:sz w:val="24"/>
          <w:szCs w:val="24"/>
          <w:lang w:eastAsia="ro-RO"/>
          <w14:ligatures w14:val="none"/>
        </w:rPr>
        <w:t>i func</w:t>
      </w:r>
      <w:r w:rsidR="009C7EC7">
        <w:rPr>
          <w:rFonts w:ascii="Times New Roman" w:eastAsia="Times New Roman" w:hAnsi="Times New Roman" w:cs="Times New Roman"/>
          <w:color w:val="000000" w:themeColor="text1"/>
          <w:kern w:val="0"/>
          <w:sz w:val="24"/>
          <w:szCs w:val="24"/>
          <w:lang w:eastAsia="ro-RO"/>
          <w14:ligatures w14:val="none"/>
        </w:rPr>
        <w:t>ț</w:t>
      </w:r>
      <w:r w:rsidR="00CC4D17" w:rsidRPr="009C7EC7">
        <w:rPr>
          <w:rFonts w:ascii="Times New Roman" w:eastAsia="Times New Roman" w:hAnsi="Times New Roman" w:cs="Times New Roman"/>
          <w:color w:val="000000" w:themeColor="text1"/>
          <w:kern w:val="0"/>
          <w:sz w:val="24"/>
          <w:szCs w:val="24"/>
          <w:lang w:eastAsia="ro-RO"/>
          <w14:ligatures w14:val="none"/>
        </w:rPr>
        <w:t>ionare al Universit</w:t>
      </w:r>
      <w:r w:rsidR="009C7EC7">
        <w:rPr>
          <w:rFonts w:ascii="Times New Roman" w:eastAsia="Times New Roman" w:hAnsi="Times New Roman" w:cs="Times New Roman"/>
          <w:color w:val="000000" w:themeColor="text1"/>
          <w:kern w:val="0"/>
          <w:sz w:val="24"/>
          <w:szCs w:val="24"/>
          <w:lang w:eastAsia="ro-RO"/>
          <w14:ligatures w14:val="none"/>
        </w:rPr>
        <w:t>ăț</w:t>
      </w:r>
      <w:r w:rsidR="00CC4D17" w:rsidRPr="009C7EC7">
        <w:rPr>
          <w:rFonts w:ascii="Times New Roman" w:eastAsia="Times New Roman" w:hAnsi="Times New Roman" w:cs="Times New Roman"/>
          <w:color w:val="000000" w:themeColor="text1"/>
          <w:kern w:val="0"/>
          <w:sz w:val="24"/>
          <w:szCs w:val="24"/>
          <w:lang w:eastAsia="ro-RO"/>
          <w14:ligatures w14:val="none"/>
        </w:rPr>
        <w:t>ii.</w:t>
      </w:r>
    </w:p>
    <w:p w14:paraId="3313524B" w14:textId="6CB7D6CD" w:rsidR="00341CFF" w:rsidRPr="00A2316E" w:rsidRDefault="00D35443"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 xml:space="preserve">Universitatea are obligația de a asigura fiecărui reprezentant al lucrătorilor în Comitetul de Securitate și Sănătate în Muncă timpul necesar pentru exercitarea atribuțiilor </w:t>
      </w:r>
      <w:r w:rsidRPr="00A2316E">
        <w:rPr>
          <w:rFonts w:ascii="Times New Roman" w:eastAsia="Times New Roman" w:hAnsi="Times New Roman" w:cs="Times New Roman"/>
          <w:kern w:val="0"/>
          <w:sz w:val="24"/>
          <w:szCs w:val="24"/>
          <w:lang w:eastAsia="ro-RO"/>
          <w14:ligatures w14:val="none"/>
        </w:rPr>
        <w:lastRenderedPageBreak/>
        <w:t xml:space="preserve">specifice ce îi revin, </w:t>
      </w:r>
      <w:r w:rsidR="003F181D" w:rsidRPr="00A2316E">
        <w:rPr>
          <w:rFonts w:ascii="Times New Roman" w:eastAsia="Times New Roman" w:hAnsi="Times New Roman" w:cs="Times New Roman"/>
          <w:kern w:val="0"/>
          <w:sz w:val="24"/>
          <w:szCs w:val="24"/>
          <w:lang w:eastAsia="ro-RO"/>
          <w14:ligatures w14:val="none"/>
        </w:rPr>
        <w:t xml:space="preserve">fără diminuarea drepturilor salariale, </w:t>
      </w:r>
      <w:r w:rsidRPr="00A2316E">
        <w:rPr>
          <w:rFonts w:ascii="Times New Roman" w:eastAsia="Times New Roman" w:hAnsi="Times New Roman" w:cs="Times New Roman"/>
          <w:kern w:val="0"/>
          <w:sz w:val="24"/>
          <w:szCs w:val="24"/>
          <w:lang w:eastAsia="ro-RO"/>
          <w14:ligatures w14:val="none"/>
        </w:rPr>
        <w:t>în conformitate cu prevederile legislației în vigoare</w:t>
      </w:r>
      <w:r w:rsidR="003F181D" w:rsidRPr="00A2316E">
        <w:rPr>
          <w:rFonts w:ascii="Times New Roman" w:eastAsia="Times New Roman" w:hAnsi="Times New Roman" w:cs="Times New Roman"/>
          <w:kern w:val="0"/>
          <w:sz w:val="24"/>
          <w:szCs w:val="24"/>
          <w:lang w:eastAsia="ro-RO"/>
          <w14:ligatures w14:val="none"/>
        </w:rPr>
        <w:t>.</w:t>
      </w:r>
    </w:p>
    <w:p w14:paraId="3CD02E96" w14:textId="26D3252B" w:rsidR="00C106C6" w:rsidRPr="00A2316E" w:rsidRDefault="00B51DD1" w:rsidP="00D05F67">
      <w:pPr>
        <w:pStyle w:val="ListParagraph"/>
        <w:numPr>
          <w:ilvl w:val="0"/>
          <w:numId w:val="10"/>
        </w:numPr>
        <w:tabs>
          <w:tab w:val="left" w:pos="1080"/>
        </w:tabs>
        <w:spacing w:before="100" w:beforeAutospacing="1" w:after="0" w:line="240" w:lineRule="auto"/>
        <w:ind w:left="0"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Timpul de lucru alocat fiecărui reprezentant al lucrătorilor în CSSM pentru exercitarea atribuțiilor specifice este de 15 ore pe lună.</w:t>
      </w:r>
    </w:p>
    <w:p w14:paraId="361B15DF" w14:textId="5471674C" w:rsidR="00F0484E" w:rsidRPr="00A2316E" w:rsidRDefault="00F0484E" w:rsidP="003805EF">
      <w:pPr>
        <w:pStyle w:val="ListParagraph"/>
        <w:tabs>
          <w:tab w:val="left" w:pos="1080"/>
        </w:tabs>
        <w:spacing w:after="0" w:line="240" w:lineRule="auto"/>
        <w:jc w:val="both"/>
        <w:rPr>
          <w:rFonts w:ascii="Times New Roman" w:eastAsia="Times New Roman" w:hAnsi="Times New Roman" w:cs="Times New Roman"/>
          <w:kern w:val="0"/>
          <w:sz w:val="24"/>
          <w:szCs w:val="24"/>
          <w:lang w:eastAsia="ro-RO"/>
          <w14:ligatures w14:val="none"/>
        </w:rPr>
      </w:pPr>
    </w:p>
    <w:p w14:paraId="18F497BD" w14:textId="3E670A42" w:rsidR="005C2B5F" w:rsidRPr="00D05F67" w:rsidRDefault="00D05F67" w:rsidP="003805EF">
      <w:pPr>
        <w:pStyle w:val="Heading2"/>
        <w:shd w:val="clear" w:color="auto" w:fill="FFFFFF" w:themeFill="background1"/>
        <w:spacing w:before="0" w:after="0" w:line="240" w:lineRule="auto"/>
        <w:jc w:val="center"/>
        <w:rPr>
          <w:rFonts w:ascii="Times New Roman" w:hAnsi="Times New Roman" w:cs="Times New Roman"/>
          <w:b/>
          <w:bCs/>
          <w:color w:val="auto"/>
          <w:sz w:val="28"/>
          <w:szCs w:val="28"/>
        </w:rPr>
      </w:pPr>
      <w:bookmarkStart w:id="5" w:name="_Toc223956449"/>
      <w:r w:rsidRPr="00D05F67">
        <w:rPr>
          <w:rFonts w:ascii="Times New Roman" w:hAnsi="Times New Roman" w:cs="Times New Roman"/>
          <w:b/>
          <w:bCs/>
          <w:color w:val="auto"/>
          <w:sz w:val="28"/>
          <w:szCs w:val="28"/>
        </w:rPr>
        <w:t xml:space="preserve">CAPITOLUL </w:t>
      </w:r>
      <w:r>
        <w:rPr>
          <w:rFonts w:ascii="Times New Roman" w:hAnsi="Times New Roman" w:cs="Times New Roman"/>
          <w:b/>
          <w:bCs/>
          <w:color w:val="auto"/>
          <w:sz w:val="28"/>
          <w:szCs w:val="28"/>
        </w:rPr>
        <w:t>V</w:t>
      </w:r>
      <w:r w:rsidRPr="00D05F67">
        <w:rPr>
          <w:rFonts w:ascii="Times New Roman" w:hAnsi="Times New Roman" w:cs="Times New Roman"/>
          <w:b/>
          <w:bCs/>
          <w:color w:val="auto"/>
          <w:sz w:val="28"/>
          <w:szCs w:val="28"/>
        </w:rPr>
        <w:t>. FUNCȚIONAREA COMITETULUI DE SECURITATE ȘI SĂNĂTATE ÎN MUNCĂ</w:t>
      </w:r>
      <w:bookmarkEnd w:id="5"/>
    </w:p>
    <w:p w14:paraId="4C5816BF" w14:textId="77777777" w:rsidR="003834D0" w:rsidRPr="00A2316E" w:rsidRDefault="003834D0" w:rsidP="003805EF">
      <w:pPr>
        <w:spacing w:after="0" w:line="240" w:lineRule="auto"/>
      </w:pPr>
    </w:p>
    <w:p w14:paraId="372EF80D" w14:textId="58DB9A9E" w:rsidR="00847D9A" w:rsidRPr="00A2316E" w:rsidRDefault="0075543D" w:rsidP="003805EF">
      <w:pPr>
        <w:spacing w:after="0" w:line="240" w:lineRule="auto"/>
        <w:ind w:firstLine="720"/>
        <w:rPr>
          <w:rFonts w:ascii="Times New Roman" w:eastAsia="Times New Roman" w:hAnsi="Times New Roman" w:cs="Times New Roman"/>
          <w:b/>
          <w:bCs/>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 xml:space="preserve">Art. </w:t>
      </w:r>
      <w:r w:rsidR="003834D0" w:rsidRPr="00A2316E">
        <w:rPr>
          <w:rFonts w:ascii="Times New Roman" w:eastAsia="Times New Roman" w:hAnsi="Times New Roman" w:cs="Times New Roman"/>
          <w:b/>
          <w:bCs/>
          <w:kern w:val="0"/>
          <w:sz w:val="24"/>
          <w:szCs w:val="24"/>
          <w:lang w:eastAsia="ro-RO"/>
          <w14:ligatures w14:val="none"/>
        </w:rPr>
        <w:t>9</w:t>
      </w:r>
      <w:r w:rsidR="00D05F67">
        <w:rPr>
          <w:rFonts w:ascii="Times New Roman" w:eastAsia="Times New Roman" w:hAnsi="Times New Roman" w:cs="Times New Roman"/>
          <w:b/>
          <w:bCs/>
          <w:kern w:val="0"/>
          <w:sz w:val="24"/>
          <w:szCs w:val="24"/>
          <w:lang w:eastAsia="ro-RO"/>
          <w14:ligatures w14:val="none"/>
        </w:rPr>
        <w:t xml:space="preserve">. </w:t>
      </w:r>
      <w:r w:rsidR="00847D9A" w:rsidRPr="00A2316E">
        <w:rPr>
          <w:rFonts w:ascii="Times New Roman" w:eastAsia="Times New Roman" w:hAnsi="Times New Roman" w:cs="Times New Roman"/>
          <w:kern w:val="0"/>
          <w:sz w:val="24"/>
          <w:szCs w:val="24"/>
          <w:lang w:eastAsia="ro-RO"/>
          <w14:ligatures w14:val="none"/>
        </w:rPr>
        <w:t>Comitetul de Securitate și Sănătate în Muncă se convoacă, la cererea scrisă a președintelui, cel puțin o dată pe trimestru și ori de câte ori este nevoie</w:t>
      </w:r>
      <w:r w:rsidR="00847D9A" w:rsidRPr="00A2316E">
        <w:rPr>
          <w:rFonts w:ascii="Times New Roman" w:eastAsia="Times New Roman" w:hAnsi="Times New Roman" w:cs="Times New Roman"/>
          <w:b/>
          <w:bCs/>
          <w:kern w:val="0"/>
          <w:sz w:val="24"/>
          <w:szCs w:val="24"/>
          <w:lang w:eastAsia="ro-RO"/>
          <w14:ligatures w14:val="none"/>
        </w:rPr>
        <w:t xml:space="preserve">. </w:t>
      </w:r>
    </w:p>
    <w:p w14:paraId="4A663DFF" w14:textId="77777777" w:rsidR="00975159" w:rsidRPr="00A2316E" w:rsidRDefault="00975159" w:rsidP="00D05F67">
      <w:pPr>
        <w:spacing w:after="0" w:line="240" w:lineRule="auto"/>
        <w:ind w:firstLine="720"/>
        <w:rPr>
          <w:rFonts w:ascii="Times New Roman" w:eastAsia="Times New Roman" w:hAnsi="Times New Roman" w:cs="Times New Roman"/>
          <w:b/>
          <w:bCs/>
          <w:kern w:val="0"/>
          <w:sz w:val="24"/>
          <w:szCs w:val="24"/>
          <w:lang w:eastAsia="ro-RO"/>
          <w14:ligatures w14:val="none"/>
        </w:rPr>
      </w:pPr>
    </w:p>
    <w:p w14:paraId="0A9790F9" w14:textId="184C493B" w:rsidR="007D380D" w:rsidRPr="00A2316E" w:rsidRDefault="007D380D" w:rsidP="00D05F67">
      <w:pPr>
        <w:spacing w:after="0" w:line="240" w:lineRule="auto"/>
        <w:ind w:firstLine="72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Art.</w:t>
      </w:r>
      <w:r w:rsidR="006C5F0F">
        <w:rPr>
          <w:rFonts w:ascii="Times New Roman" w:eastAsia="Times New Roman" w:hAnsi="Times New Roman" w:cs="Times New Roman"/>
          <w:b/>
          <w:bCs/>
          <w:kern w:val="0"/>
          <w:sz w:val="24"/>
          <w:szCs w:val="24"/>
          <w:lang w:eastAsia="ro-RO"/>
          <w14:ligatures w14:val="none"/>
        </w:rPr>
        <w:t xml:space="preserve"> </w:t>
      </w:r>
      <w:r w:rsidRPr="00A2316E">
        <w:rPr>
          <w:rFonts w:ascii="Times New Roman" w:eastAsia="Times New Roman" w:hAnsi="Times New Roman" w:cs="Times New Roman"/>
          <w:b/>
          <w:bCs/>
          <w:kern w:val="0"/>
          <w:sz w:val="24"/>
          <w:szCs w:val="24"/>
          <w:lang w:eastAsia="ro-RO"/>
          <w14:ligatures w14:val="none"/>
        </w:rPr>
        <w:t>10</w:t>
      </w:r>
      <w:r w:rsidR="00D05F67">
        <w:rPr>
          <w:rFonts w:ascii="Times New Roman" w:eastAsia="Times New Roman" w:hAnsi="Times New Roman" w:cs="Times New Roman"/>
          <w:b/>
          <w:bCs/>
          <w:kern w:val="0"/>
          <w:sz w:val="24"/>
          <w:szCs w:val="24"/>
          <w:lang w:eastAsia="ro-RO"/>
          <w14:ligatures w14:val="none"/>
        </w:rPr>
        <w:t xml:space="preserve">. </w:t>
      </w:r>
      <w:r w:rsidRPr="00A2316E">
        <w:rPr>
          <w:rFonts w:ascii="Times New Roman" w:eastAsia="Times New Roman" w:hAnsi="Times New Roman" w:cs="Times New Roman"/>
          <w:b/>
          <w:bCs/>
          <w:kern w:val="0"/>
          <w:sz w:val="24"/>
          <w:szCs w:val="24"/>
          <w:lang w:eastAsia="ro-RO"/>
          <w14:ligatures w14:val="none"/>
        </w:rPr>
        <w:t xml:space="preserve"> </w:t>
      </w:r>
      <w:r w:rsidR="00BC2562" w:rsidRPr="00A2316E">
        <w:rPr>
          <w:rFonts w:ascii="Times New Roman" w:eastAsia="Times New Roman" w:hAnsi="Times New Roman" w:cs="Times New Roman"/>
          <w:kern w:val="0"/>
          <w:sz w:val="24"/>
          <w:szCs w:val="24"/>
          <w:lang w:eastAsia="ro-RO"/>
          <w14:ligatures w14:val="none"/>
        </w:rPr>
        <w:t>Ordinea de zi a fiecărei întruniri se stabilește de către președinte și secretar, cu consultarea reprezentanților lucrătorilor, și se comunică membrilor Comitetului de Securitate și Sănătate în Muncă, precum și Inspectoratului Teritorial de Muncă, cu cel puțin 5 zile înainte de data stabilită pentru întrunirea comitetului</w:t>
      </w:r>
      <w:r w:rsidR="00CE76F5" w:rsidRPr="00A2316E">
        <w:rPr>
          <w:rFonts w:ascii="Times New Roman" w:eastAsia="Times New Roman" w:hAnsi="Times New Roman" w:cs="Times New Roman"/>
          <w:kern w:val="0"/>
          <w:sz w:val="24"/>
          <w:szCs w:val="24"/>
          <w:lang w:eastAsia="ro-RO"/>
          <w14:ligatures w14:val="none"/>
        </w:rPr>
        <w:t>.</w:t>
      </w:r>
    </w:p>
    <w:p w14:paraId="24940C1B" w14:textId="77777777" w:rsidR="005C199E" w:rsidRPr="00A2316E" w:rsidRDefault="005C199E" w:rsidP="00D05F67">
      <w:pPr>
        <w:spacing w:after="0" w:line="240" w:lineRule="auto"/>
        <w:ind w:firstLine="720"/>
        <w:jc w:val="both"/>
        <w:rPr>
          <w:rFonts w:ascii="Times New Roman" w:eastAsia="Times New Roman" w:hAnsi="Times New Roman" w:cs="Times New Roman"/>
          <w:kern w:val="0"/>
          <w:sz w:val="24"/>
          <w:szCs w:val="24"/>
          <w:lang w:eastAsia="ro-RO"/>
          <w14:ligatures w14:val="none"/>
        </w:rPr>
      </w:pPr>
    </w:p>
    <w:p w14:paraId="4845838F" w14:textId="41A2100F" w:rsidR="001D7051" w:rsidRPr="00A2316E" w:rsidRDefault="00CE76F5" w:rsidP="00D05F67">
      <w:pPr>
        <w:spacing w:after="0" w:line="240" w:lineRule="auto"/>
        <w:ind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Art.</w:t>
      </w:r>
      <w:r w:rsidR="006C5F0F">
        <w:rPr>
          <w:rFonts w:ascii="Times New Roman" w:eastAsia="Times New Roman" w:hAnsi="Times New Roman" w:cs="Times New Roman"/>
          <w:b/>
          <w:bCs/>
          <w:kern w:val="0"/>
          <w:sz w:val="24"/>
          <w:szCs w:val="24"/>
          <w:lang w:eastAsia="ro-RO"/>
          <w14:ligatures w14:val="none"/>
        </w:rPr>
        <w:t xml:space="preserve"> </w:t>
      </w:r>
      <w:r w:rsidRPr="00A2316E">
        <w:rPr>
          <w:rFonts w:ascii="Times New Roman" w:eastAsia="Times New Roman" w:hAnsi="Times New Roman" w:cs="Times New Roman"/>
          <w:b/>
          <w:bCs/>
          <w:kern w:val="0"/>
          <w:sz w:val="24"/>
          <w:szCs w:val="24"/>
          <w:lang w:eastAsia="ro-RO"/>
          <w14:ligatures w14:val="none"/>
        </w:rPr>
        <w:t>11</w:t>
      </w:r>
      <w:r w:rsidR="00D05F67">
        <w:rPr>
          <w:rFonts w:ascii="Times New Roman" w:eastAsia="Times New Roman" w:hAnsi="Times New Roman" w:cs="Times New Roman"/>
          <w:b/>
          <w:bCs/>
          <w:kern w:val="0"/>
          <w:sz w:val="24"/>
          <w:szCs w:val="24"/>
          <w:lang w:eastAsia="ro-RO"/>
          <w14:ligatures w14:val="none"/>
        </w:rPr>
        <w:t xml:space="preserve">. (1) </w:t>
      </w:r>
      <w:r w:rsidR="00407923" w:rsidRPr="00A2316E">
        <w:rPr>
          <w:rFonts w:ascii="Times New Roman" w:eastAsia="Times New Roman" w:hAnsi="Times New Roman" w:cs="Times New Roman"/>
          <w:kern w:val="0"/>
          <w:sz w:val="24"/>
          <w:szCs w:val="24"/>
          <w:lang w:eastAsia="ro-RO"/>
          <w14:ligatures w14:val="none"/>
        </w:rPr>
        <w:t xml:space="preserve">Secretarul Comitetului de Securitate și Sănătate în Muncă convoacă în scris membrii comitetului cu cel puțin 5 zile înainte de data stabilită pentru desfășurarea întrunirii, indicând locul, data și ora ședinței. </w:t>
      </w:r>
    </w:p>
    <w:p w14:paraId="63B2148B" w14:textId="10FBBB67" w:rsidR="00B81C6A" w:rsidRPr="00D05F67" w:rsidRDefault="00D05F67" w:rsidP="00D05F67">
      <w:pPr>
        <w:tabs>
          <w:tab w:val="left" w:pos="1170"/>
        </w:tabs>
        <w:spacing w:after="0" w:line="240" w:lineRule="auto"/>
        <w:jc w:val="both"/>
        <w:rPr>
          <w:rFonts w:ascii="Times New Roman" w:eastAsia="Times New Roman" w:hAnsi="Times New Roman" w:cs="Times New Roman"/>
          <w:kern w:val="0"/>
          <w:sz w:val="24"/>
          <w:szCs w:val="24"/>
          <w:lang w:eastAsia="ro-RO"/>
          <w14:ligatures w14:val="none"/>
        </w:rPr>
      </w:pPr>
      <w:r w:rsidRPr="00D05F67">
        <w:rPr>
          <w:rFonts w:ascii="Times New Roman" w:eastAsia="Times New Roman" w:hAnsi="Times New Roman" w:cs="Times New Roman"/>
          <w:b/>
          <w:bCs/>
          <w:kern w:val="0"/>
          <w:sz w:val="24"/>
          <w:szCs w:val="24"/>
          <w:lang w:eastAsia="ro-RO"/>
          <w14:ligatures w14:val="none"/>
        </w:rPr>
        <w:t xml:space="preserve"> (2)</w:t>
      </w:r>
      <w:r>
        <w:rPr>
          <w:rFonts w:ascii="Times New Roman" w:eastAsia="Times New Roman" w:hAnsi="Times New Roman" w:cs="Times New Roman"/>
          <w:kern w:val="0"/>
          <w:sz w:val="24"/>
          <w:szCs w:val="24"/>
          <w:lang w:eastAsia="ro-RO"/>
          <w14:ligatures w14:val="none"/>
        </w:rPr>
        <w:t xml:space="preserve"> </w:t>
      </w:r>
      <w:r w:rsidR="00407923" w:rsidRPr="00D05F67">
        <w:rPr>
          <w:rFonts w:ascii="Times New Roman" w:eastAsia="Times New Roman" w:hAnsi="Times New Roman" w:cs="Times New Roman"/>
          <w:kern w:val="0"/>
          <w:sz w:val="24"/>
          <w:szCs w:val="24"/>
          <w:lang w:eastAsia="ro-RO"/>
          <w14:ligatures w14:val="none"/>
        </w:rPr>
        <w:t>În exercitarea atribuțiilor sale, secretarul asigură pregătirea documentelor necesare desfășurării ședințelor, convocarea membrilor CSSM, întocmirea proceselor-verbale ale ședințelor și arhivarea documentelor aferente activității comitetului</w:t>
      </w:r>
      <w:r w:rsidR="00DD588B" w:rsidRPr="00D05F67">
        <w:rPr>
          <w:rFonts w:ascii="Times New Roman" w:eastAsia="Times New Roman" w:hAnsi="Times New Roman" w:cs="Times New Roman"/>
          <w:kern w:val="0"/>
          <w:sz w:val="24"/>
          <w:szCs w:val="24"/>
          <w:lang w:eastAsia="ro-RO"/>
          <w14:ligatures w14:val="none"/>
        </w:rPr>
        <w:t>.</w:t>
      </w:r>
    </w:p>
    <w:p w14:paraId="6675479F" w14:textId="77777777" w:rsidR="005C199E" w:rsidRPr="00A2316E" w:rsidRDefault="005C199E" w:rsidP="00D05F67">
      <w:pPr>
        <w:pStyle w:val="ListParagraph"/>
        <w:tabs>
          <w:tab w:val="left" w:pos="1170"/>
        </w:tabs>
        <w:spacing w:after="0" w:line="240" w:lineRule="auto"/>
        <w:jc w:val="both"/>
        <w:rPr>
          <w:rFonts w:ascii="Times New Roman" w:eastAsia="Times New Roman" w:hAnsi="Times New Roman" w:cs="Times New Roman"/>
          <w:kern w:val="0"/>
          <w:sz w:val="24"/>
          <w:szCs w:val="24"/>
          <w:lang w:eastAsia="ro-RO"/>
          <w14:ligatures w14:val="none"/>
        </w:rPr>
      </w:pPr>
    </w:p>
    <w:p w14:paraId="077EA739" w14:textId="014EEF10" w:rsidR="00D05F67" w:rsidRDefault="004A74D7" w:rsidP="00D05F67">
      <w:pPr>
        <w:spacing w:after="0" w:line="240" w:lineRule="auto"/>
        <w:ind w:firstLine="72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Art.</w:t>
      </w:r>
      <w:r w:rsidR="006C5F0F">
        <w:rPr>
          <w:rFonts w:ascii="Times New Roman" w:eastAsia="Times New Roman" w:hAnsi="Times New Roman" w:cs="Times New Roman"/>
          <w:b/>
          <w:bCs/>
          <w:kern w:val="0"/>
          <w:sz w:val="24"/>
          <w:szCs w:val="24"/>
          <w:lang w:eastAsia="ro-RO"/>
          <w14:ligatures w14:val="none"/>
        </w:rPr>
        <w:t xml:space="preserve"> </w:t>
      </w:r>
      <w:r w:rsidRPr="00A2316E">
        <w:rPr>
          <w:rFonts w:ascii="Times New Roman" w:eastAsia="Times New Roman" w:hAnsi="Times New Roman" w:cs="Times New Roman"/>
          <w:b/>
          <w:bCs/>
          <w:kern w:val="0"/>
          <w:sz w:val="24"/>
          <w:szCs w:val="24"/>
          <w:lang w:eastAsia="ro-RO"/>
          <w14:ligatures w14:val="none"/>
        </w:rPr>
        <w:t>12</w:t>
      </w:r>
      <w:r w:rsidR="00D05F67">
        <w:rPr>
          <w:rFonts w:ascii="Times New Roman" w:eastAsia="Times New Roman" w:hAnsi="Times New Roman" w:cs="Times New Roman"/>
          <w:b/>
          <w:bCs/>
          <w:kern w:val="0"/>
          <w:sz w:val="24"/>
          <w:szCs w:val="24"/>
          <w:lang w:eastAsia="ro-RO"/>
          <w14:ligatures w14:val="none"/>
        </w:rPr>
        <w:t xml:space="preserve">. (1) </w:t>
      </w:r>
      <w:r w:rsidR="000646F1" w:rsidRPr="00A2316E">
        <w:rPr>
          <w:rFonts w:ascii="Times New Roman" w:eastAsia="Times New Roman" w:hAnsi="Times New Roman" w:cs="Times New Roman"/>
          <w:kern w:val="0"/>
          <w:sz w:val="24"/>
          <w:szCs w:val="24"/>
          <w:lang w:eastAsia="ro-RO"/>
          <w14:ligatures w14:val="none"/>
        </w:rPr>
        <w:t>Comitetul de Securitate și Sănătate în Muncă se consideră legal întrunit dacă la ședință participă cel puțin jumătate plus unu din numărul total al membrilor săi</w:t>
      </w:r>
      <w:r w:rsidR="00977FE2" w:rsidRPr="00A2316E">
        <w:rPr>
          <w:rFonts w:ascii="Times New Roman" w:eastAsia="Times New Roman" w:hAnsi="Times New Roman" w:cs="Times New Roman"/>
          <w:kern w:val="0"/>
          <w:sz w:val="24"/>
          <w:szCs w:val="24"/>
          <w:lang w:eastAsia="ro-RO"/>
          <w14:ligatures w14:val="none"/>
        </w:rPr>
        <w:t>.</w:t>
      </w:r>
    </w:p>
    <w:p w14:paraId="262D6086" w14:textId="77777777" w:rsidR="00D05F67" w:rsidRDefault="00D05F67" w:rsidP="00D05F67">
      <w:pPr>
        <w:spacing w:after="0" w:line="240" w:lineRule="auto"/>
        <w:ind w:firstLine="720"/>
        <w:jc w:val="both"/>
        <w:rPr>
          <w:rFonts w:ascii="Times New Roman" w:eastAsia="Times New Roman" w:hAnsi="Times New Roman" w:cs="Times New Roman"/>
          <w:kern w:val="0"/>
          <w:sz w:val="24"/>
          <w:szCs w:val="24"/>
          <w:lang w:eastAsia="ro-RO"/>
          <w14:ligatures w14:val="none"/>
        </w:rPr>
      </w:pPr>
      <w:r w:rsidRPr="00D05F67">
        <w:rPr>
          <w:rFonts w:ascii="Times New Roman" w:eastAsia="Times New Roman" w:hAnsi="Times New Roman" w:cs="Times New Roman"/>
          <w:b/>
          <w:bCs/>
          <w:kern w:val="0"/>
          <w:sz w:val="24"/>
          <w:szCs w:val="24"/>
          <w:lang w:eastAsia="ro-RO"/>
          <w14:ligatures w14:val="none"/>
        </w:rPr>
        <w:t>(2)</w:t>
      </w:r>
      <w:r>
        <w:rPr>
          <w:rFonts w:ascii="Times New Roman" w:eastAsia="Times New Roman" w:hAnsi="Times New Roman" w:cs="Times New Roman"/>
          <w:kern w:val="0"/>
          <w:sz w:val="24"/>
          <w:szCs w:val="24"/>
          <w:lang w:eastAsia="ro-RO"/>
          <w14:ligatures w14:val="none"/>
        </w:rPr>
        <w:t xml:space="preserve"> </w:t>
      </w:r>
      <w:r w:rsidR="008A45CF" w:rsidRPr="00D05F67">
        <w:rPr>
          <w:rFonts w:ascii="Times New Roman" w:eastAsia="Times New Roman" w:hAnsi="Times New Roman" w:cs="Times New Roman"/>
          <w:kern w:val="0"/>
          <w:sz w:val="24"/>
          <w:szCs w:val="24"/>
          <w:lang w:eastAsia="ro-RO"/>
          <w14:ligatures w14:val="none"/>
        </w:rPr>
        <w:t>Hotărârile Comitetului se adoptă cu votul favorabil a cel puțin două treimi din numărul membrilor prezenți la ședință</w:t>
      </w:r>
      <w:r w:rsidR="00953557" w:rsidRPr="00D05F67">
        <w:rPr>
          <w:rFonts w:ascii="Times New Roman" w:eastAsia="Times New Roman" w:hAnsi="Times New Roman" w:cs="Times New Roman"/>
          <w:kern w:val="0"/>
          <w:sz w:val="24"/>
          <w:szCs w:val="24"/>
          <w:lang w:eastAsia="ro-RO"/>
          <w14:ligatures w14:val="none"/>
        </w:rPr>
        <w:t>.</w:t>
      </w:r>
    </w:p>
    <w:p w14:paraId="24887815" w14:textId="3F81AE61" w:rsidR="00953557" w:rsidRPr="00D05F67" w:rsidRDefault="00D05F67" w:rsidP="00D05F67">
      <w:pPr>
        <w:spacing w:after="0" w:line="240" w:lineRule="auto"/>
        <w:ind w:firstLine="720"/>
        <w:jc w:val="both"/>
        <w:rPr>
          <w:rFonts w:ascii="Times New Roman" w:eastAsia="Times New Roman" w:hAnsi="Times New Roman" w:cs="Times New Roman"/>
          <w:kern w:val="0"/>
          <w:sz w:val="24"/>
          <w:szCs w:val="24"/>
          <w:lang w:eastAsia="ro-RO"/>
          <w14:ligatures w14:val="none"/>
        </w:rPr>
      </w:pPr>
      <w:r w:rsidRPr="00D05F67">
        <w:rPr>
          <w:rFonts w:ascii="Times New Roman" w:eastAsia="Times New Roman" w:hAnsi="Times New Roman" w:cs="Times New Roman"/>
          <w:b/>
          <w:bCs/>
          <w:kern w:val="0"/>
          <w:sz w:val="24"/>
          <w:szCs w:val="24"/>
          <w:lang w:eastAsia="ro-RO"/>
          <w14:ligatures w14:val="none"/>
        </w:rPr>
        <w:t>(3)</w:t>
      </w:r>
      <w:r>
        <w:rPr>
          <w:rFonts w:ascii="Times New Roman" w:eastAsia="Times New Roman" w:hAnsi="Times New Roman" w:cs="Times New Roman"/>
          <w:kern w:val="0"/>
          <w:sz w:val="24"/>
          <w:szCs w:val="24"/>
          <w:lang w:eastAsia="ro-RO"/>
          <w14:ligatures w14:val="none"/>
        </w:rPr>
        <w:t xml:space="preserve"> </w:t>
      </w:r>
      <w:r w:rsidR="00953557" w:rsidRPr="00D05F67">
        <w:rPr>
          <w:rFonts w:ascii="Times New Roman" w:eastAsia="Times New Roman" w:hAnsi="Times New Roman" w:cs="Times New Roman"/>
          <w:kern w:val="0"/>
          <w:sz w:val="24"/>
          <w:szCs w:val="24"/>
          <w:lang w:eastAsia="ro-RO"/>
          <w14:ligatures w14:val="none"/>
        </w:rPr>
        <w:t>Prezența la întrunirile CSSM este obligatorie. Derogarea de la această prevedere o acordă numai președintele comitetului</w:t>
      </w:r>
      <w:r w:rsidR="005F0F54" w:rsidRPr="00D05F67">
        <w:rPr>
          <w:rFonts w:ascii="Times New Roman" w:eastAsia="Times New Roman" w:hAnsi="Times New Roman" w:cs="Times New Roman"/>
          <w:kern w:val="0"/>
          <w:sz w:val="24"/>
          <w:szCs w:val="24"/>
          <w:lang w:eastAsia="ro-RO"/>
          <w14:ligatures w14:val="none"/>
        </w:rPr>
        <w:t>.</w:t>
      </w:r>
    </w:p>
    <w:p w14:paraId="1DB2134F" w14:textId="1D14B1DD" w:rsidR="001D7051" w:rsidRPr="00D05F67" w:rsidRDefault="00D05F67" w:rsidP="00D05F67">
      <w:pPr>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b/>
      </w:r>
      <w:r w:rsidRPr="00D05F67">
        <w:rPr>
          <w:rFonts w:ascii="Times New Roman" w:eastAsia="Times New Roman" w:hAnsi="Times New Roman" w:cs="Times New Roman"/>
          <w:b/>
          <w:bCs/>
          <w:kern w:val="0"/>
          <w:sz w:val="24"/>
          <w:szCs w:val="24"/>
          <w:lang w:eastAsia="ro-RO"/>
          <w14:ligatures w14:val="none"/>
        </w:rPr>
        <w:t>(4)</w:t>
      </w:r>
      <w:r>
        <w:rPr>
          <w:rFonts w:ascii="Times New Roman" w:eastAsia="Times New Roman" w:hAnsi="Times New Roman" w:cs="Times New Roman"/>
          <w:kern w:val="0"/>
          <w:sz w:val="24"/>
          <w:szCs w:val="24"/>
          <w:lang w:eastAsia="ro-RO"/>
          <w14:ligatures w14:val="none"/>
        </w:rPr>
        <w:t xml:space="preserve"> </w:t>
      </w:r>
      <w:r w:rsidR="001D7051" w:rsidRPr="00D05F67">
        <w:rPr>
          <w:rFonts w:ascii="Times New Roman" w:eastAsia="Times New Roman" w:hAnsi="Times New Roman" w:cs="Times New Roman"/>
          <w:kern w:val="0"/>
          <w:sz w:val="24"/>
          <w:szCs w:val="24"/>
          <w:lang w:eastAsia="ro-RO"/>
          <w14:ligatures w14:val="none"/>
        </w:rPr>
        <w:t>Desfășurarea întrunirilor se consemnează într-un proces-verbal al ședinței, întocmit de secretarul Comitetului de Securitate și Sănătate în Muncă.</w:t>
      </w:r>
    </w:p>
    <w:p w14:paraId="3571ECCC" w14:textId="4E6A1A98" w:rsidR="00E164F1" w:rsidRPr="00D05F67" w:rsidRDefault="00D05F67" w:rsidP="00D05F67">
      <w:pPr>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b/>
      </w:r>
      <w:r w:rsidRPr="00D05F67">
        <w:rPr>
          <w:rFonts w:ascii="Times New Roman" w:eastAsia="Times New Roman" w:hAnsi="Times New Roman" w:cs="Times New Roman"/>
          <w:b/>
          <w:bCs/>
          <w:kern w:val="0"/>
          <w:sz w:val="24"/>
          <w:szCs w:val="24"/>
          <w:lang w:eastAsia="ro-RO"/>
          <w14:ligatures w14:val="none"/>
        </w:rPr>
        <w:t>(5)</w:t>
      </w:r>
      <w:r>
        <w:rPr>
          <w:rFonts w:ascii="Times New Roman" w:eastAsia="Times New Roman" w:hAnsi="Times New Roman" w:cs="Times New Roman"/>
          <w:kern w:val="0"/>
          <w:sz w:val="24"/>
          <w:szCs w:val="24"/>
          <w:lang w:eastAsia="ro-RO"/>
          <w14:ligatures w14:val="none"/>
        </w:rPr>
        <w:t xml:space="preserve"> </w:t>
      </w:r>
      <w:r w:rsidR="00E164F1" w:rsidRPr="00D05F67">
        <w:rPr>
          <w:rFonts w:ascii="Times New Roman" w:eastAsia="Times New Roman" w:hAnsi="Times New Roman" w:cs="Times New Roman"/>
          <w:kern w:val="0"/>
          <w:sz w:val="24"/>
          <w:szCs w:val="24"/>
          <w:lang w:eastAsia="ro-RO"/>
          <w14:ligatures w14:val="none"/>
        </w:rPr>
        <w:t>Secretarul Comitetului de Securitate și Sănătate în Muncă are obligația de a afișa, într-un loc vizibil, copii ale procesului-verbal încheiat în urma ședinței</w:t>
      </w:r>
      <w:r w:rsidR="00D3202E" w:rsidRPr="00D05F67">
        <w:rPr>
          <w:rFonts w:ascii="Times New Roman" w:eastAsia="Times New Roman" w:hAnsi="Times New Roman" w:cs="Times New Roman"/>
          <w:kern w:val="0"/>
          <w:sz w:val="24"/>
          <w:szCs w:val="24"/>
          <w:lang w:eastAsia="ro-RO"/>
          <w14:ligatures w14:val="none"/>
        </w:rPr>
        <w:t>.</w:t>
      </w:r>
    </w:p>
    <w:p w14:paraId="755E2E9F" w14:textId="73D7C8DC" w:rsidR="00410780" w:rsidRPr="00D05F67" w:rsidRDefault="00D05F67" w:rsidP="00D05F67">
      <w:pPr>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ab/>
      </w:r>
      <w:r w:rsidRPr="00D05F67">
        <w:rPr>
          <w:rFonts w:ascii="Times New Roman" w:eastAsia="Times New Roman" w:hAnsi="Times New Roman" w:cs="Times New Roman"/>
          <w:b/>
          <w:bCs/>
          <w:kern w:val="0"/>
          <w:sz w:val="24"/>
          <w:szCs w:val="24"/>
          <w:lang w:eastAsia="ro-RO"/>
          <w14:ligatures w14:val="none"/>
        </w:rPr>
        <w:t>(6)</w:t>
      </w:r>
      <w:r>
        <w:rPr>
          <w:rFonts w:ascii="Times New Roman" w:eastAsia="Times New Roman" w:hAnsi="Times New Roman" w:cs="Times New Roman"/>
          <w:kern w:val="0"/>
          <w:sz w:val="24"/>
          <w:szCs w:val="24"/>
          <w:lang w:eastAsia="ro-RO"/>
          <w14:ligatures w14:val="none"/>
        </w:rPr>
        <w:t xml:space="preserve"> </w:t>
      </w:r>
      <w:r w:rsidR="00410780" w:rsidRPr="00D05F67">
        <w:rPr>
          <w:rFonts w:ascii="Times New Roman" w:eastAsia="Times New Roman" w:hAnsi="Times New Roman" w:cs="Times New Roman"/>
          <w:kern w:val="0"/>
          <w:sz w:val="24"/>
          <w:szCs w:val="24"/>
          <w:lang w:eastAsia="ro-RO"/>
          <w14:ligatures w14:val="none"/>
        </w:rPr>
        <w:t>Secretarul Comitetului de Securitate și Sănătate în Muncă are obligația de a transmite Inspectoratului Teritorial de Muncă, în termen de 10 zile lucrătoare de la data desfășurării întrunirii, o copie a procesului-verbal încheiat.</w:t>
      </w:r>
    </w:p>
    <w:p w14:paraId="6AD2CD18" w14:textId="77777777" w:rsidR="003805EF" w:rsidRDefault="003805EF" w:rsidP="00A03745">
      <w:pPr>
        <w:jc w:val="center"/>
        <w:rPr>
          <w:rFonts w:ascii="Times New Roman" w:hAnsi="Times New Roman" w:cs="Times New Roman"/>
          <w:b/>
          <w:bCs/>
          <w:sz w:val="28"/>
          <w:szCs w:val="28"/>
        </w:rPr>
      </w:pPr>
      <w:bookmarkStart w:id="6" w:name="_Toc223956450"/>
    </w:p>
    <w:p w14:paraId="567BCC55" w14:textId="77777777" w:rsidR="003805EF" w:rsidRDefault="003805EF" w:rsidP="00A03745">
      <w:pPr>
        <w:jc w:val="center"/>
        <w:rPr>
          <w:rFonts w:ascii="Times New Roman" w:hAnsi="Times New Roman" w:cs="Times New Roman"/>
          <w:b/>
          <w:bCs/>
          <w:sz w:val="28"/>
          <w:szCs w:val="28"/>
        </w:rPr>
      </w:pPr>
    </w:p>
    <w:p w14:paraId="400B7414" w14:textId="77777777" w:rsidR="003805EF" w:rsidRDefault="003805EF" w:rsidP="00A03745">
      <w:pPr>
        <w:jc w:val="center"/>
        <w:rPr>
          <w:rFonts w:ascii="Times New Roman" w:hAnsi="Times New Roman" w:cs="Times New Roman"/>
          <w:b/>
          <w:bCs/>
          <w:sz w:val="28"/>
          <w:szCs w:val="28"/>
        </w:rPr>
      </w:pPr>
    </w:p>
    <w:p w14:paraId="4A8BB28F" w14:textId="77777777" w:rsidR="00A12899" w:rsidRDefault="00A12899" w:rsidP="00A03745">
      <w:pPr>
        <w:jc w:val="center"/>
        <w:rPr>
          <w:rFonts w:ascii="Times New Roman" w:hAnsi="Times New Roman" w:cs="Times New Roman"/>
          <w:b/>
          <w:bCs/>
          <w:sz w:val="28"/>
          <w:szCs w:val="28"/>
        </w:rPr>
      </w:pPr>
    </w:p>
    <w:p w14:paraId="1BE31F93" w14:textId="665AAF7E" w:rsidR="000B7B6C" w:rsidRPr="00D05F67" w:rsidRDefault="00D05F67" w:rsidP="00A03745">
      <w:pPr>
        <w:jc w:val="center"/>
        <w:rPr>
          <w:rFonts w:ascii="Times New Roman" w:hAnsi="Times New Roman" w:cs="Times New Roman"/>
          <w:b/>
          <w:bCs/>
          <w:sz w:val="28"/>
          <w:szCs w:val="28"/>
        </w:rPr>
      </w:pPr>
      <w:r w:rsidRPr="00D05F67">
        <w:rPr>
          <w:rFonts w:ascii="Times New Roman" w:hAnsi="Times New Roman" w:cs="Times New Roman"/>
          <w:b/>
          <w:bCs/>
          <w:sz w:val="28"/>
          <w:szCs w:val="28"/>
        </w:rPr>
        <w:lastRenderedPageBreak/>
        <w:t xml:space="preserve">CAPITOLUL </w:t>
      </w:r>
      <w:r>
        <w:rPr>
          <w:rFonts w:ascii="Times New Roman" w:hAnsi="Times New Roman" w:cs="Times New Roman"/>
          <w:b/>
          <w:bCs/>
          <w:sz w:val="28"/>
          <w:szCs w:val="28"/>
        </w:rPr>
        <w:t>VI</w:t>
      </w:r>
      <w:r w:rsidRPr="00D05F67">
        <w:rPr>
          <w:rFonts w:ascii="Times New Roman" w:hAnsi="Times New Roman" w:cs="Times New Roman"/>
          <w:b/>
          <w:bCs/>
          <w:sz w:val="28"/>
          <w:szCs w:val="28"/>
        </w:rPr>
        <w:t>. ATRIBUȚIILE COMITETULUI DE SECURITATE ȘI SĂNĂTATE ÎN MUNCĂ</w:t>
      </w:r>
      <w:bookmarkEnd w:id="6"/>
    </w:p>
    <w:p w14:paraId="11DC59AB" w14:textId="4C35E399" w:rsidR="007F57B6" w:rsidRPr="00A2316E" w:rsidRDefault="007F57B6" w:rsidP="00D05F67">
      <w:pPr>
        <w:spacing w:before="100" w:beforeAutospacing="1" w:after="0" w:line="240" w:lineRule="auto"/>
        <w:ind w:firstLine="72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Art.</w:t>
      </w:r>
      <w:r w:rsidR="006C5F0F">
        <w:rPr>
          <w:rFonts w:ascii="Times New Roman" w:eastAsia="Times New Roman" w:hAnsi="Times New Roman" w:cs="Times New Roman"/>
          <w:b/>
          <w:bCs/>
          <w:kern w:val="0"/>
          <w:sz w:val="24"/>
          <w:szCs w:val="24"/>
          <w:lang w:eastAsia="ro-RO"/>
          <w14:ligatures w14:val="none"/>
        </w:rPr>
        <w:t xml:space="preserve"> </w:t>
      </w:r>
      <w:r w:rsidRPr="00A2316E">
        <w:rPr>
          <w:rFonts w:ascii="Times New Roman" w:eastAsia="Times New Roman" w:hAnsi="Times New Roman" w:cs="Times New Roman"/>
          <w:b/>
          <w:bCs/>
          <w:kern w:val="0"/>
          <w:sz w:val="24"/>
          <w:szCs w:val="24"/>
          <w:lang w:eastAsia="ro-RO"/>
          <w14:ligatures w14:val="none"/>
        </w:rPr>
        <w:t xml:space="preserve">13. </w:t>
      </w:r>
      <w:r w:rsidRPr="00A2316E">
        <w:rPr>
          <w:rFonts w:ascii="Times New Roman" w:eastAsia="Times New Roman" w:hAnsi="Times New Roman" w:cs="Times New Roman"/>
          <w:kern w:val="0"/>
          <w:sz w:val="24"/>
          <w:szCs w:val="24"/>
          <w:lang w:eastAsia="ro-RO"/>
          <w14:ligatures w14:val="none"/>
        </w:rPr>
        <w:t xml:space="preserve">Pentru realizarea informării, consultării </w:t>
      </w:r>
      <w:r w:rsidR="005C199E" w:rsidRPr="00A2316E">
        <w:rPr>
          <w:rFonts w:ascii="Times New Roman" w:eastAsia="Times New Roman" w:hAnsi="Times New Roman" w:cs="Times New Roman"/>
          <w:kern w:val="0"/>
          <w:sz w:val="24"/>
          <w:szCs w:val="24"/>
          <w:lang w:eastAsia="ro-RO"/>
          <w14:ligatures w14:val="none"/>
        </w:rPr>
        <w:t>și</w:t>
      </w:r>
      <w:r w:rsidRPr="00A2316E">
        <w:rPr>
          <w:rFonts w:ascii="Times New Roman" w:eastAsia="Times New Roman" w:hAnsi="Times New Roman" w:cs="Times New Roman"/>
          <w:kern w:val="0"/>
          <w:sz w:val="24"/>
          <w:szCs w:val="24"/>
          <w:lang w:eastAsia="ro-RO"/>
          <w14:ligatures w14:val="none"/>
        </w:rPr>
        <w:t xml:space="preserve"> participării lucrătorilor, CSSM are, cel </w:t>
      </w:r>
      <w:r w:rsidR="003B3AC9" w:rsidRPr="00A2316E">
        <w:rPr>
          <w:rFonts w:ascii="Times New Roman" w:eastAsia="Times New Roman" w:hAnsi="Times New Roman" w:cs="Times New Roman"/>
          <w:kern w:val="0"/>
          <w:sz w:val="24"/>
          <w:szCs w:val="24"/>
          <w:lang w:eastAsia="ro-RO"/>
          <w14:ligatures w14:val="none"/>
        </w:rPr>
        <w:t>puțin</w:t>
      </w:r>
      <w:r w:rsidRPr="00A2316E">
        <w:rPr>
          <w:rFonts w:ascii="Times New Roman" w:eastAsia="Times New Roman" w:hAnsi="Times New Roman" w:cs="Times New Roman"/>
          <w:kern w:val="0"/>
          <w:sz w:val="24"/>
          <w:szCs w:val="24"/>
          <w:lang w:eastAsia="ro-RO"/>
          <w14:ligatures w14:val="none"/>
        </w:rPr>
        <w:t xml:space="preserve">, următoarele </w:t>
      </w:r>
      <w:r w:rsidR="003B3AC9" w:rsidRPr="00A2316E">
        <w:rPr>
          <w:rFonts w:ascii="Times New Roman" w:eastAsia="Times New Roman" w:hAnsi="Times New Roman" w:cs="Times New Roman"/>
          <w:kern w:val="0"/>
          <w:sz w:val="24"/>
          <w:szCs w:val="24"/>
          <w:lang w:eastAsia="ro-RO"/>
          <w14:ligatures w14:val="none"/>
        </w:rPr>
        <w:t>atribuții</w:t>
      </w:r>
      <w:r w:rsidRPr="00A2316E">
        <w:rPr>
          <w:rFonts w:ascii="Times New Roman" w:eastAsia="Times New Roman" w:hAnsi="Times New Roman" w:cs="Times New Roman"/>
          <w:kern w:val="0"/>
          <w:sz w:val="24"/>
          <w:szCs w:val="24"/>
          <w:lang w:eastAsia="ro-RO"/>
          <w14:ligatures w14:val="none"/>
        </w:rPr>
        <w:t xml:space="preserve">: </w:t>
      </w:r>
      <w:bookmarkStart w:id="7" w:name="_Hlk223947118"/>
    </w:p>
    <w:bookmarkEnd w:id="7"/>
    <w:p w14:paraId="52ADCAD5" w14:textId="77777777" w:rsidR="00F92332" w:rsidRPr="00A2316E" w:rsidRDefault="00F92332" w:rsidP="00D05F67">
      <w:pPr>
        <w:pStyle w:val="NormalWeb"/>
        <w:spacing w:before="0" w:beforeAutospacing="0" w:after="0" w:afterAutospacing="0"/>
        <w:jc w:val="both"/>
      </w:pPr>
      <w:r w:rsidRPr="00A2316E">
        <w:t>a) Analizează și formulează propuneri privind politica de securitate și sănătate în muncă și planul de prevenire și protecție, în conformitate cu regulamentul intern al Universității sau regulamentul de organizare și funcționare;</w:t>
      </w:r>
    </w:p>
    <w:p w14:paraId="704B1E9A" w14:textId="77777777" w:rsidR="00F92332" w:rsidRPr="00A2316E" w:rsidRDefault="00F92332" w:rsidP="00D05F67">
      <w:pPr>
        <w:pStyle w:val="NormalWeb"/>
        <w:spacing w:before="0" w:beforeAutospacing="0" w:after="0" w:afterAutospacing="0"/>
        <w:jc w:val="both"/>
      </w:pPr>
      <w:r w:rsidRPr="00A2316E">
        <w:t>b) Urmărește realizarea planului de prevenire și protecție, inclusiv alocarea resurselor necesare implementării prevederilor acestuia și eficiența acestora în vederea îmbunătățirii condițiilor de muncă în cadrul Universității;</w:t>
      </w:r>
    </w:p>
    <w:p w14:paraId="0CE1E6E5" w14:textId="77777777" w:rsidR="00F92332" w:rsidRPr="00A2316E" w:rsidRDefault="00F92332" w:rsidP="00D05F67">
      <w:pPr>
        <w:pStyle w:val="NormalWeb"/>
        <w:spacing w:before="0" w:beforeAutospacing="0" w:after="0" w:afterAutospacing="0"/>
        <w:jc w:val="both"/>
      </w:pPr>
      <w:r w:rsidRPr="00A2316E">
        <w:t>c) Analizează introducerea de noi tehnologii și alegerea echipamentelor, luând în considerare consecințele asupra securității și sănătății angajaților și studenților, și formulează propuneri în cazul constatării unor deficiențe;</w:t>
      </w:r>
    </w:p>
    <w:p w14:paraId="516396DD" w14:textId="77777777" w:rsidR="00F92332" w:rsidRPr="00A2316E" w:rsidRDefault="00F92332" w:rsidP="00D05F67">
      <w:pPr>
        <w:pStyle w:val="NormalWeb"/>
        <w:spacing w:before="0" w:beforeAutospacing="0" w:after="0" w:afterAutospacing="0"/>
        <w:jc w:val="both"/>
      </w:pPr>
      <w:r w:rsidRPr="00A2316E">
        <w:t>d) Analizează alegerea, achiziționarea, întreținerea și utilizarea echipamentelor de muncă, precum și a echipamentelor de protecție colectivă și individuală;</w:t>
      </w:r>
    </w:p>
    <w:p w14:paraId="749F748C" w14:textId="77777777" w:rsidR="00F92332" w:rsidRPr="00A2316E" w:rsidRDefault="00F92332" w:rsidP="00D05F67">
      <w:pPr>
        <w:pStyle w:val="NormalWeb"/>
        <w:spacing w:before="0" w:beforeAutospacing="0" w:after="0" w:afterAutospacing="0"/>
        <w:jc w:val="both"/>
      </w:pPr>
      <w:r w:rsidRPr="00A2316E">
        <w:t>e) Monitorizează modul de îndeplinire a atribuțiilor serviciului extern de prevenire și protecție, precum și menținerea sau, dacă este cazul, înlocuirea acestuia;</w:t>
      </w:r>
    </w:p>
    <w:p w14:paraId="24471E04" w14:textId="77777777" w:rsidR="00F92332" w:rsidRPr="00A2316E" w:rsidRDefault="00F92332" w:rsidP="00D05F67">
      <w:pPr>
        <w:pStyle w:val="NormalWeb"/>
        <w:spacing w:before="0" w:beforeAutospacing="0" w:after="0" w:afterAutospacing="0"/>
        <w:jc w:val="both"/>
      </w:pPr>
      <w:r w:rsidRPr="00A2316E">
        <w:t>f) Propune măsuri de amenajare a spațiilor de lucru, laboratoarelor și sălilor de curs, ținând seama de prezența grupurilor sensibile la riscuri specifice;</w:t>
      </w:r>
    </w:p>
    <w:p w14:paraId="57573C5E" w14:textId="77777777" w:rsidR="00F92332" w:rsidRPr="00A2316E" w:rsidRDefault="00F92332" w:rsidP="00D05F67">
      <w:pPr>
        <w:pStyle w:val="NormalWeb"/>
        <w:spacing w:before="0" w:beforeAutospacing="0" w:after="0" w:afterAutospacing="0"/>
        <w:jc w:val="both"/>
      </w:pPr>
      <w:r w:rsidRPr="00A2316E">
        <w:t>g) Analizează cererile formulate de angajați și studenți privind condițiile de muncă și modul în care sunt îndeplinite atribuțiile persoanelor desemnate și/sau ale serviciului extern;</w:t>
      </w:r>
    </w:p>
    <w:p w14:paraId="48B3D5D6" w14:textId="77777777" w:rsidR="00F92332" w:rsidRPr="00A2316E" w:rsidRDefault="00F92332" w:rsidP="00D05F67">
      <w:pPr>
        <w:pStyle w:val="NormalWeb"/>
        <w:spacing w:before="0" w:beforeAutospacing="0" w:after="0" w:afterAutospacing="0"/>
        <w:jc w:val="both"/>
      </w:pPr>
      <w:r w:rsidRPr="00A2316E">
        <w:t>h) Urmărește aplicarea și respectarea reglementărilor legale privind securitatea și sănătatea în muncă, precum și a măsurilor dispuse de inspectorii de muncă și de inspectorii sanitari;</w:t>
      </w:r>
    </w:p>
    <w:p w14:paraId="361F5DF7" w14:textId="77777777" w:rsidR="00F92332" w:rsidRPr="00A2316E" w:rsidRDefault="00F92332" w:rsidP="00D05F67">
      <w:pPr>
        <w:pStyle w:val="NormalWeb"/>
        <w:spacing w:before="0" w:beforeAutospacing="0" w:after="0" w:afterAutospacing="0"/>
        <w:jc w:val="both"/>
      </w:pPr>
      <w:r w:rsidRPr="00A2316E">
        <w:t>i) Analizează propunerile angajaților și studenților pentru prevenirea accidentelor de muncă și a îmbolnăvirilor profesionale, precum și pentru îmbunătățirea condițiilor de muncă, și propune includerea acestora în planul de prevenire și protecție al Universității;</w:t>
      </w:r>
    </w:p>
    <w:p w14:paraId="6C64A3CB" w14:textId="77777777" w:rsidR="00F92332" w:rsidRPr="00A2316E" w:rsidRDefault="00F92332" w:rsidP="00D05F67">
      <w:pPr>
        <w:pStyle w:val="NormalWeb"/>
        <w:spacing w:before="0" w:beforeAutospacing="0" w:after="0" w:afterAutospacing="0"/>
        <w:jc w:val="both"/>
      </w:pPr>
      <w:r w:rsidRPr="00A2316E">
        <w:t>j) Analizează cauzele producerii accidentelor de muncă, îmbolnăvirilor profesionale și evenimentelor survenite, propunând măsuri tehnice suplimentare față de cele dispuse în urma cercetării;</w:t>
      </w:r>
    </w:p>
    <w:p w14:paraId="6BECA57E" w14:textId="77777777" w:rsidR="00F92332" w:rsidRPr="00A2316E" w:rsidRDefault="00F92332" w:rsidP="00D05F67">
      <w:pPr>
        <w:pStyle w:val="NormalWeb"/>
        <w:spacing w:before="0" w:beforeAutospacing="0" w:after="0" w:afterAutospacing="0"/>
        <w:jc w:val="both"/>
      </w:pPr>
      <w:r w:rsidRPr="00A2316E">
        <w:t>k) Efectuează verificări proprii privind aplicarea instrucțiunilor și procedurilor interne, întocmind rapoarte scrise privind constatările efectuate;</w:t>
      </w:r>
    </w:p>
    <w:p w14:paraId="7095D1A0" w14:textId="77777777" w:rsidR="00F92332" w:rsidRPr="00A2316E" w:rsidRDefault="00F92332" w:rsidP="00D05F67">
      <w:pPr>
        <w:pStyle w:val="NormalWeb"/>
        <w:spacing w:before="0" w:beforeAutospacing="0" w:after="0" w:afterAutospacing="0"/>
        <w:jc w:val="both"/>
      </w:pPr>
      <w:r w:rsidRPr="00A2316E">
        <w:t>l) Dezbate raportul scris prezentat de conducerea Universității, cel puțin o dată pe an, privind situația securității și sănătății în muncă, acțiunile întreprinse și eficiența acestora în anul anterior, precum și propunerile pentru planul de prevenire și protecție care urmează a fi implementat în anul următor.</w:t>
      </w:r>
    </w:p>
    <w:p w14:paraId="49143046" w14:textId="1B6F782B" w:rsidR="005B59B6" w:rsidRPr="00A2316E" w:rsidRDefault="0075543D" w:rsidP="00962FC3">
      <w:pPr>
        <w:spacing w:before="100" w:beforeAutospacing="1" w:after="0" w:line="240" w:lineRule="auto"/>
        <w:ind w:firstLine="720"/>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b/>
          <w:bCs/>
          <w:kern w:val="0"/>
          <w:sz w:val="24"/>
          <w:szCs w:val="24"/>
          <w:lang w:eastAsia="ro-RO"/>
          <w14:ligatures w14:val="none"/>
        </w:rPr>
        <w:t>Art. 1</w:t>
      </w:r>
      <w:r w:rsidR="003108BA" w:rsidRPr="00A2316E">
        <w:rPr>
          <w:rFonts w:ascii="Times New Roman" w:eastAsia="Times New Roman" w:hAnsi="Times New Roman" w:cs="Times New Roman"/>
          <w:b/>
          <w:bCs/>
          <w:kern w:val="0"/>
          <w:sz w:val="24"/>
          <w:szCs w:val="24"/>
          <w:lang w:eastAsia="ro-RO"/>
          <w14:ligatures w14:val="none"/>
        </w:rPr>
        <w:t>4</w:t>
      </w:r>
      <w:r w:rsidR="00962FC3">
        <w:rPr>
          <w:rFonts w:ascii="Times New Roman" w:eastAsia="Times New Roman" w:hAnsi="Times New Roman" w:cs="Times New Roman"/>
          <w:b/>
          <w:bCs/>
          <w:kern w:val="0"/>
          <w:sz w:val="24"/>
          <w:szCs w:val="24"/>
          <w:lang w:eastAsia="ro-RO"/>
          <w14:ligatures w14:val="none"/>
        </w:rPr>
        <w:t xml:space="preserve">. </w:t>
      </w:r>
      <w:r w:rsidR="005B59B6" w:rsidRPr="00D02110">
        <w:rPr>
          <w:rStyle w:val="Strong"/>
          <w:rFonts w:ascii="Times New Roman" w:hAnsi="Times New Roman" w:cs="Times New Roman"/>
          <w:b w:val="0"/>
          <w:bCs w:val="0"/>
        </w:rPr>
        <w:t>Atribuțiile secretarului Comitetului de Securitate și Sănătate în Muncă</w:t>
      </w:r>
      <w:r w:rsidR="005B59B6" w:rsidRPr="00D02110">
        <w:rPr>
          <w:rStyle w:val="Strong"/>
          <w:rFonts w:ascii="Times New Roman" w:hAnsi="Times New Roman" w:cs="Times New Roman"/>
        </w:rPr>
        <w:t>:</w:t>
      </w:r>
    </w:p>
    <w:p w14:paraId="268CCD6A" w14:textId="77777777" w:rsidR="005B59B6" w:rsidRPr="00A2316E" w:rsidRDefault="005B59B6" w:rsidP="00D05F67">
      <w:pPr>
        <w:pStyle w:val="NormalWeb"/>
        <w:spacing w:before="0" w:beforeAutospacing="0" w:after="0" w:afterAutospacing="0"/>
      </w:pPr>
      <w:r w:rsidRPr="00A2316E">
        <w:t>a) Convoacă în scris membrii comitetului cu cel puțin 5 zile înainte de ședință, indicând locul, data și ora acesteia;</w:t>
      </w:r>
      <w:r w:rsidRPr="00A2316E">
        <w:br/>
        <w:t>b) Pregătește documentele necesare desfășurării ședințelor;</w:t>
      </w:r>
      <w:r w:rsidRPr="00A2316E">
        <w:br/>
        <w:t>c) Întocmește procesul-verbal al ședințelor;</w:t>
      </w:r>
      <w:r w:rsidRPr="00A2316E">
        <w:br/>
        <w:t>d) Păstrează și arhivează documentele comitetului;</w:t>
      </w:r>
      <w:r w:rsidRPr="00A2316E">
        <w:br/>
        <w:t>e) Afișează copii ale proceselor-verbale într-un loc vizibil;</w:t>
      </w:r>
      <w:r w:rsidRPr="00A2316E">
        <w:br/>
      </w:r>
      <w:r w:rsidRPr="00A2316E">
        <w:lastRenderedPageBreak/>
        <w:t>f) Transmite Inspectoratului Teritorial de Muncă, în termen de 10 zile de la data ședinței, copia procesului-verbal întocmit.</w:t>
      </w:r>
    </w:p>
    <w:p w14:paraId="77DBD8B4" w14:textId="4A69338F" w:rsidR="0075543D" w:rsidRPr="00A2316E" w:rsidRDefault="00962FC3" w:rsidP="00D05F67">
      <w:pPr>
        <w:spacing w:before="100" w:beforeAutospacing="1" w:after="0" w:line="240" w:lineRule="auto"/>
        <w:ind w:firstLine="360"/>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 xml:space="preserve">    </w:t>
      </w:r>
      <w:r w:rsidR="00E51E5B" w:rsidRPr="00A2316E">
        <w:rPr>
          <w:rFonts w:ascii="Times New Roman" w:eastAsia="Times New Roman" w:hAnsi="Times New Roman" w:cs="Times New Roman"/>
          <w:b/>
          <w:bCs/>
          <w:kern w:val="0"/>
          <w:sz w:val="24"/>
          <w:szCs w:val="24"/>
          <w:lang w:eastAsia="ro-RO"/>
          <w14:ligatures w14:val="none"/>
        </w:rPr>
        <w:t>Art.</w:t>
      </w:r>
      <w:r w:rsidR="006C5F0F">
        <w:rPr>
          <w:rFonts w:ascii="Times New Roman" w:eastAsia="Times New Roman" w:hAnsi="Times New Roman" w:cs="Times New Roman"/>
          <w:b/>
          <w:bCs/>
          <w:kern w:val="0"/>
          <w:sz w:val="24"/>
          <w:szCs w:val="24"/>
          <w:lang w:eastAsia="ro-RO"/>
          <w14:ligatures w14:val="none"/>
        </w:rPr>
        <w:t xml:space="preserve"> </w:t>
      </w:r>
      <w:r w:rsidR="00E51E5B" w:rsidRPr="00A2316E">
        <w:rPr>
          <w:rFonts w:ascii="Times New Roman" w:eastAsia="Times New Roman" w:hAnsi="Times New Roman" w:cs="Times New Roman"/>
          <w:b/>
          <w:bCs/>
          <w:kern w:val="0"/>
          <w:sz w:val="24"/>
          <w:szCs w:val="24"/>
          <w:lang w:eastAsia="ro-RO"/>
          <w14:ligatures w14:val="none"/>
        </w:rPr>
        <w:t>15</w:t>
      </w:r>
      <w:r>
        <w:rPr>
          <w:rFonts w:ascii="Times New Roman" w:eastAsia="Times New Roman" w:hAnsi="Times New Roman" w:cs="Times New Roman"/>
          <w:b/>
          <w:bCs/>
          <w:kern w:val="0"/>
          <w:sz w:val="24"/>
          <w:szCs w:val="24"/>
          <w:lang w:eastAsia="ro-RO"/>
          <w14:ligatures w14:val="none"/>
        </w:rPr>
        <w:t>.</w:t>
      </w:r>
      <w:r w:rsidR="00E51E5B" w:rsidRPr="00A2316E">
        <w:rPr>
          <w:b/>
          <w:bCs/>
        </w:rPr>
        <w:t xml:space="preserve"> </w:t>
      </w:r>
      <w:r w:rsidR="00272E36" w:rsidRPr="00A2316E">
        <w:rPr>
          <w:b/>
          <w:bCs/>
        </w:rPr>
        <w:t xml:space="preserve"> </w:t>
      </w:r>
      <w:r w:rsidR="00E51E5B" w:rsidRPr="00A2316E">
        <w:rPr>
          <w:rFonts w:ascii="Times New Roman" w:eastAsia="Times New Roman" w:hAnsi="Times New Roman" w:cs="Times New Roman"/>
          <w:b/>
          <w:bCs/>
          <w:kern w:val="0"/>
          <w:sz w:val="24"/>
          <w:szCs w:val="24"/>
          <w:lang w:eastAsia="ro-RO"/>
          <w14:ligatures w14:val="none"/>
        </w:rPr>
        <w:t xml:space="preserve">Obligațiile </w:t>
      </w:r>
      <w:r w:rsidR="00595DA2" w:rsidRPr="00A2316E">
        <w:rPr>
          <w:rFonts w:ascii="Times New Roman" w:eastAsia="Times New Roman" w:hAnsi="Times New Roman" w:cs="Times New Roman"/>
          <w:b/>
          <w:bCs/>
          <w:kern w:val="0"/>
          <w:sz w:val="24"/>
          <w:szCs w:val="24"/>
          <w:lang w:eastAsia="ro-RO"/>
          <w14:ligatures w14:val="none"/>
        </w:rPr>
        <w:t>Universității „Valahia” din Târgoviște</w:t>
      </w:r>
      <w:r w:rsidR="00E51E5B" w:rsidRPr="00A2316E">
        <w:rPr>
          <w:rFonts w:ascii="Times New Roman" w:eastAsia="Times New Roman" w:hAnsi="Times New Roman" w:cs="Times New Roman"/>
          <w:b/>
          <w:bCs/>
          <w:kern w:val="0"/>
          <w:sz w:val="24"/>
          <w:szCs w:val="24"/>
          <w:lang w:eastAsia="ro-RO"/>
          <w14:ligatures w14:val="none"/>
        </w:rPr>
        <w:t xml:space="preserve"> față de Comitetul de Securitate și Sănătate în Muncă (CSSM)</w:t>
      </w:r>
    </w:p>
    <w:p w14:paraId="648EF967" w14:textId="099200DB"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Să furnizeze CSSM toate informațiile necesare, astfel încât membrii comitetului să poată analiza și aviza problemele de securitate și sănătate în muncă în cunoștință de cauză.</w:t>
      </w:r>
    </w:p>
    <w:p w14:paraId="5C02DFAC" w14:textId="510095A8"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Cel puțin o dată pe an, să prezinte CSSM un raport scris care să cuprindă: situația securității și sănătății în muncă, măsurile întreprinse, eficiența acestora în anul anterior și propunerile pentru planul de prevenire și protecție ce urmează a fi implementat în anul următor.</w:t>
      </w:r>
    </w:p>
    <w:p w14:paraId="754BC1F7" w14:textId="05B7A7B9"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 xml:space="preserve">Să transmită raportul anual, avizat de membrii CSSM, Inspectoratului Teritorial de Muncă </w:t>
      </w:r>
      <w:r w:rsidR="0029468E" w:rsidRPr="00A2316E">
        <w:rPr>
          <w:rFonts w:ascii="Times New Roman" w:eastAsia="Times New Roman" w:hAnsi="Times New Roman" w:cs="Times New Roman"/>
          <w:kern w:val="0"/>
          <w:sz w:val="24"/>
          <w:szCs w:val="24"/>
          <w:lang w:eastAsia="ro-RO"/>
          <w14:ligatures w14:val="none"/>
        </w:rPr>
        <w:t>Dâmbovița</w:t>
      </w:r>
      <w:r w:rsidRPr="00A2316E">
        <w:rPr>
          <w:rFonts w:ascii="Times New Roman" w:eastAsia="Times New Roman" w:hAnsi="Times New Roman" w:cs="Times New Roman"/>
          <w:kern w:val="0"/>
          <w:sz w:val="24"/>
          <w:szCs w:val="24"/>
          <w:lang w:eastAsia="ro-RO"/>
          <w14:ligatures w14:val="none"/>
        </w:rPr>
        <w:t xml:space="preserve"> în termen de 10 zile de la aprobarea acestuia de către comitet.</w:t>
      </w:r>
    </w:p>
    <w:p w14:paraId="765D23ED" w14:textId="64FF81F5"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Să supună analizei CSSM documentația referitoare la caracteristicile echipamentelor de muncă și ale echipamentelor de protecție colectivă și individuală, pentru a selecta echipamentele optime.</w:t>
      </w:r>
    </w:p>
    <w:p w14:paraId="6E383D65" w14:textId="53E4DBDD"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Să informeze CSSM cu privire la evaluarea riscurilor pentru securitate și sănătate, măsurile de prevenire și protecție aplicate la nivel de universitate și la nivelul locurilor de muncă sau tipurilor de posturi, precum și măsurile de prim ajutor, prevenire și stingere a incendiilor și procedurile de evacuare.</w:t>
      </w:r>
    </w:p>
    <w:p w14:paraId="7E984718" w14:textId="3E8159E9"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Să comunice CSSM punctul său de vedere sau, după caz, al medicului de medicină a muncii, referitor la plângerile angajaților privind condițiile de muncă și modul în care Serviciul intern de prevenire și protecție își îndeplinește atribuțiile.</w:t>
      </w:r>
    </w:p>
    <w:p w14:paraId="32EC6A37" w14:textId="5C7DE22C" w:rsidR="00051291" w:rsidRPr="00A2316E" w:rsidRDefault="00051291" w:rsidP="00D05F67">
      <w:pPr>
        <w:pStyle w:val="ListParagraph"/>
        <w:numPr>
          <w:ilvl w:val="0"/>
          <w:numId w:val="15"/>
        </w:numPr>
        <w:tabs>
          <w:tab w:val="clear" w:pos="720"/>
          <w:tab w:val="num" w:pos="360"/>
        </w:tabs>
        <w:spacing w:after="100" w:afterAutospacing="1" w:line="240" w:lineRule="auto"/>
        <w:ind w:left="0" w:firstLine="0"/>
        <w:jc w:val="both"/>
        <w:rPr>
          <w:rFonts w:ascii="Times New Roman" w:eastAsia="Times New Roman" w:hAnsi="Times New Roman" w:cs="Times New Roman"/>
          <w:kern w:val="0"/>
          <w:sz w:val="24"/>
          <w:szCs w:val="24"/>
          <w:lang w:eastAsia="ro-RO"/>
          <w14:ligatures w14:val="none"/>
        </w:rPr>
      </w:pPr>
      <w:r w:rsidRPr="00A2316E">
        <w:rPr>
          <w:rFonts w:ascii="Times New Roman" w:eastAsia="Times New Roman" w:hAnsi="Times New Roman" w:cs="Times New Roman"/>
          <w:kern w:val="0"/>
          <w:sz w:val="24"/>
          <w:szCs w:val="24"/>
          <w:lang w:eastAsia="ro-RO"/>
          <w14:ligatures w14:val="none"/>
        </w:rPr>
        <w:t xml:space="preserve">În situația în care nu poate lua în considerare propunerile CSSM, să justifice decizia în fața comitetului, motivația fiind consemnată în procesul-verbal al ședinței, conform art. </w:t>
      </w:r>
      <w:r w:rsidR="00124AEE" w:rsidRPr="00A2316E">
        <w:rPr>
          <w:rFonts w:ascii="Times New Roman" w:eastAsia="Times New Roman" w:hAnsi="Times New Roman" w:cs="Times New Roman"/>
          <w:kern w:val="0"/>
          <w:sz w:val="24"/>
          <w:szCs w:val="24"/>
          <w:lang w:eastAsia="ro-RO"/>
          <w14:ligatures w14:val="none"/>
        </w:rPr>
        <w:t>73</w:t>
      </w:r>
      <w:r w:rsidRPr="00A2316E">
        <w:rPr>
          <w:rFonts w:ascii="Times New Roman" w:eastAsia="Times New Roman" w:hAnsi="Times New Roman" w:cs="Times New Roman"/>
          <w:kern w:val="0"/>
          <w:sz w:val="24"/>
          <w:szCs w:val="24"/>
          <w:lang w:eastAsia="ro-RO"/>
          <w14:ligatures w14:val="none"/>
        </w:rPr>
        <w:t xml:space="preserve"> din HG nr. 1425/2006, modificată prin HG 955/2010.</w:t>
      </w:r>
    </w:p>
    <w:p w14:paraId="7C607A11" w14:textId="1FCC3E46" w:rsidR="00DC7A9D" w:rsidRPr="00962FC3" w:rsidRDefault="00962FC3" w:rsidP="00962FC3">
      <w:pPr>
        <w:pStyle w:val="Heading1"/>
        <w:shd w:val="clear" w:color="auto" w:fill="FFFFFF" w:themeFill="background1"/>
        <w:spacing w:line="240" w:lineRule="auto"/>
        <w:jc w:val="center"/>
        <w:rPr>
          <w:rFonts w:ascii="Times New Roman" w:hAnsi="Times New Roman" w:cs="Times New Roman"/>
          <w:b/>
          <w:bCs/>
          <w:color w:val="auto"/>
          <w:sz w:val="28"/>
          <w:szCs w:val="28"/>
        </w:rPr>
      </w:pPr>
      <w:bookmarkStart w:id="8" w:name="_Toc223956451"/>
      <w:r w:rsidRPr="00962FC3">
        <w:rPr>
          <w:rFonts w:ascii="Times New Roman" w:hAnsi="Times New Roman" w:cs="Times New Roman"/>
          <w:b/>
          <w:bCs/>
          <w:color w:val="auto"/>
          <w:sz w:val="28"/>
          <w:szCs w:val="28"/>
        </w:rPr>
        <w:t xml:space="preserve">CAPITOLUL </w:t>
      </w:r>
      <w:r>
        <w:rPr>
          <w:rFonts w:ascii="Times New Roman" w:hAnsi="Times New Roman" w:cs="Times New Roman"/>
          <w:b/>
          <w:bCs/>
          <w:color w:val="auto"/>
          <w:sz w:val="28"/>
          <w:szCs w:val="28"/>
        </w:rPr>
        <w:t>VII</w:t>
      </w:r>
      <w:r w:rsidRPr="00962FC3">
        <w:rPr>
          <w:rFonts w:ascii="Times New Roman" w:hAnsi="Times New Roman" w:cs="Times New Roman"/>
          <w:b/>
          <w:bCs/>
          <w:color w:val="auto"/>
          <w:sz w:val="28"/>
          <w:szCs w:val="28"/>
        </w:rPr>
        <w:t>. RESPONSABILITĂȚI</w:t>
      </w:r>
      <w:bookmarkEnd w:id="8"/>
    </w:p>
    <w:p w14:paraId="3F740D10" w14:textId="1F8171F0" w:rsidR="009B4A33" w:rsidRPr="003805EF" w:rsidRDefault="009B4A33" w:rsidP="00D05F67">
      <w:pPr>
        <w:tabs>
          <w:tab w:val="left" w:pos="993"/>
        </w:tabs>
        <w:spacing w:after="0" w:line="240" w:lineRule="auto"/>
        <w:jc w:val="both"/>
        <w:rPr>
          <w:rFonts w:ascii="Times New Roman" w:hAnsi="Times New Roman" w:cs="Times New Roman"/>
          <w:b/>
          <w:bCs/>
          <w:sz w:val="18"/>
          <w:szCs w:val="18"/>
        </w:rPr>
      </w:pPr>
    </w:p>
    <w:p w14:paraId="5DABA7A1" w14:textId="7B4D018D" w:rsidR="00A95287" w:rsidRPr="00A2316E" w:rsidRDefault="0024773E" w:rsidP="00962FC3">
      <w:pPr>
        <w:pStyle w:val="ListParagraph"/>
        <w:tabs>
          <w:tab w:val="left" w:pos="990"/>
        </w:tabs>
        <w:spacing w:after="0" w:line="240" w:lineRule="auto"/>
        <w:ind w:left="0" w:firstLine="720"/>
        <w:jc w:val="both"/>
        <w:rPr>
          <w:rFonts w:ascii="Times New Roman" w:hAnsi="Times New Roman" w:cs="Times New Roman"/>
          <w:sz w:val="24"/>
          <w:szCs w:val="24"/>
        </w:rPr>
      </w:pPr>
      <w:r w:rsidRPr="00A2316E">
        <w:rPr>
          <w:rFonts w:ascii="Times New Roman" w:hAnsi="Times New Roman" w:cs="Times New Roman"/>
          <w:b/>
          <w:bCs/>
          <w:sz w:val="24"/>
          <w:szCs w:val="24"/>
        </w:rPr>
        <w:t>Art. 1</w:t>
      </w:r>
      <w:r w:rsidR="00D273A5">
        <w:rPr>
          <w:rFonts w:ascii="Times New Roman" w:hAnsi="Times New Roman" w:cs="Times New Roman"/>
          <w:b/>
          <w:bCs/>
          <w:sz w:val="24"/>
          <w:szCs w:val="24"/>
        </w:rPr>
        <w:t>6</w:t>
      </w:r>
      <w:r w:rsidR="00962FC3">
        <w:rPr>
          <w:rFonts w:ascii="Times New Roman" w:hAnsi="Times New Roman" w:cs="Times New Roman"/>
          <w:b/>
          <w:bCs/>
          <w:sz w:val="24"/>
          <w:szCs w:val="24"/>
        </w:rPr>
        <w:t xml:space="preserve">. (1) </w:t>
      </w:r>
      <w:r w:rsidR="00BB50E4" w:rsidRPr="00A2316E">
        <w:rPr>
          <w:rFonts w:ascii="Times New Roman" w:hAnsi="Times New Roman" w:cs="Times New Roman"/>
          <w:sz w:val="24"/>
          <w:szCs w:val="24"/>
        </w:rPr>
        <w:t>Respons</w:t>
      </w:r>
      <w:r w:rsidR="00791C21" w:rsidRPr="00A2316E">
        <w:rPr>
          <w:rFonts w:ascii="Times New Roman" w:hAnsi="Times New Roman" w:cs="Times New Roman"/>
          <w:sz w:val="24"/>
          <w:szCs w:val="24"/>
        </w:rPr>
        <w:t>a</w:t>
      </w:r>
      <w:r w:rsidR="00BB50E4" w:rsidRPr="00A2316E">
        <w:rPr>
          <w:rFonts w:ascii="Times New Roman" w:hAnsi="Times New Roman" w:cs="Times New Roman"/>
          <w:sz w:val="24"/>
          <w:szCs w:val="24"/>
        </w:rPr>
        <w:t>bilit</w:t>
      </w:r>
      <w:r w:rsidR="00791C21" w:rsidRPr="00A2316E">
        <w:rPr>
          <w:rFonts w:ascii="Times New Roman" w:hAnsi="Times New Roman" w:cs="Times New Roman"/>
          <w:sz w:val="24"/>
          <w:szCs w:val="24"/>
        </w:rPr>
        <w:t>atea</w:t>
      </w:r>
      <w:r w:rsidR="00666B14" w:rsidRPr="00A2316E">
        <w:rPr>
          <w:rFonts w:ascii="Times New Roman" w:hAnsi="Times New Roman" w:cs="Times New Roman"/>
          <w:sz w:val="24"/>
          <w:szCs w:val="24"/>
        </w:rPr>
        <w:t xml:space="preserve"> aplicării Regulamentului de organizare </w:t>
      </w:r>
      <w:r w:rsidR="00BB50E4" w:rsidRPr="00A2316E">
        <w:rPr>
          <w:rFonts w:ascii="Times New Roman" w:hAnsi="Times New Roman" w:cs="Times New Roman"/>
          <w:sz w:val="24"/>
          <w:szCs w:val="24"/>
        </w:rPr>
        <w:t>și</w:t>
      </w:r>
      <w:r w:rsidR="00666B14" w:rsidRPr="00A2316E">
        <w:rPr>
          <w:rFonts w:ascii="Times New Roman" w:hAnsi="Times New Roman" w:cs="Times New Roman"/>
          <w:sz w:val="24"/>
          <w:szCs w:val="24"/>
        </w:rPr>
        <w:t xml:space="preserve"> funcţionare al CSSM din </w:t>
      </w:r>
      <w:r w:rsidR="00B4150C" w:rsidRPr="00A2316E">
        <w:rPr>
          <w:rFonts w:ascii="Times New Roman" w:hAnsi="Times New Roman" w:cs="Times New Roman"/>
          <w:sz w:val="24"/>
          <w:szCs w:val="24"/>
        </w:rPr>
        <w:t>Universității „Valahia” din Târgoviște</w:t>
      </w:r>
      <w:r w:rsidR="00666B14" w:rsidRPr="00A2316E">
        <w:rPr>
          <w:rFonts w:ascii="Times New Roman" w:hAnsi="Times New Roman" w:cs="Times New Roman"/>
          <w:sz w:val="24"/>
          <w:szCs w:val="24"/>
        </w:rPr>
        <w:t xml:space="preserve">, în condiţiile prevăzute de Legea nr. 319/2006 şi HG 1425/2006 cu modificările ulterioare, revine </w:t>
      </w:r>
      <w:r w:rsidR="00B4150C" w:rsidRPr="00A2316E">
        <w:rPr>
          <w:rFonts w:ascii="Times New Roman" w:hAnsi="Times New Roman" w:cs="Times New Roman"/>
          <w:sz w:val="24"/>
          <w:szCs w:val="24"/>
        </w:rPr>
        <w:t>Rec</w:t>
      </w:r>
      <w:r w:rsidR="00BB50E4" w:rsidRPr="00A2316E">
        <w:rPr>
          <w:rFonts w:ascii="Times New Roman" w:hAnsi="Times New Roman" w:cs="Times New Roman"/>
          <w:sz w:val="24"/>
          <w:szCs w:val="24"/>
        </w:rPr>
        <w:t>t</w:t>
      </w:r>
      <w:r w:rsidR="00B4150C" w:rsidRPr="00A2316E">
        <w:rPr>
          <w:rFonts w:ascii="Times New Roman" w:hAnsi="Times New Roman" w:cs="Times New Roman"/>
          <w:sz w:val="24"/>
          <w:szCs w:val="24"/>
        </w:rPr>
        <w:t>orului instituției</w:t>
      </w:r>
      <w:r w:rsidR="00BB50E4" w:rsidRPr="00A2316E">
        <w:rPr>
          <w:rFonts w:ascii="Times New Roman" w:hAnsi="Times New Roman" w:cs="Times New Roman"/>
          <w:sz w:val="24"/>
          <w:szCs w:val="24"/>
        </w:rPr>
        <w:t xml:space="preserve"> de învățământ superior</w:t>
      </w:r>
      <w:r w:rsidRPr="00A2316E">
        <w:rPr>
          <w:rFonts w:ascii="Times New Roman" w:hAnsi="Times New Roman" w:cs="Times New Roman"/>
          <w:sz w:val="24"/>
          <w:szCs w:val="24"/>
        </w:rPr>
        <w:t>.</w:t>
      </w:r>
    </w:p>
    <w:p w14:paraId="03BE25F2" w14:textId="6CA0F9AB" w:rsidR="004C6F30" w:rsidRPr="00962FC3" w:rsidRDefault="00962FC3" w:rsidP="00962FC3">
      <w:pPr>
        <w:tabs>
          <w:tab w:val="left" w:pos="720"/>
          <w:tab w:val="left" w:pos="990"/>
          <w:tab w:val="left" w:pos="11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62FC3">
        <w:rPr>
          <w:rFonts w:ascii="Times New Roman" w:hAnsi="Times New Roman" w:cs="Times New Roman"/>
          <w:b/>
          <w:bCs/>
          <w:sz w:val="24"/>
          <w:szCs w:val="24"/>
        </w:rPr>
        <w:t>(2)</w:t>
      </w:r>
      <w:r>
        <w:rPr>
          <w:rFonts w:ascii="Times New Roman" w:hAnsi="Times New Roman" w:cs="Times New Roman"/>
          <w:sz w:val="24"/>
          <w:szCs w:val="24"/>
        </w:rPr>
        <w:t xml:space="preserve"> </w:t>
      </w:r>
      <w:r w:rsidR="004C6F30" w:rsidRPr="00962FC3">
        <w:rPr>
          <w:rFonts w:ascii="Times New Roman" w:hAnsi="Times New Roman" w:cs="Times New Roman"/>
          <w:sz w:val="24"/>
          <w:szCs w:val="24"/>
        </w:rPr>
        <w:t>Personalul angajat, membrii în cadrul</w:t>
      </w:r>
      <w:r w:rsidR="00C5130E" w:rsidRPr="00962FC3">
        <w:rPr>
          <w:rFonts w:ascii="Times New Roman" w:hAnsi="Times New Roman" w:cs="Times New Roman"/>
          <w:sz w:val="24"/>
          <w:szCs w:val="24"/>
        </w:rPr>
        <w:t xml:space="preserve"> CSSM</w:t>
      </w:r>
      <w:r w:rsidR="00090F2A" w:rsidRPr="00962FC3">
        <w:rPr>
          <w:rFonts w:ascii="Times New Roman" w:hAnsi="Times New Roman" w:cs="Times New Roman"/>
          <w:sz w:val="24"/>
          <w:szCs w:val="24"/>
        </w:rPr>
        <w:t xml:space="preserve">, răspund de cunoașterea și </w:t>
      </w:r>
      <w:r w:rsidR="00CE6A0C" w:rsidRPr="00962FC3">
        <w:rPr>
          <w:rFonts w:ascii="Times New Roman" w:hAnsi="Times New Roman" w:cs="Times New Roman"/>
          <w:sz w:val="24"/>
          <w:szCs w:val="24"/>
        </w:rPr>
        <w:t>aplicarea</w:t>
      </w:r>
      <w:r w:rsidR="00090F2A" w:rsidRPr="00962FC3">
        <w:rPr>
          <w:rFonts w:ascii="Times New Roman" w:hAnsi="Times New Roman" w:cs="Times New Roman"/>
          <w:sz w:val="24"/>
          <w:szCs w:val="24"/>
        </w:rPr>
        <w:t xml:space="preserve"> prezentului regulament</w:t>
      </w:r>
      <w:r w:rsidR="00E0576A" w:rsidRPr="00962FC3">
        <w:rPr>
          <w:rFonts w:ascii="Times New Roman" w:hAnsi="Times New Roman" w:cs="Times New Roman"/>
          <w:sz w:val="24"/>
          <w:szCs w:val="24"/>
        </w:rPr>
        <w:t xml:space="preserve"> precum și a legislației specific în domeniul securității și sănătății în muncă.</w:t>
      </w:r>
    </w:p>
    <w:p w14:paraId="38A5712B" w14:textId="04AECFC8" w:rsidR="006B3C08" w:rsidRPr="00962FC3" w:rsidRDefault="00962FC3" w:rsidP="003805EF">
      <w:pPr>
        <w:pStyle w:val="Heading1"/>
        <w:shd w:val="clear" w:color="auto" w:fill="FFFFFF" w:themeFill="background1"/>
        <w:spacing w:after="0" w:line="240" w:lineRule="auto"/>
        <w:jc w:val="center"/>
        <w:rPr>
          <w:rFonts w:ascii="Times New Roman" w:hAnsi="Times New Roman" w:cs="Times New Roman"/>
          <w:b/>
          <w:bCs/>
          <w:color w:val="auto"/>
          <w:sz w:val="28"/>
          <w:szCs w:val="28"/>
        </w:rPr>
      </w:pPr>
      <w:bookmarkStart w:id="9" w:name="_Toc223956452"/>
      <w:r w:rsidRPr="00962FC3">
        <w:rPr>
          <w:rFonts w:ascii="Times New Roman" w:hAnsi="Times New Roman" w:cs="Times New Roman"/>
          <w:b/>
          <w:bCs/>
          <w:color w:val="auto"/>
          <w:sz w:val="28"/>
          <w:szCs w:val="28"/>
        </w:rPr>
        <w:t xml:space="preserve">CAPITOLUL </w:t>
      </w:r>
      <w:r>
        <w:rPr>
          <w:rFonts w:ascii="Times New Roman" w:hAnsi="Times New Roman" w:cs="Times New Roman"/>
          <w:b/>
          <w:bCs/>
          <w:color w:val="auto"/>
          <w:sz w:val="28"/>
          <w:szCs w:val="28"/>
        </w:rPr>
        <w:t>VIII</w:t>
      </w:r>
      <w:r w:rsidRPr="00962FC3">
        <w:rPr>
          <w:rFonts w:ascii="Times New Roman" w:hAnsi="Times New Roman" w:cs="Times New Roman"/>
          <w:b/>
          <w:bCs/>
          <w:color w:val="auto"/>
          <w:sz w:val="28"/>
          <w:szCs w:val="28"/>
        </w:rPr>
        <w:t>. DISPOZIȚII FINALE</w:t>
      </w:r>
      <w:bookmarkEnd w:id="9"/>
    </w:p>
    <w:p w14:paraId="5825E99D" w14:textId="77777777" w:rsidR="006B3C08" w:rsidRPr="00A2316E" w:rsidRDefault="006B3C08" w:rsidP="00D05F67">
      <w:pPr>
        <w:spacing w:after="0" w:line="240" w:lineRule="auto"/>
        <w:jc w:val="both"/>
        <w:rPr>
          <w:b/>
          <w:bCs/>
        </w:rPr>
      </w:pPr>
    </w:p>
    <w:p w14:paraId="20E12092" w14:textId="326528C4" w:rsidR="006B3C08" w:rsidRPr="00A2316E" w:rsidRDefault="006B3C08" w:rsidP="00962FC3">
      <w:pPr>
        <w:spacing w:after="0" w:line="240" w:lineRule="auto"/>
        <w:ind w:firstLine="720"/>
        <w:jc w:val="both"/>
        <w:rPr>
          <w:rFonts w:ascii="Times New Roman" w:hAnsi="Times New Roman" w:cs="Times New Roman"/>
          <w:sz w:val="24"/>
          <w:szCs w:val="24"/>
        </w:rPr>
      </w:pPr>
      <w:r w:rsidRPr="00A2316E">
        <w:rPr>
          <w:rFonts w:ascii="Times New Roman" w:hAnsi="Times New Roman" w:cs="Times New Roman"/>
          <w:b/>
          <w:bCs/>
          <w:sz w:val="24"/>
          <w:szCs w:val="24"/>
        </w:rPr>
        <w:t xml:space="preserve">Art. </w:t>
      </w:r>
      <w:r w:rsidR="00D273A5">
        <w:rPr>
          <w:rFonts w:ascii="Times New Roman" w:hAnsi="Times New Roman" w:cs="Times New Roman"/>
          <w:b/>
          <w:bCs/>
          <w:sz w:val="24"/>
          <w:szCs w:val="24"/>
        </w:rPr>
        <w:t>17</w:t>
      </w:r>
      <w:r w:rsidR="00962FC3">
        <w:rPr>
          <w:rFonts w:ascii="Times New Roman" w:hAnsi="Times New Roman" w:cs="Times New Roman"/>
          <w:b/>
          <w:bCs/>
          <w:sz w:val="24"/>
          <w:szCs w:val="24"/>
        </w:rPr>
        <w:t xml:space="preserve">. </w:t>
      </w:r>
      <w:r w:rsidRPr="00A2316E">
        <w:rPr>
          <w:rFonts w:ascii="Times New Roman" w:hAnsi="Times New Roman" w:cs="Times New Roman"/>
          <w:sz w:val="24"/>
          <w:szCs w:val="24"/>
        </w:rPr>
        <w:t xml:space="preserve">Prezentul regulament poate fi actualizat </w:t>
      </w:r>
      <w:r w:rsidR="00E62D35" w:rsidRPr="00A2316E">
        <w:rPr>
          <w:rFonts w:ascii="Times New Roman" w:hAnsi="Times New Roman" w:cs="Times New Roman"/>
          <w:sz w:val="24"/>
          <w:szCs w:val="24"/>
        </w:rPr>
        <w:t>ș</w:t>
      </w:r>
      <w:r w:rsidRPr="00A2316E">
        <w:rPr>
          <w:rFonts w:ascii="Times New Roman" w:hAnsi="Times New Roman" w:cs="Times New Roman"/>
          <w:sz w:val="24"/>
          <w:szCs w:val="24"/>
        </w:rPr>
        <w:t>i modificat numai cu avizul Consiliului de</w:t>
      </w:r>
      <w:r w:rsidR="00962FC3">
        <w:rPr>
          <w:rFonts w:ascii="Times New Roman" w:hAnsi="Times New Roman" w:cs="Times New Roman"/>
          <w:sz w:val="24"/>
          <w:szCs w:val="24"/>
        </w:rPr>
        <w:t xml:space="preserve"> </w:t>
      </w:r>
      <w:r w:rsidRPr="00A2316E">
        <w:rPr>
          <w:rFonts w:ascii="Times New Roman" w:hAnsi="Times New Roman" w:cs="Times New Roman"/>
          <w:sz w:val="24"/>
          <w:szCs w:val="24"/>
        </w:rPr>
        <w:t>Administra</w:t>
      </w:r>
      <w:r w:rsidR="00E62D35" w:rsidRPr="00A2316E">
        <w:rPr>
          <w:rFonts w:ascii="Times New Roman" w:hAnsi="Times New Roman" w:cs="Times New Roman"/>
          <w:sz w:val="24"/>
          <w:szCs w:val="24"/>
        </w:rPr>
        <w:t>ț</w:t>
      </w:r>
      <w:r w:rsidRPr="00A2316E">
        <w:rPr>
          <w:rFonts w:ascii="Times New Roman" w:hAnsi="Times New Roman" w:cs="Times New Roman"/>
          <w:sz w:val="24"/>
          <w:szCs w:val="24"/>
        </w:rPr>
        <w:t xml:space="preserve">ie </w:t>
      </w:r>
      <w:r w:rsidR="00E62D35" w:rsidRPr="00A2316E">
        <w:rPr>
          <w:rFonts w:ascii="Times New Roman" w:hAnsi="Times New Roman" w:cs="Times New Roman"/>
          <w:sz w:val="24"/>
          <w:szCs w:val="24"/>
        </w:rPr>
        <w:t>ș</w:t>
      </w:r>
      <w:r w:rsidRPr="00A2316E">
        <w:rPr>
          <w:rFonts w:ascii="Times New Roman" w:hAnsi="Times New Roman" w:cs="Times New Roman"/>
          <w:sz w:val="24"/>
          <w:szCs w:val="24"/>
        </w:rPr>
        <w:t>i aprobarea Senatului universitar.</w:t>
      </w:r>
    </w:p>
    <w:p w14:paraId="58DA59A6" w14:textId="77777777" w:rsidR="00E62D35" w:rsidRPr="00A12899" w:rsidRDefault="00E62D35" w:rsidP="00D05F67">
      <w:pPr>
        <w:spacing w:after="0" w:line="240" w:lineRule="auto"/>
        <w:jc w:val="both"/>
        <w:rPr>
          <w:rFonts w:ascii="Times New Roman" w:hAnsi="Times New Roman" w:cs="Times New Roman"/>
          <w:sz w:val="16"/>
          <w:szCs w:val="16"/>
        </w:rPr>
      </w:pPr>
    </w:p>
    <w:p w14:paraId="5ABE3AD1" w14:textId="5068E046" w:rsidR="005C199E" w:rsidRPr="00A2316E" w:rsidRDefault="006B3C08" w:rsidP="00962FC3">
      <w:pPr>
        <w:spacing w:after="0" w:line="240" w:lineRule="auto"/>
        <w:ind w:firstLine="720"/>
        <w:jc w:val="both"/>
        <w:rPr>
          <w:rFonts w:ascii="Times New Roman" w:hAnsi="Times New Roman" w:cs="Times New Roman"/>
          <w:sz w:val="24"/>
          <w:szCs w:val="24"/>
        </w:rPr>
      </w:pPr>
      <w:r w:rsidRPr="00A2316E">
        <w:rPr>
          <w:rFonts w:ascii="Times New Roman" w:hAnsi="Times New Roman" w:cs="Times New Roman"/>
          <w:b/>
          <w:bCs/>
          <w:sz w:val="24"/>
          <w:szCs w:val="24"/>
        </w:rPr>
        <w:t xml:space="preserve">Art. </w:t>
      </w:r>
      <w:r w:rsidR="00D273A5">
        <w:rPr>
          <w:rFonts w:ascii="Times New Roman" w:hAnsi="Times New Roman" w:cs="Times New Roman"/>
          <w:b/>
          <w:bCs/>
          <w:sz w:val="24"/>
          <w:szCs w:val="24"/>
        </w:rPr>
        <w:t>18</w:t>
      </w:r>
      <w:r w:rsidR="00962FC3">
        <w:rPr>
          <w:rFonts w:ascii="Times New Roman" w:hAnsi="Times New Roman" w:cs="Times New Roman"/>
          <w:b/>
          <w:bCs/>
          <w:sz w:val="24"/>
          <w:szCs w:val="24"/>
        </w:rPr>
        <w:t xml:space="preserve">. </w:t>
      </w:r>
      <w:r w:rsidRPr="00A2316E">
        <w:rPr>
          <w:rFonts w:ascii="Times New Roman" w:hAnsi="Times New Roman" w:cs="Times New Roman"/>
          <w:sz w:val="24"/>
          <w:szCs w:val="24"/>
        </w:rPr>
        <w:t>Prezentul Regulament a fost avizat de c</w:t>
      </w:r>
      <w:r w:rsidR="00E62D35" w:rsidRPr="00A2316E">
        <w:rPr>
          <w:rFonts w:ascii="Times New Roman" w:hAnsi="Times New Roman" w:cs="Times New Roman"/>
          <w:sz w:val="24"/>
          <w:szCs w:val="24"/>
        </w:rPr>
        <w:t>ă</w:t>
      </w:r>
      <w:r w:rsidRPr="00A2316E">
        <w:rPr>
          <w:rFonts w:ascii="Times New Roman" w:hAnsi="Times New Roman" w:cs="Times New Roman"/>
          <w:sz w:val="24"/>
          <w:szCs w:val="24"/>
        </w:rPr>
        <w:t xml:space="preserve">tre Consiliul de </w:t>
      </w:r>
      <w:r w:rsidR="00F41C10" w:rsidRPr="00A2316E">
        <w:rPr>
          <w:rFonts w:ascii="Times New Roman" w:hAnsi="Times New Roman" w:cs="Times New Roman"/>
          <w:sz w:val="24"/>
          <w:szCs w:val="24"/>
        </w:rPr>
        <w:t>Administrație</w:t>
      </w:r>
      <w:r w:rsidRPr="00A2316E">
        <w:rPr>
          <w:rFonts w:ascii="Times New Roman" w:hAnsi="Times New Roman" w:cs="Times New Roman"/>
          <w:sz w:val="24"/>
          <w:szCs w:val="24"/>
        </w:rPr>
        <w:t xml:space="preserve"> al</w:t>
      </w:r>
      <w:r w:rsidR="00E62D35" w:rsidRPr="00A2316E">
        <w:rPr>
          <w:rFonts w:ascii="Times New Roman" w:hAnsi="Times New Roman" w:cs="Times New Roman"/>
          <w:sz w:val="24"/>
          <w:szCs w:val="24"/>
        </w:rPr>
        <w:t xml:space="preserve"> </w:t>
      </w:r>
      <w:r w:rsidRPr="00A2316E">
        <w:rPr>
          <w:rFonts w:ascii="Times New Roman" w:hAnsi="Times New Roman" w:cs="Times New Roman"/>
          <w:sz w:val="24"/>
          <w:szCs w:val="24"/>
        </w:rPr>
        <w:t>Universit</w:t>
      </w:r>
      <w:r w:rsidR="00E62D35" w:rsidRPr="00A2316E">
        <w:rPr>
          <w:rFonts w:ascii="Times New Roman" w:hAnsi="Times New Roman" w:cs="Times New Roman"/>
          <w:sz w:val="24"/>
          <w:szCs w:val="24"/>
        </w:rPr>
        <w:t>ăț</w:t>
      </w:r>
      <w:r w:rsidRPr="00A2316E">
        <w:rPr>
          <w:rFonts w:ascii="Times New Roman" w:hAnsi="Times New Roman" w:cs="Times New Roman"/>
          <w:sz w:val="24"/>
          <w:szCs w:val="24"/>
        </w:rPr>
        <w:t>ii ,,Valahia</w:t>
      </w:r>
      <w:r w:rsidR="00A12899">
        <w:rPr>
          <w:rFonts w:ascii="Times New Roman" w:hAnsi="Times New Roman" w:cs="Times New Roman"/>
          <w:sz w:val="24"/>
          <w:szCs w:val="24"/>
        </w:rPr>
        <w:t>”</w:t>
      </w:r>
      <w:r w:rsidRPr="00A2316E">
        <w:rPr>
          <w:rFonts w:ascii="Times New Roman" w:hAnsi="Times New Roman" w:cs="Times New Roman"/>
          <w:sz w:val="24"/>
          <w:szCs w:val="24"/>
        </w:rPr>
        <w:t xml:space="preserve"> din </w:t>
      </w:r>
      <w:r w:rsidR="00F41C10" w:rsidRPr="00A2316E">
        <w:rPr>
          <w:rFonts w:ascii="Times New Roman" w:hAnsi="Times New Roman" w:cs="Times New Roman"/>
          <w:sz w:val="24"/>
          <w:szCs w:val="24"/>
        </w:rPr>
        <w:t>Târgoviște</w:t>
      </w:r>
      <w:r w:rsidRPr="00A2316E">
        <w:rPr>
          <w:rFonts w:ascii="Times New Roman" w:hAnsi="Times New Roman" w:cs="Times New Roman"/>
          <w:sz w:val="24"/>
          <w:szCs w:val="24"/>
        </w:rPr>
        <w:t xml:space="preserve"> </w:t>
      </w:r>
      <w:r w:rsidR="00E62D35" w:rsidRPr="00A2316E">
        <w:rPr>
          <w:rFonts w:ascii="Times New Roman" w:hAnsi="Times New Roman" w:cs="Times New Roman"/>
          <w:sz w:val="24"/>
          <w:szCs w:val="24"/>
        </w:rPr>
        <w:t>î</w:t>
      </w:r>
      <w:r w:rsidRPr="00A2316E">
        <w:rPr>
          <w:rFonts w:ascii="Times New Roman" w:hAnsi="Times New Roman" w:cs="Times New Roman"/>
          <w:sz w:val="24"/>
          <w:szCs w:val="24"/>
        </w:rPr>
        <w:t xml:space="preserve">n data de </w:t>
      </w:r>
      <w:r w:rsidR="00E62D35" w:rsidRPr="00A2316E">
        <w:rPr>
          <w:rFonts w:ascii="Times New Roman" w:hAnsi="Times New Roman" w:cs="Times New Roman"/>
          <w:sz w:val="24"/>
          <w:szCs w:val="24"/>
        </w:rPr>
        <w:t>..................</w:t>
      </w:r>
      <w:r w:rsidRPr="00A2316E">
        <w:rPr>
          <w:rFonts w:ascii="Times New Roman" w:hAnsi="Times New Roman" w:cs="Times New Roman"/>
          <w:sz w:val="24"/>
          <w:szCs w:val="24"/>
        </w:rPr>
        <w:t>, a fost aprobat de c</w:t>
      </w:r>
      <w:r w:rsidR="00E62D35" w:rsidRPr="00A2316E">
        <w:rPr>
          <w:rFonts w:ascii="Times New Roman" w:hAnsi="Times New Roman" w:cs="Times New Roman"/>
          <w:sz w:val="24"/>
          <w:szCs w:val="24"/>
        </w:rPr>
        <w:t>ă</w:t>
      </w:r>
      <w:r w:rsidRPr="00A2316E">
        <w:rPr>
          <w:rFonts w:ascii="Times New Roman" w:hAnsi="Times New Roman" w:cs="Times New Roman"/>
          <w:sz w:val="24"/>
          <w:szCs w:val="24"/>
        </w:rPr>
        <w:t>tre</w:t>
      </w:r>
      <w:r w:rsidR="00E62D35" w:rsidRPr="00A2316E">
        <w:rPr>
          <w:rFonts w:ascii="Times New Roman" w:hAnsi="Times New Roman" w:cs="Times New Roman"/>
          <w:sz w:val="24"/>
          <w:szCs w:val="24"/>
        </w:rPr>
        <w:t xml:space="preserve"> </w:t>
      </w:r>
      <w:r w:rsidRPr="00A2316E">
        <w:rPr>
          <w:rFonts w:ascii="Times New Roman" w:hAnsi="Times New Roman" w:cs="Times New Roman"/>
          <w:sz w:val="24"/>
          <w:szCs w:val="24"/>
        </w:rPr>
        <w:t xml:space="preserve">Senatul </w:t>
      </w:r>
      <w:r w:rsidRPr="00A2316E">
        <w:rPr>
          <w:rFonts w:ascii="Times New Roman" w:hAnsi="Times New Roman" w:cs="Times New Roman"/>
          <w:sz w:val="24"/>
          <w:szCs w:val="24"/>
        </w:rPr>
        <w:lastRenderedPageBreak/>
        <w:t>Universit</w:t>
      </w:r>
      <w:r w:rsidR="00E62D35" w:rsidRPr="00A2316E">
        <w:rPr>
          <w:rFonts w:ascii="Times New Roman" w:hAnsi="Times New Roman" w:cs="Times New Roman"/>
          <w:sz w:val="24"/>
          <w:szCs w:val="24"/>
        </w:rPr>
        <w:t>ăț</w:t>
      </w:r>
      <w:r w:rsidRPr="00A2316E">
        <w:rPr>
          <w:rFonts w:ascii="Times New Roman" w:hAnsi="Times New Roman" w:cs="Times New Roman"/>
          <w:sz w:val="24"/>
          <w:szCs w:val="24"/>
        </w:rPr>
        <w:t>ii ,,Valahia</w:t>
      </w:r>
      <w:r w:rsidR="00A12899">
        <w:rPr>
          <w:rFonts w:ascii="Times New Roman" w:hAnsi="Times New Roman" w:cs="Times New Roman"/>
          <w:sz w:val="24"/>
          <w:szCs w:val="24"/>
        </w:rPr>
        <w:t>”</w:t>
      </w:r>
      <w:r w:rsidRPr="00A2316E">
        <w:rPr>
          <w:rFonts w:ascii="Times New Roman" w:hAnsi="Times New Roman" w:cs="Times New Roman"/>
          <w:sz w:val="24"/>
          <w:szCs w:val="24"/>
        </w:rPr>
        <w:t xml:space="preserve"> din </w:t>
      </w:r>
      <w:r w:rsidR="00F41C10" w:rsidRPr="00A2316E">
        <w:rPr>
          <w:rFonts w:ascii="Times New Roman" w:hAnsi="Times New Roman" w:cs="Times New Roman"/>
          <w:sz w:val="24"/>
          <w:szCs w:val="24"/>
        </w:rPr>
        <w:t>Târgoviște</w:t>
      </w:r>
      <w:r w:rsidRPr="00A2316E">
        <w:rPr>
          <w:rFonts w:ascii="Times New Roman" w:hAnsi="Times New Roman" w:cs="Times New Roman"/>
          <w:sz w:val="24"/>
          <w:szCs w:val="24"/>
        </w:rPr>
        <w:t xml:space="preserve"> </w:t>
      </w:r>
      <w:r w:rsidR="00E62D35" w:rsidRPr="00A2316E">
        <w:rPr>
          <w:rFonts w:ascii="Times New Roman" w:hAnsi="Times New Roman" w:cs="Times New Roman"/>
          <w:sz w:val="24"/>
          <w:szCs w:val="24"/>
        </w:rPr>
        <w:t>î</w:t>
      </w:r>
      <w:r w:rsidRPr="00A2316E">
        <w:rPr>
          <w:rFonts w:ascii="Times New Roman" w:hAnsi="Times New Roman" w:cs="Times New Roman"/>
          <w:sz w:val="24"/>
          <w:szCs w:val="24"/>
        </w:rPr>
        <w:t xml:space="preserve">n data de </w:t>
      </w:r>
      <w:r w:rsidR="00E62D35" w:rsidRPr="00A2316E">
        <w:rPr>
          <w:rFonts w:ascii="Times New Roman" w:hAnsi="Times New Roman" w:cs="Times New Roman"/>
          <w:sz w:val="24"/>
          <w:szCs w:val="24"/>
        </w:rPr>
        <w:t>....................</w:t>
      </w:r>
      <w:r w:rsidRPr="00A2316E">
        <w:rPr>
          <w:rFonts w:ascii="Times New Roman" w:hAnsi="Times New Roman" w:cs="Times New Roman"/>
          <w:sz w:val="24"/>
          <w:szCs w:val="24"/>
        </w:rPr>
        <w:t xml:space="preserve"> </w:t>
      </w:r>
      <w:r w:rsidR="00E62D35" w:rsidRPr="00A2316E">
        <w:rPr>
          <w:rFonts w:ascii="Times New Roman" w:hAnsi="Times New Roman" w:cs="Times New Roman"/>
          <w:sz w:val="24"/>
          <w:szCs w:val="24"/>
        </w:rPr>
        <w:t>ș</w:t>
      </w:r>
      <w:r w:rsidRPr="00A2316E">
        <w:rPr>
          <w:rFonts w:ascii="Times New Roman" w:hAnsi="Times New Roman" w:cs="Times New Roman"/>
          <w:sz w:val="24"/>
          <w:szCs w:val="24"/>
        </w:rPr>
        <w:t>i intr</w:t>
      </w:r>
      <w:r w:rsidR="00E62D35" w:rsidRPr="00A2316E">
        <w:rPr>
          <w:rFonts w:ascii="Times New Roman" w:hAnsi="Times New Roman" w:cs="Times New Roman"/>
          <w:sz w:val="24"/>
          <w:szCs w:val="24"/>
        </w:rPr>
        <w:t>ă</w:t>
      </w:r>
      <w:r w:rsidRPr="00A2316E">
        <w:rPr>
          <w:rFonts w:ascii="Times New Roman" w:hAnsi="Times New Roman" w:cs="Times New Roman"/>
          <w:sz w:val="24"/>
          <w:szCs w:val="24"/>
        </w:rPr>
        <w:t xml:space="preserve"> </w:t>
      </w:r>
      <w:r w:rsidR="00E62D35" w:rsidRPr="00A2316E">
        <w:rPr>
          <w:rFonts w:ascii="Times New Roman" w:hAnsi="Times New Roman" w:cs="Times New Roman"/>
          <w:sz w:val="24"/>
          <w:szCs w:val="24"/>
        </w:rPr>
        <w:t>î</w:t>
      </w:r>
      <w:r w:rsidRPr="00A2316E">
        <w:rPr>
          <w:rFonts w:ascii="Times New Roman" w:hAnsi="Times New Roman" w:cs="Times New Roman"/>
          <w:sz w:val="24"/>
          <w:szCs w:val="24"/>
        </w:rPr>
        <w:t>n vigoare la</w:t>
      </w:r>
      <w:r w:rsidR="00E62D35" w:rsidRPr="00A2316E">
        <w:rPr>
          <w:rFonts w:ascii="Times New Roman" w:hAnsi="Times New Roman" w:cs="Times New Roman"/>
          <w:sz w:val="24"/>
          <w:szCs w:val="24"/>
        </w:rPr>
        <w:t xml:space="preserve"> </w:t>
      </w:r>
      <w:r w:rsidRPr="00A2316E">
        <w:rPr>
          <w:rFonts w:ascii="Times New Roman" w:hAnsi="Times New Roman" w:cs="Times New Roman"/>
          <w:sz w:val="24"/>
          <w:szCs w:val="24"/>
        </w:rPr>
        <w:t>data aprob</w:t>
      </w:r>
      <w:r w:rsidR="00E62D35" w:rsidRPr="00A2316E">
        <w:rPr>
          <w:rFonts w:ascii="Times New Roman" w:hAnsi="Times New Roman" w:cs="Times New Roman"/>
          <w:sz w:val="24"/>
          <w:szCs w:val="24"/>
        </w:rPr>
        <w:t>ă</w:t>
      </w:r>
      <w:r w:rsidRPr="00A2316E">
        <w:rPr>
          <w:rFonts w:ascii="Times New Roman" w:hAnsi="Times New Roman" w:cs="Times New Roman"/>
          <w:sz w:val="24"/>
          <w:szCs w:val="24"/>
        </w:rPr>
        <w:t>rii s</w:t>
      </w:r>
      <w:r w:rsidR="008925F5" w:rsidRPr="00A2316E">
        <w:rPr>
          <w:rFonts w:ascii="Times New Roman" w:hAnsi="Times New Roman" w:cs="Times New Roman"/>
          <w:sz w:val="24"/>
          <w:szCs w:val="24"/>
        </w:rPr>
        <w:t>a</w:t>
      </w:r>
      <w:r w:rsidR="005C199E" w:rsidRPr="00A2316E">
        <w:rPr>
          <w:rFonts w:ascii="Times New Roman" w:hAnsi="Times New Roman" w:cs="Times New Roman"/>
          <w:sz w:val="24"/>
          <w:szCs w:val="24"/>
        </w:rPr>
        <w:t>le.</w:t>
      </w:r>
    </w:p>
    <w:p w14:paraId="02F589A4" w14:textId="77777777" w:rsidR="005C199E" w:rsidRPr="00A2316E" w:rsidRDefault="005C199E" w:rsidP="00D05F67">
      <w:pPr>
        <w:spacing w:line="240" w:lineRule="auto"/>
        <w:rPr>
          <w:rFonts w:ascii="Times New Roman" w:hAnsi="Times New Roman" w:cs="Times New Roman"/>
          <w:sz w:val="24"/>
          <w:szCs w:val="24"/>
        </w:rPr>
      </w:pPr>
    </w:p>
    <w:p w14:paraId="4F9B6C10" w14:textId="77777777" w:rsidR="005C199E" w:rsidRPr="00A2316E" w:rsidRDefault="005C199E" w:rsidP="00D05F67">
      <w:pPr>
        <w:spacing w:line="240" w:lineRule="auto"/>
        <w:rPr>
          <w:rFonts w:ascii="Times New Roman" w:hAnsi="Times New Roman" w:cs="Times New Roman"/>
          <w:sz w:val="24"/>
          <w:szCs w:val="24"/>
        </w:rPr>
      </w:pPr>
    </w:p>
    <w:p w14:paraId="06C207DC" w14:textId="77777777" w:rsidR="005C199E" w:rsidRPr="00A2316E" w:rsidRDefault="005C199E" w:rsidP="00D05F67">
      <w:pPr>
        <w:spacing w:line="240" w:lineRule="auto"/>
        <w:rPr>
          <w:rFonts w:ascii="Times New Roman" w:hAnsi="Times New Roman" w:cs="Times New Roman"/>
          <w:sz w:val="24"/>
          <w:szCs w:val="24"/>
        </w:rPr>
      </w:pPr>
    </w:p>
    <w:p w14:paraId="4B266338" w14:textId="625CF576" w:rsidR="005C199E" w:rsidRPr="005C199E" w:rsidRDefault="005C199E" w:rsidP="00D05F67">
      <w:pPr>
        <w:tabs>
          <w:tab w:val="left" w:pos="975"/>
        </w:tabs>
        <w:spacing w:line="240" w:lineRule="auto"/>
        <w:rPr>
          <w:rFonts w:ascii="Times New Roman" w:hAnsi="Times New Roman" w:cs="Times New Roman"/>
          <w:sz w:val="24"/>
          <w:szCs w:val="24"/>
        </w:rPr>
      </w:pPr>
    </w:p>
    <w:sectPr w:rsidR="005C199E" w:rsidRPr="005C199E" w:rsidSect="003805EF">
      <w:headerReference w:type="first" r:id="rId13"/>
      <w:pgSz w:w="11906" w:h="16838" w:code="9"/>
      <w:pgMar w:top="1440" w:right="1440" w:bottom="1440" w:left="1440" w:header="720" w:footer="448"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E60C" w14:textId="77777777" w:rsidR="0062757E" w:rsidRPr="00A2316E" w:rsidRDefault="0062757E" w:rsidP="004E20BF">
      <w:pPr>
        <w:spacing w:after="0" w:line="240" w:lineRule="auto"/>
      </w:pPr>
      <w:r w:rsidRPr="00A2316E">
        <w:separator/>
      </w:r>
    </w:p>
  </w:endnote>
  <w:endnote w:type="continuationSeparator" w:id="0">
    <w:p w14:paraId="1FAFF7B0" w14:textId="77777777" w:rsidR="0062757E" w:rsidRPr="00A2316E" w:rsidRDefault="0062757E" w:rsidP="004E20BF">
      <w:pPr>
        <w:spacing w:after="0" w:line="240" w:lineRule="auto"/>
      </w:pPr>
      <w:r w:rsidRPr="00A23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7FF6" w14:textId="4D5D0546" w:rsidR="008A648B" w:rsidRPr="00D05F67" w:rsidRDefault="008A648B">
    <w:pPr>
      <w:pStyle w:val="Footer"/>
      <w:rPr>
        <w:rFonts w:ascii="Times New Roman" w:hAnsi="Times New Roman" w:cs="Times New Roman"/>
        <w:sz w:val="20"/>
        <w:szCs w:val="20"/>
      </w:rPr>
    </w:pPr>
    <w:r w:rsidRPr="00D05F67">
      <w:rPr>
        <w:rFonts w:ascii="Times New Roman" w:hAnsi="Times New Roman" w:cs="Times New Roman"/>
        <w:sz w:val="20"/>
        <w:szCs w:val="20"/>
      </w:rPr>
      <w:t xml:space="preserve">F </w:t>
    </w:r>
    <w:r w:rsidRPr="00D05F67">
      <w:rPr>
        <w:rFonts w:ascii="Times New Roman" w:hAnsi="Times New Roman" w:cs="Times New Roman"/>
        <w:sz w:val="20"/>
        <w:szCs w:val="20"/>
      </w:rPr>
      <w:t>422.2014.Ed.</w:t>
    </w:r>
    <w:r w:rsidR="00D05F67" w:rsidRPr="00D05F67">
      <w:rPr>
        <w:rFonts w:ascii="Times New Roman" w:hAnsi="Times New Roman" w:cs="Times New Roman"/>
        <w:sz w:val="20"/>
        <w:szCs w:val="20"/>
      </w:rPr>
      <w:t>3</w:t>
    </w:r>
    <w:r w:rsidRPr="00D05F67">
      <w:rPr>
        <w:rFonts w:ascii="Times New Roman" w:hAnsi="Times New Roman" w:cs="Times New Roman"/>
        <w:sz w:val="20"/>
        <w:szCs w:val="20"/>
      </w:rPr>
      <w:ptab w:relativeTo="margin" w:alignment="center" w:leader="none"/>
    </w:r>
    <w:r w:rsidRPr="00D05F67">
      <w:rPr>
        <w:rFonts w:ascii="Times New Roman" w:hAnsi="Times New Roman" w:cs="Times New Roman"/>
        <w:sz w:val="20"/>
        <w:szCs w:val="20"/>
      </w:rPr>
      <w:ptab w:relativeTo="margin" w:alignment="right" w:leader="none"/>
    </w:r>
    <w:r w:rsidRPr="00D05F67">
      <w:rPr>
        <w:rFonts w:ascii="Times New Roman" w:hAnsi="Times New Roman" w:cs="Times New Roman"/>
        <w:sz w:val="20"/>
        <w:szCs w:val="20"/>
      </w:rPr>
      <w:t>Document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865A" w14:textId="77777777" w:rsidR="00A2316E" w:rsidRPr="007C65B6" w:rsidRDefault="00A2316E" w:rsidP="00A2316E">
    <w:pPr>
      <w:pStyle w:val="Footer"/>
      <w:ind w:left="720"/>
      <w:jc w:val="center"/>
      <w:rPr>
        <w:rFonts w:ascii="Times New Roman" w:hAnsi="Times New Roman" w:cs="Times New Roman"/>
        <w:sz w:val="16"/>
        <w:szCs w:val="16"/>
      </w:rPr>
    </w:pPr>
    <w:r w:rsidRPr="007C65B6">
      <w:rPr>
        <w:rFonts w:ascii="Times New Roman" w:hAnsi="Times New Roman" w:cs="Times New Roman"/>
        <w:sz w:val="16"/>
        <w:szCs w:val="16"/>
      </w:rPr>
      <w:t xml:space="preserve">-Document </w:t>
    </w:r>
    <w:r w:rsidRPr="007C65B6">
      <w:rPr>
        <w:rFonts w:ascii="Times New Roman" w:hAnsi="Times New Roman" w:cs="Times New Roman"/>
        <w:sz w:val="16"/>
        <w:szCs w:val="16"/>
      </w:rPr>
      <w:t>controlat-</w:t>
    </w:r>
  </w:p>
  <w:p w14:paraId="19E2DF13" w14:textId="77777777" w:rsidR="00A2316E" w:rsidRPr="007C65B6" w:rsidRDefault="00A2316E" w:rsidP="00A2316E">
    <w:pPr>
      <w:pStyle w:val="Footer"/>
      <w:rPr>
        <w:rFonts w:ascii="Times New Roman" w:hAnsi="Times New Roman" w:cs="Times New Roman"/>
        <w:sz w:val="16"/>
        <w:szCs w:val="16"/>
      </w:rPr>
    </w:pPr>
    <w:r w:rsidRPr="007C65B6">
      <w:rPr>
        <w:rFonts w:ascii="Times New Roman" w:hAnsi="Times New Roman" w:cs="Times New Roman"/>
        <w:sz w:val="16"/>
        <w:szCs w:val="16"/>
      </w:rPr>
      <w:t>F 422.2014.Ed.</w:t>
    </w:r>
    <w:r w:rsidRPr="007C65B6">
      <w:rPr>
        <w:rFonts w:ascii="Times New Roman" w:hAnsi="Times New Roman" w:cs="Times New Roman"/>
        <w:color w:val="000000" w:themeColor="text1"/>
        <w:sz w:val="16"/>
        <w:szCs w:val="16"/>
      </w:rPr>
      <w:t>3</w:t>
    </w:r>
    <w:r w:rsidRPr="007C65B6">
      <w:rPr>
        <w:rFonts w:ascii="Times New Roman" w:hAnsi="Times New Roman" w:cs="Times New Roman"/>
        <w:sz w:val="16"/>
        <w:szCs w:val="16"/>
      </w:rPr>
      <w:ptab w:relativeTo="margin" w:alignment="center" w:leader="none"/>
    </w:r>
    <w:r w:rsidRPr="007C65B6">
      <w:rPr>
        <w:rFonts w:ascii="Times New Roman" w:hAnsi="Times New Roman" w:cs="Times New Roman"/>
        <w:sz w:val="16"/>
        <w:szCs w:val="16"/>
      </w:rPr>
      <w:ptab w:relativeTo="margin" w:alignment="right" w:leader="none"/>
    </w:r>
    <w:r w:rsidRPr="007C65B6">
      <w:rPr>
        <w:rFonts w:ascii="Times New Roman" w:hAnsi="Times New Roman" w:cs="Times New Roman"/>
        <w:sz w:val="16"/>
        <w:szCs w:val="16"/>
      </w:rPr>
      <w:t>Document public</w:t>
    </w:r>
  </w:p>
  <w:p w14:paraId="2F634603" w14:textId="77777777" w:rsidR="00A2316E" w:rsidRDefault="00A23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59B8" w14:textId="77777777" w:rsidR="0062757E" w:rsidRPr="00A2316E" w:rsidRDefault="0062757E" w:rsidP="004E20BF">
      <w:pPr>
        <w:spacing w:after="0" w:line="240" w:lineRule="auto"/>
      </w:pPr>
      <w:r w:rsidRPr="00A2316E">
        <w:separator/>
      </w:r>
    </w:p>
  </w:footnote>
  <w:footnote w:type="continuationSeparator" w:id="0">
    <w:p w14:paraId="04515F16" w14:textId="77777777" w:rsidR="0062757E" w:rsidRPr="00A2316E" w:rsidRDefault="0062757E" w:rsidP="004E20BF">
      <w:pPr>
        <w:spacing w:after="0" w:line="240" w:lineRule="auto"/>
      </w:pPr>
      <w:r w:rsidRPr="00A23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5647" w14:textId="5AE7E1F6" w:rsidR="008A648B" w:rsidRPr="00A2316E" w:rsidRDefault="008A648B">
    <w:pPr>
      <w:pStyle w:val="Heade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926"/>
      <w:gridCol w:w="1600"/>
      <w:gridCol w:w="1800"/>
    </w:tblGrid>
    <w:tr w:rsidR="008A648B" w:rsidRPr="00A2316E" w14:paraId="667EB25E" w14:textId="77777777" w:rsidTr="001E1BEF">
      <w:trPr>
        <w:cantSplit/>
        <w:trHeight w:val="603"/>
        <w:jc w:val="center"/>
      </w:trPr>
      <w:tc>
        <w:tcPr>
          <w:tcW w:w="1474" w:type="dxa"/>
          <w:vMerge w:val="restart"/>
          <w:tcBorders>
            <w:top w:val="single" w:sz="12" w:space="0" w:color="auto"/>
            <w:left w:val="single" w:sz="12" w:space="0" w:color="auto"/>
            <w:right w:val="single" w:sz="12" w:space="0" w:color="auto"/>
          </w:tcBorders>
          <w:vAlign w:val="center"/>
        </w:tcPr>
        <w:p w14:paraId="67579388" w14:textId="66D8537E" w:rsidR="008A648B" w:rsidRPr="00A2316E" w:rsidRDefault="001B7660" w:rsidP="004E20BF">
          <w:pPr>
            <w:pStyle w:val="Header"/>
            <w:spacing w:before="120" w:after="120"/>
            <w:jc w:val="center"/>
            <w:rPr>
              <w:rFonts w:ascii="Times New Roman" w:hAnsi="Times New Roman" w:cs="Times New Roman"/>
            </w:rPr>
          </w:pPr>
          <w:r w:rsidRPr="00A2316E">
            <w:rPr>
              <w:noProof/>
            </w:rPr>
            <w:drawing>
              <wp:inline distT="0" distB="0" distL="0" distR="0" wp14:anchorId="508295D5" wp14:editId="55B04873">
                <wp:extent cx="798830" cy="808990"/>
                <wp:effectExtent l="0" t="0" r="1270" b="0"/>
                <wp:docPr id="1784384819"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926" w:type="dxa"/>
          <w:tcBorders>
            <w:top w:val="single" w:sz="12" w:space="0" w:color="auto"/>
            <w:left w:val="single" w:sz="12" w:space="0" w:color="auto"/>
            <w:bottom w:val="single" w:sz="12" w:space="0" w:color="auto"/>
            <w:right w:val="single" w:sz="12" w:space="0" w:color="auto"/>
          </w:tcBorders>
          <w:vAlign w:val="center"/>
        </w:tcPr>
        <w:p w14:paraId="25C3C11E" w14:textId="77777777" w:rsidR="008A648B" w:rsidRPr="00A2316E" w:rsidRDefault="008A648B" w:rsidP="004E20BF">
          <w:pPr>
            <w:pStyle w:val="Header"/>
            <w:jc w:val="center"/>
            <w:rPr>
              <w:rFonts w:ascii="Times New Roman" w:hAnsi="Times New Roman" w:cs="Times New Roman"/>
              <w:b/>
              <w:bCs/>
            </w:rPr>
          </w:pPr>
          <w:r w:rsidRPr="00A2316E">
            <w:rPr>
              <w:rFonts w:ascii="Times New Roman" w:hAnsi="Times New Roman" w:cs="Times New Roman"/>
              <w:b/>
              <w:bCs/>
            </w:rPr>
            <w:t>REGULAMENT</w:t>
          </w:r>
        </w:p>
      </w:tc>
      <w:tc>
        <w:tcPr>
          <w:tcW w:w="3400" w:type="dxa"/>
          <w:gridSpan w:val="2"/>
          <w:tcBorders>
            <w:top w:val="single" w:sz="12" w:space="0" w:color="auto"/>
            <w:left w:val="single" w:sz="12" w:space="0" w:color="auto"/>
            <w:right w:val="single" w:sz="12" w:space="0" w:color="auto"/>
          </w:tcBorders>
          <w:vAlign w:val="center"/>
        </w:tcPr>
        <w:p w14:paraId="61D46746" w14:textId="77777777" w:rsidR="008A648B" w:rsidRPr="00A2316E" w:rsidRDefault="008A648B" w:rsidP="004E20BF">
          <w:pPr>
            <w:pStyle w:val="Header"/>
            <w:jc w:val="center"/>
            <w:rPr>
              <w:rFonts w:ascii="Times New Roman" w:hAnsi="Times New Roman" w:cs="Times New Roman"/>
              <w:b/>
              <w:sz w:val="20"/>
              <w:szCs w:val="20"/>
            </w:rPr>
          </w:pPr>
          <w:r w:rsidRPr="00A2316E">
            <w:rPr>
              <w:rFonts w:ascii="Times New Roman" w:hAnsi="Times New Roman" w:cs="Times New Roman"/>
              <w:b/>
              <w:sz w:val="20"/>
              <w:szCs w:val="20"/>
            </w:rPr>
            <w:t>Cod document</w:t>
          </w:r>
        </w:p>
        <w:p w14:paraId="2C8ADE4B" w14:textId="6E04D97E" w:rsidR="008A648B" w:rsidRPr="00A2316E" w:rsidRDefault="008A648B" w:rsidP="004E20BF">
          <w:pPr>
            <w:pStyle w:val="Header"/>
            <w:jc w:val="center"/>
            <w:rPr>
              <w:rFonts w:ascii="Times New Roman" w:hAnsi="Times New Roman" w:cs="Times New Roman"/>
              <w:sz w:val="20"/>
              <w:szCs w:val="20"/>
            </w:rPr>
          </w:pPr>
          <w:r w:rsidRPr="00A2316E">
            <w:rPr>
              <w:rFonts w:ascii="Times New Roman" w:hAnsi="Times New Roman" w:cs="Times New Roman"/>
              <w:b/>
              <w:sz w:val="20"/>
              <w:szCs w:val="20"/>
            </w:rPr>
            <w:t xml:space="preserve">REG 01- </w:t>
          </w:r>
          <w:r w:rsidR="00C87D3E" w:rsidRPr="00A2316E">
            <w:rPr>
              <w:rFonts w:ascii="Times New Roman" w:hAnsi="Times New Roman" w:cs="Times New Roman"/>
              <w:b/>
              <w:sz w:val="20"/>
              <w:szCs w:val="20"/>
            </w:rPr>
            <w:t>SFC</w:t>
          </w:r>
        </w:p>
      </w:tc>
    </w:tr>
    <w:tr w:rsidR="008A648B" w:rsidRPr="00A2316E" w14:paraId="7D61CABF" w14:textId="77777777" w:rsidTr="008A648B">
      <w:trPr>
        <w:cantSplit/>
        <w:trHeight w:val="225"/>
        <w:jc w:val="center"/>
      </w:trPr>
      <w:tc>
        <w:tcPr>
          <w:tcW w:w="1474" w:type="dxa"/>
          <w:vMerge/>
          <w:tcBorders>
            <w:left w:val="single" w:sz="12" w:space="0" w:color="auto"/>
            <w:right w:val="single" w:sz="12" w:space="0" w:color="auto"/>
          </w:tcBorders>
        </w:tcPr>
        <w:p w14:paraId="258DB929" w14:textId="77777777" w:rsidR="008A648B" w:rsidRPr="00A2316E" w:rsidRDefault="008A648B" w:rsidP="002F7BE6">
          <w:pPr>
            <w:rPr>
              <w:rFonts w:ascii="Times New Roman" w:hAnsi="Times New Roman" w:cs="Times New Roman"/>
            </w:rPr>
          </w:pPr>
        </w:p>
      </w:tc>
      <w:tc>
        <w:tcPr>
          <w:tcW w:w="4926" w:type="dxa"/>
          <w:vMerge w:val="restart"/>
          <w:tcBorders>
            <w:top w:val="single" w:sz="12" w:space="0" w:color="auto"/>
            <w:left w:val="single" w:sz="12" w:space="0" w:color="auto"/>
            <w:right w:val="single" w:sz="12" w:space="0" w:color="auto"/>
          </w:tcBorders>
          <w:vAlign w:val="center"/>
        </w:tcPr>
        <w:p w14:paraId="49051AC8" w14:textId="18221B07" w:rsidR="008A648B" w:rsidRPr="00A2316E" w:rsidRDefault="00B47DFD" w:rsidP="00E32B9B">
          <w:pPr>
            <w:spacing w:after="0" w:line="216" w:lineRule="auto"/>
            <w:ind w:left="242" w:hanging="163"/>
            <w:jc w:val="center"/>
            <w:rPr>
              <w:rFonts w:ascii="Times New Roman" w:hAnsi="Times New Roman" w:cs="Times New Roman"/>
              <w:b/>
              <w:bCs/>
            </w:rPr>
          </w:pPr>
          <w:r w:rsidRPr="00A2316E">
            <w:rPr>
              <w:rFonts w:ascii="Times New Roman" w:hAnsi="Times New Roman" w:cs="Times New Roman"/>
              <w:b/>
              <w:bCs/>
            </w:rPr>
            <w:t xml:space="preserve">Regulament de organizare şi funcţionare a Comitetului de </w:t>
          </w:r>
          <w:r w:rsidR="0029119A" w:rsidRPr="00A2316E">
            <w:rPr>
              <w:rFonts w:ascii="Times New Roman" w:hAnsi="Times New Roman" w:cs="Times New Roman"/>
              <w:b/>
              <w:bCs/>
            </w:rPr>
            <w:t>securitate și sănătate</w:t>
          </w:r>
          <w:r w:rsidRPr="00A2316E">
            <w:rPr>
              <w:rFonts w:ascii="Times New Roman" w:hAnsi="Times New Roman" w:cs="Times New Roman"/>
              <w:b/>
              <w:bCs/>
            </w:rPr>
            <w:t xml:space="preserve"> în muncă</w:t>
          </w:r>
        </w:p>
      </w:tc>
      <w:tc>
        <w:tcPr>
          <w:tcW w:w="1600" w:type="dxa"/>
          <w:tcBorders>
            <w:top w:val="single" w:sz="12" w:space="0" w:color="auto"/>
            <w:left w:val="single" w:sz="12" w:space="0" w:color="auto"/>
          </w:tcBorders>
          <w:vAlign w:val="center"/>
        </w:tcPr>
        <w:p w14:paraId="63E15008" w14:textId="77777777" w:rsidR="008A648B" w:rsidRPr="00A2316E" w:rsidRDefault="008A648B" w:rsidP="002F7BE6">
          <w:pPr>
            <w:pStyle w:val="Header"/>
            <w:rPr>
              <w:rFonts w:ascii="Times New Roman" w:hAnsi="Times New Roman" w:cs="Times New Roman"/>
              <w:sz w:val="20"/>
              <w:szCs w:val="20"/>
            </w:rPr>
          </w:pPr>
          <w:r w:rsidRPr="00A2316E">
            <w:rPr>
              <w:rFonts w:ascii="Times New Roman" w:hAnsi="Times New Roman" w:cs="Times New Roman"/>
              <w:sz w:val="20"/>
              <w:szCs w:val="20"/>
            </w:rPr>
            <w:t>Pag./Total pag.</w:t>
          </w:r>
        </w:p>
      </w:tc>
      <w:tc>
        <w:tcPr>
          <w:tcW w:w="1800" w:type="dxa"/>
          <w:tcBorders>
            <w:top w:val="single" w:sz="12" w:space="0" w:color="auto"/>
            <w:right w:val="single" w:sz="12" w:space="0" w:color="auto"/>
          </w:tcBorders>
        </w:tcPr>
        <w:sdt>
          <w:sdtPr>
            <w:rPr>
              <w:rFonts w:ascii="Times New Roman" w:hAnsi="Times New Roman" w:cs="Times New Roman"/>
              <w:sz w:val="20"/>
              <w:szCs w:val="20"/>
            </w:rPr>
            <w:id w:val="-81078745"/>
            <w:docPartObj>
              <w:docPartGallery w:val="Page Numbers (Bottom of Page)"/>
              <w:docPartUnique/>
            </w:docPartObj>
          </w:sdtPr>
          <w:sdtEndPr>
            <w:rPr>
              <w:b/>
              <w:bCs/>
            </w:rPr>
          </w:sdtEndPr>
          <w:sdtContent>
            <w:p w14:paraId="55C839E4" w14:textId="2FD09258" w:rsidR="008A648B" w:rsidRPr="00A2316E" w:rsidRDefault="008A648B" w:rsidP="002F7BE6">
              <w:pPr>
                <w:pStyle w:val="Header"/>
                <w:ind w:right="864"/>
                <w:rPr>
                  <w:rFonts w:ascii="Times New Roman" w:hAnsi="Times New Roman" w:cs="Times New Roman"/>
                  <w:sz w:val="20"/>
                  <w:szCs w:val="20"/>
                </w:rPr>
              </w:pP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PAGE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2</w:t>
              </w:r>
              <w:r w:rsidRPr="00A2316E">
                <w:rPr>
                  <w:rFonts w:ascii="Times New Roman" w:hAnsi="Times New Roman" w:cs="Times New Roman"/>
                  <w:sz w:val="20"/>
                  <w:szCs w:val="20"/>
                </w:rPr>
                <w:fldChar w:fldCharType="end"/>
              </w:r>
              <w:r w:rsidRPr="00A2316E">
                <w:rPr>
                  <w:rFonts w:ascii="Times New Roman" w:hAnsi="Times New Roman" w:cs="Times New Roman"/>
                  <w:sz w:val="20"/>
                  <w:szCs w:val="20"/>
                </w:rPr>
                <w:t>/</w:t>
              </w: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NUMPAGES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43</w:t>
              </w:r>
              <w:r w:rsidRPr="00A2316E">
                <w:rPr>
                  <w:rFonts w:ascii="Times New Roman" w:hAnsi="Times New Roman" w:cs="Times New Roman"/>
                  <w:sz w:val="20"/>
                  <w:szCs w:val="20"/>
                </w:rPr>
                <w:fldChar w:fldCharType="end"/>
              </w:r>
            </w:p>
          </w:sdtContent>
        </w:sdt>
      </w:tc>
    </w:tr>
    <w:tr w:rsidR="008A648B" w:rsidRPr="00A2316E" w14:paraId="5414BA64" w14:textId="77777777" w:rsidTr="00737910">
      <w:trPr>
        <w:cantSplit/>
        <w:trHeight w:val="225"/>
        <w:jc w:val="center"/>
      </w:trPr>
      <w:tc>
        <w:tcPr>
          <w:tcW w:w="1474" w:type="dxa"/>
          <w:vMerge/>
          <w:tcBorders>
            <w:left w:val="single" w:sz="12" w:space="0" w:color="auto"/>
            <w:right w:val="single" w:sz="12" w:space="0" w:color="auto"/>
          </w:tcBorders>
        </w:tcPr>
        <w:p w14:paraId="2BAC094F" w14:textId="77777777" w:rsidR="008A648B" w:rsidRPr="00A2316E" w:rsidRDefault="008A648B" w:rsidP="00737910">
          <w:pPr>
            <w:spacing w:after="0"/>
            <w:rPr>
              <w:rFonts w:ascii="Times New Roman" w:hAnsi="Times New Roman" w:cs="Times New Roman"/>
            </w:rPr>
          </w:pPr>
        </w:p>
      </w:tc>
      <w:tc>
        <w:tcPr>
          <w:tcW w:w="4926" w:type="dxa"/>
          <w:vMerge/>
          <w:tcBorders>
            <w:left w:val="single" w:sz="12" w:space="0" w:color="auto"/>
            <w:right w:val="single" w:sz="12" w:space="0" w:color="auto"/>
          </w:tcBorders>
        </w:tcPr>
        <w:p w14:paraId="01EDE25C" w14:textId="77777777" w:rsidR="008A648B" w:rsidRPr="00A2316E" w:rsidRDefault="008A648B" w:rsidP="00737910">
          <w:pPr>
            <w:pStyle w:val="Header"/>
            <w:jc w:val="center"/>
            <w:rPr>
              <w:rFonts w:ascii="Times New Roman" w:hAnsi="Times New Roman" w:cs="Times New Roman"/>
              <w:b/>
              <w:bCs/>
              <w:sz w:val="20"/>
              <w:szCs w:val="20"/>
            </w:rPr>
          </w:pPr>
        </w:p>
      </w:tc>
      <w:tc>
        <w:tcPr>
          <w:tcW w:w="1600" w:type="dxa"/>
          <w:tcBorders>
            <w:left w:val="single" w:sz="12" w:space="0" w:color="auto"/>
          </w:tcBorders>
          <w:vAlign w:val="center"/>
        </w:tcPr>
        <w:p w14:paraId="1E11A1EA" w14:textId="77777777" w:rsidR="008A648B" w:rsidRPr="00A2316E" w:rsidRDefault="008A648B" w:rsidP="00737910">
          <w:pPr>
            <w:pStyle w:val="Header"/>
            <w:rPr>
              <w:rFonts w:ascii="Times New Roman" w:hAnsi="Times New Roman" w:cs="Times New Roman"/>
              <w:sz w:val="20"/>
              <w:szCs w:val="20"/>
            </w:rPr>
          </w:pPr>
          <w:r w:rsidRPr="00A2316E">
            <w:rPr>
              <w:rFonts w:ascii="Times New Roman" w:hAnsi="Times New Roman" w:cs="Times New Roman"/>
              <w:sz w:val="20"/>
              <w:szCs w:val="20"/>
            </w:rPr>
            <w:t>Data</w:t>
          </w:r>
          <w:r w:rsidRPr="00A2316E">
            <w:rPr>
              <w:rFonts w:ascii="Times New Roman" w:hAnsi="Times New Roman" w:cs="Times New Roman"/>
              <w:strike/>
              <w:sz w:val="20"/>
              <w:szCs w:val="20"/>
            </w:rPr>
            <w:t xml:space="preserve"> </w:t>
          </w:r>
        </w:p>
      </w:tc>
      <w:tc>
        <w:tcPr>
          <w:tcW w:w="1800" w:type="dxa"/>
          <w:tcBorders>
            <w:right w:val="single" w:sz="12" w:space="0" w:color="auto"/>
          </w:tcBorders>
          <w:vAlign w:val="center"/>
        </w:tcPr>
        <w:p w14:paraId="257D5438" w14:textId="5DC0A614" w:rsidR="008A648B" w:rsidRPr="00A2316E" w:rsidRDefault="008A648B" w:rsidP="00737910">
          <w:pPr>
            <w:widowControl w:val="0"/>
            <w:tabs>
              <w:tab w:val="left" w:pos="-2508"/>
            </w:tabs>
            <w:spacing w:after="0"/>
            <w:rPr>
              <w:rFonts w:ascii="Times New Roman" w:hAnsi="Times New Roman" w:cs="Times New Roman"/>
              <w:color w:val="FF0000"/>
              <w:sz w:val="20"/>
              <w:szCs w:val="20"/>
            </w:rPr>
          </w:pPr>
          <w:r w:rsidRPr="00A2316E">
            <w:rPr>
              <w:rFonts w:ascii="Times New Roman" w:hAnsi="Times New Roman" w:cs="Times New Roman"/>
              <w:color w:val="FF0000"/>
              <w:sz w:val="20"/>
              <w:szCs w:val="20"/>
            </w:rPr>
            <w:t>20.1</w:t>
          </w:r>
          <w:r w:rsidR="00412DC1" w:rsidRPr="00A2316E">
            <w:rPr>
              <w:rFonts w:ascii="Times New Roman" w:hAnsi="Times New Roman" w:cs="Times New Roman"/>
              <w:color w:val="FF0000"/>
              <w:sz w:val="20"/>
              <w:szCs w:val="20"/>
            </w:rPr>
            <w:t>2.2025</w:t>
          </w:r>
        </w:p>
      </w:tc>
    </w:tr>
    <w:tr w:rsidR="008A648B" w:rsidRPr="00A2316E" w14:paraId="7495103E" w14:textId="77777777" w:rsidTr="001E1BEF">
      <w:trPr>
        <w:cantSplit/>
        <w:trHeight w:val="165"/>
        <w:jc w:val="center"/>
      </w:trPr>
      <w:tc>
        <w:tcPr>
          <w:tcW w:w="1474" w:type="dxa"/>
          <w:vMerge/>
          <w:tcBorders>
            <w:left w:val="single" w:sz="12" w:space="0" w:color="auto"/>
            <w:bottom w:val="single" w:sz="12" w:space="0" w:color="auto"/>
            <w:right w:val="single" w:sz="12" w:space="0" w:color="auto"/>
          </w:tcBorders>
        </w:tcPr>
        <w:p w14:paraId="3A3F6432" w14:textId="77777777" w:rsidR="008A648B" w:rsidRPr="00A2316E" w:rsidRDefault="008A648B" w:rsidP="002F7BE6">
          <w:pPr>
            <w:rPr>
              <w:rFonts w:ascii="Times New Roman" w:hAnsi="Times New Roman" w:cs="Times New Roman"/>
            </w:rPr>
          </w:pPr>
        </w:p>
      </w:tc>
      <w:tc>
        <w:tcPr>
          <w:tcW w:w="4926" w:type="dxa"/>
          <w:vMerge/>
          <w:tcBorders>
            <w:left w:val="single" w:sz="12" w:space="0" w:color="auto"/>
            <w:bottom w:val="single" w:sz="12" w:space="0" w:color="auto"/>
            <w:right w:val="single" w:sz="12" w:space="0" w:color="auto"/>
          </w:tcBorders>
        </w:tcPr>
        <w:p w14:paraId="2CF3B226" w14:textId="77777777" w:rsidR="008A648B" w:rsidRPr="00A2316E" w:rsidRDefault="008A648B" w:rsidP="002F7BE6">
          <w:pPr>
            <w:pStyle w:val="Header"/>
            <w:jc w:val="center"/>
            <w:rPr>
              <w:rFonts w:ascii="Times New Roman" w:hAnsi="Times New Roman" w:cs="Times New Roman"/>
              <w:b/>
              <w:bCs/>
              <w:sz w:val="20"/>
              <w:szCs w:val="20"/>
            </w:rPr>
          </w:pPr>
        </w:p>
      </w:tc>
      <w:tc>
        <w:tcPr>
          <w:tcW w:w="1600" w:type="dxa"/>
          <w:tcBorders>
            <w:left w:val="single" w:sz="12" w:space="0" w:color="auto"/>
            <w:bottom w:val="single" w:sz="12" w:space="0" w:color="auto"/>
          </w:tcBorders>
          <w:vAlign w:val="center"/>
        </w:tcPr>
        <w:p w14:paraId="1C06296F" w14:textId="77777777" w:rsidR="008A648B" w:rsidRPr="00A2316E" w:rsidRDefault="008A648B" w:rsidP="002F7BE6">
          <w:pPr>
            <w:pStyle w:val="Header"/>
            <w:rPr>
              <w:rFonts w:ascii="Times New Roman" w:hAnsi="Times New Roman" w:cs="Times New Roman"/>
              <w:sz w:val="20"/>
              <w:szCs w:val="20"/>
            </w:rPr>
          </w:pPr>
          <w:r w:rsidRPr="00A2316E">
            <w:rPr>
              <w:rFonts w:ascii="Times New Roman" w:hAnsi="Times New Roman" w:cs="Times New Roman"/>
              <w:sz w:val="20"/>
              <w:szCs w:val="20"/>
            </w:rPr>
            <w:t>Ediţie/Revizie</w:t>
          </w:r>
        </w:p>
      </w:tc>
      <w:tc>
        <w:tcPr>
          <w:tcW w:w="1800" w:type="dxa"/>
          <w:tcBorders>
            <w:bottom w:val="single" w:sz="12" w:space="0" w:color="auto"/>
            <w:right w:val="single" w:sz="12" w:space="0" w:color="auto"/>
          </w:tcBorders>
          <w:vAlign w:val="center"/>
        </w:tcPr>
        <w:p w14:paraId="337041B2" w14:textId="17123D9F" w:rsidR="008A648B" w:rsidRPr="00A2316E" w:rsidRDefault="00412DC1" w:rsidP="002F7BE6">
          <w:pPr>
            <w:pStyle w:val="Header"/>
            <w:rPr>
              <w:rFonts w:ascii="Times New Roman" w:hAnsi="Times New Roman" w:cs="Times New Roman"/>
              <w:sz w:val="20"/>
              <w:szCs w:val="20"/>
            </w:rPr>
          </w:pPr>
          <w:r w:rsidRPr="00A2316E">
            <w:rPr>
              <w:rFonts w:ascii="Times New Roman" w:hAnsi="Times New Roman" w:cs="Times New Roman"/>
              <w:b/>
              <w:sz w:val="20"/>
              <w:szCs w:val="20"/>
              <w:u w:val="single"/>
            </w:rPr>
            <w:t>1</w:t>
          </w:r>
          <w:r w:rsidR="008A648B" w:rsidRPr="00A2316E">
            <w:rPr>
              <w:rFonts w:ascii="Times New Roman" w:hAnsi="Times New Roman" w:cs="Times New Roman"/>
              <w:sz w:val="20"/>
              <w:szCs w:val="20"/>
            </w:rPr>
            <w:t xml:space="preserve">/ </w:t>
          </w:r>
          <w:r w:rsidR="008A648B" w:rsidRPr="00A2316E">
            <w:rPr>
              <w:rFonts w:ascii="Times New Roman" w:hAnsi="Times New Roman" w:cs="Times New Roman"/>
              <w:b/>
              <w:sz w:val="20"/>
              <w:szCs w:val="20"/>
              <w:u w:val="single"/>
            </w:rPr>
            <w:t>0</w:t>
          </w:r>
          <w:r w:rsidR="008A648B" w:rsidRPr="00A2316E">
            <w:rPr>
              <w:rFonts w:ascii="Times New Roman" w:hAnsi="Times New Roman" w:cs="Times New Roman"/>
              <w:sz w:val="20"/>
              <w:szCs w:val="20"/>
            </w:rPr>
            <w:t xml:space="preserve"> 1 2 3 4 5</w:t>
          </w:r>
        </w:p>
      </w:tc>
    </w:tr>
  </w:tbl>
  <w:p w14:paraId="3A050AE8" w14:textId="77777777" w:rsidR="008A648B" w:rsidRPr="00A2316E" w:rsidRDefault="008A6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004E" w14:textId="62C1DFD5" w:rsidR="008A648B" w:rsidRPr="00A2316E" w:rsidRDefault="00A2316E" w:rsidP="00A2316E">
    <w:pPr>
      <w:pStyle w:val="Header"/>
      <w:jc w:val="center"/>
      <w:rPr>
        <w:rFonts w:ascii="Times New Roman" w:hAnsi="Times New Roman" w:cs="Times New Roman"/>
        <w:b/>
        <w:bCs/>
        <w:sz w:val="36"/>
        <w:szCs w:val="36"/>
      </w:rPr>
    </w:pPr>
    <w:r w:rsidRPr="00A2316E">
      <w:rPr>
        <w:rFonts w:ascii="Times New Roman" w:hAnsi="Times New Roman" w:cs="Times New Roman"/>
        <w:b/>
        <w:bCs/>
        <w:sz w:val="36"/>
        <w:szCs w:val="36"/>
      </w:rPr>
      <w:t xml:space="preserve">UNIVERSITATEA </w:t>
    </w:r>
    <w:r w:rsidRPr="00A2316E">
      <w:rPr>
        <w:rFonts w:ascii="Times New Roman" w:hAnsi="Times New Roman" w:cs="Times New Roman"/>
        <w:b/>
        <w:bCs/>
        <w:sz w:val="36"/>
        <w:szCs w:val="36"/>
      </w:rPr>
      <w:t>„VALAHIA” DIN TÂRGOVIȘTE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4926"/>
      <w:gridCol w:w="1600"/>
      <w:gridCol w:w="1800"/>
    </w:tblGrid>
    <w:tr w:rsidR="00A2316E" w:rsidRPr="00A2316E" w14:paraId="23EE38F6" w14:textId="77777777" w:rsidTr="000A684D">
      <w:trPr>
        <w:cantSplit/>
        <w:trHeight w:val="603"/>
        <w:jc w:val="center"/>
      </w:trPr>
      <w:tc>
        <w:tcPr>
          <w:tcW w:w="1474" w:type="dxa"/>
          <w:vMerge w:val="restart"/>
          <w:tcBorders>
            <w:top w:val="single" w:sz="12" w:space="0" w:color="auto"/>
            <w:left w:val="single" w:sz="12" w:space="0" w:color="auto"/>
            <w:right w:val="single" w:sz="12" w:space="0" w:color="auto"/>
          </w:tcBorders>
          <w:vAlign w:val="center"/>
        </w:tcPr>
        <w:p w14:paraId="2CE47BC4" w14:textId="77777777" w:rsidR="00A2316E" w:rsidRPr="00A2316E" w:rsidRDefault="00A2316E" w:rsidP="00A2316E">
          <w:pPr>
            <w:pStyle w:val="Header"/>
            <w:spacing w:before="120" w:after="120"/>
            <w:jc w:val="center"/>
            <w:rPr>
              <w:rFonts w:ascii="Times New Roman" w:hAnsi="Times New Roman" w:cs="Times New Roman"/>
            </w:rPr>
          </w:pPr>
          <w:r w:rsidRPr="00A2316E">
            <w:rPr>
              <w:noProof/>
            </w:rPr>
            <w:drawing>
              <wp:inline distT="0" distB="0" distL="0" distR="0" wp14:anchorId="387594E3" wp14:editId="11DD92CC">
                <wp:extent cx="798830" cy="808990"/>
                <wp:effectExtent l="0" t="0" r="1270" b="0"/>
                <wp:docPr id="143253854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08990"/>
                        </a:xfrm>
                        <a:prstGeom prst="rect">
                          <a:avLst/>
                        </a:prstGeom>
                        <a:noFill/>
                        <a:ln>
                          <a:noFill/>
                        </a:ln>
                      </pic:spPr>
                    </pic:pic>
                  </a:graphicData>
                </a:graphic>
              </wp:inline>
            </w:drawing>
          </w:r>
        </w:p>
      </w:tc>
      <w:tc>
        <w:tcPr>
          <w:tcW w:w="4926" w:type="dxa"/>
          <w:tcBorders>
            <w:top w:val="single" w:sz="12" w:space="0" w:color="auto"/>
            <w:left w:val="single" w:sz="12" w:space="0" w:color="auto"/>
            <w:bottom w:val="single" w:sz="12" w:space="0" w:color="auto"/>
            <w:right w:val="single" w:sz="12" w:space="0" w:color="auto"/>
          </w:tcBorders>
          <w:vAlign w:val="center"/>
        </w:tcPr>
        <w:p w14:paraId="546CE113" w14:textId="77777777" w:rsidR="00A2316E" w:rsidRPr="00A2316E" w:rsidRDefault="00A2316E" w:rsidP="00A2316E">
          <w:pPr>
            <w:pStyle w:val="Header"/>
            <w:jc w:val="center"/>
            <w:rPr>
              <w:rFonts w:ascii="Times New Roman" w:hAnsi="Times New Roman" w:cs="Times New Roman"/>
              <w:b/>
              <w:bCs/>
            </w:rPr>
          </w:pPr>
          <w:r w:rsidRPr="00A2316E">
            <w:rPr>
              <w:rFonts w:ascii="Times New Roman" w:hAnsi="Times New Roman" w:cs="Times New Roman"/>
              <w:b/>
              <w:bCs/>
            </w:rPr>
            <w:t>REGULAMENT</w:t>
          </w:r>
        </w:p>
      </w:tc>
      <w:tc>
        <w:tcPr>
          <w:tcW w:w="3400" w:type="dxa"/>
          <w:gridSpan w:val="2"/>
          <w:tcBorders>
            <w:top w:val="single" w:sz="12" w:space="0" w:color="auto"/>
            <w:left w:val="single" w:sz="12" w:space="0" w:color="auto"/>
            <w:right w:val="single" w:sz="12" w:space="0" w:color="auto"/>
          </w:tcBorders>
          <w:vAlign w:val="center"/>
        </w:tcPr>
        <w:p w14:paraId="70036BB1" w14:textId="77777777" w:rsidR="00A2316E" w:rsidRPr="00A2316E" w:rsidRDefault="00A2316E" w:rsidP="00A2316E">
          <w:pPr>
            <w:pStyle w:val="Header"/>
            <w:jc w:val="center"/>
            <w:rPr>
              <w:rFonts w:ascii="Times New Roman" w:hAnsi="Times New Roman" w:cs="Times New Roman"/>
              <w:b/>
              <w:sz w:val="20"/>
              <w:szCs w:val="20"/>
            </w:rPr>
          </w:pPr>
          <w:r w:rsidRPr="00A2316E">
            <w:rPr>
              <w:rFonts w:ascii="Times New Roman" w:hAnsi="Times New Roman" w:cs="Times New Roman"/>
              <w:b/>
              <w:sz w:val="20"/>
              <w:szCs w:val="20"/>
            </w:rPr>
            <w:t>Cod document</w:t>
          </w:r>
        </w:p>
        <w:p w14:paraId="4E4764AE" w14:textId="3FF38911" w:rsidR="00A2316E" w:rsidRPr="00A2316E" w:rsidRDefault="00A2316E" w:rsidP="00A2316E">
          <w:pPr>
            <w:pStyle w:val="Header"/>
            <w:jc w:val="center"/>
            <w:rPr>
              <w:rFonts w:ascii="Times New Roman" w:hAnsi="Times New Roman" w:cs="Times New Roman"/>
              <w:sz w:val="20"/>
              <w:szCs w:val="20"/>
            </w:rPr>
          </w:pPr>
          <w:r w:rsidRPr="00A2316E">
            <w:rPr>
              <w:rFonts w:ascii="Times New Roman" w:hAnsi="Times New Roman" w:cs="Times New Roman"/>
              <w:b/>
              <w:sz w:val="20"/>
              <w:szCs w:val="20"/>
            </w:rPr>
            <w:t>REG 01</w:t>
          </w:r>
          <w:r w:rsidR="00BD688C">
            <w:rPr>
              <w:rFonts w:ascii="Times New Roman" w:hAnsi="Times New Roman" w:cs="Times New Roman"/>
              <w:b/>
              <w:sz w:val="20"/>
              <w:szCs w:val="20"/>
            </w:rPr>
            <w:t xml:space="preserve"> - CSSM</w:t>
          </w:r>
        </w:p>
      </w:tc>
    </w:tr>
    <w:tr w:rsidR="00A2316E" w:rsidRPr="00A2316E" w14:paraId="11658026" w14:textId="77777777" w:rsidTr="000A684D">
      <w:trPr>
        <w:cantSplit/>
        <w:trHeight w:val="225"/>
        <w:jc w:val="center"/>
      </w:trPr>
      <w:tc>
        <w:tcPr>
          <w:tcW w:w="1474" w:type="dxa"/>
          <w:vMerge/>
          <w:tcBorders>
            <w:left w:val="single" w:sz="12" w:space="0" w:color="auto"/>
            <w:right w:val="single" w:sz="12" w:space="0" w:color="auto"/>
          </w:tcBorders>
        </w:tcPr>
        <w:p w14:paraId="050BEF5E" w14:textId="77777777" w:rsidR="00A2316E" w:rsidRPr="00A2316E" w:rsidRDefault="00A2316E" w:rsidP="00A2316E">
          <w:pPr>
            <w:rPr>
              <w:rFonts w:ascii="Times New Roman" w:hAnsi="Times New Roman" w:cs="Times New Roman"/>
            </w:rPr>
          </w:pPr>
        </w:p>
      </w:tc>
      <w:tc>
        <w:tcPr>
          <w:tcW w:w="4926" w:type="dxa"/>
          <w:vMerge w:val="restart"/>
          <w:tcBorders>
            <w:top w:val="single" w:sz="12" w:space="0" w:color="auto"/>
            <w:left w:val="single" w:sz="12" w:space="0" w:color="auto"/>
            <w:right w:val="single" w:sz="12" w:space="0" w:color="auto"/>
          </w:tcBorders>
          <w:vAlign w:val="center"/>
        </w:tcPr>
        <w:p w14:paraId="35EA8CE4" w14:textId="77777777" w:rsidR="00A2316E" w:rsidRPr="00A2316E" w:rsidRDefault="00A2316E" w:rsidP="00A2316E">
          <w:pPr>
            <w:spacing w:after="0" w:line="216" w:lineRule="auto"/>
            <w:ind w:left="242" w:hanging="163"/>
            <w:jc w:val="center"/>
            <w:rPr>
              <w:rFonts w:ascii="Times New Roman" w:hAnsi="Times New Roman" w:cs="Times New Roman"/>
              <w:b/>
              <w:bCs/>
            </w:rPr>
          </w:pPr>
          <w:r w:rsidRPr="00A2316E">
            <w:rPr>
              <w:rFonts w:ascii="Times New Roman" w:hAnsi="Times New Roman" w:cs="Times New Roman"/>
              <w:b/>
              <w:bCs/>
            </w:rPr>
            <w:t>Regulament de organizare şi funcţionare a Comitetului de securitate și sănătate în muncă</w:t>
          </w:r>
        </w:p>
      </w:tc>
      <w:tc>
        <w:tcPr>
          <w:tcW w:w="1600" w:type="dxa"/>
          <w:tcBorders>
            <w:top w:val="single" w:sz="12" w:space="0" w:color="auto"/>
            <w:left w:val="single" w:sz="12" w:space="0" w:color="auto"/>
          </w:tcBorders>
          <w:vAlign w:val="center"/>
        </w:tcPr>
        <w:p w14:paraId="022BD2F6" w14:textId="77777777" w:rsidR="00A2316E" w:rsidRPr="00A2316E" w:rsidRDefault="00A2316E" w:rsidP="00A2316E">
          <w:pPr>
            <w:pStyle w:val="Header"/>
            <w:rPr>
              <w:rFonts w:ascii="Times New Roman" w:hAnsi="Times New Roman" w:cs="Times New Roman"/>
              <w:sz w:val="20"/>
              <w:szCs w:val="20"/>
            </w:rPr>
          </w:pPr>
          <w:r w:rsidRPr="00A2316E">
            <w:rPr>
              <w:rFonts w:ascii="Times New Roman" w:hAnsi="Times New Roman" w:cs="Times New Roman"/>
              <w:sz w:val="20"/>
              <w:szCs w:val="20"/>
            </w:rPr>
            <w:t>Pag./Total pag.</w:t>
          </w:r>
        </w:p>
      </w:tc>
      <w:tc>
        <w:tcPr>
          <w:tcW w:w="1800" w:type="dxa"/>
          <w:tcBorders>
            <w:top w:val="single" w:sz="12" w:space="0" w:color="auto"/>
            <w:right w:val="single" w:sz="12" w:space="0" w:color="auto"/>
          </w:tcBorders>
        </w:tcPr>
        <w:sdt>
          <w:sdtPr>
            <w:rPr>
              <w:rFonts w:ascii="Times New Roman" w:hAnsi="Times New Roman" w:cs="Times New Roman"/>
              <w:sz w:val="20"/>
              <w:szCs w:val="20"/>
            </w:rPr>
            <w:id w:val="2081172007"/>
            <w:docPartObj>
              <w:docPartGallery w:val="Page Numbers (Bottom of Page)"/>
              <w:docPartUnique/>
            </w:docPartObj>
          </w:sdtPr>
          <w:sdtEndPr>
            <w:rPr>
              <w:b/>
              <w:bCs/>
            </w:rPr>
          </w:sdtEndPr>
          <w:sdtContent>
            <w:p w14:paraId="6648C975" w14:textId="77777777" w:rsidR="00A2316E" w:rsidRPr="00A2316E" w:rsidRDefault="00A2316E" w:rsidP="00A2316E">
              <w:pPr>
                <w:pStyle w:val="Header"/>
                <w:ind w:right="864"/>
                <w:rPr>
                  <w:rFonts w:ascii="Times New Roman" w:hAnsi="Times New Roman" w:cs="Times New Roman"/>
                  <w:sz w:val="20"/>
                  <w:szCs w:val="20"/>
                </w:rPr>
              </w:pP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PAGE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2</w:t>
              </w:r>
              <w:r w:rsidRPr="00A2316E">
                <w:rPr>
                  <w:rFonts w:ascii="Times New Roman" w:hAnsi="Times New Roman" w:cs="Times New Roman"/>
                  <w:sz w:val="20"/>
                  <w:szCs w:val="20"/>
                </w:rPr>
                <w:fldChar w:fldCharType="end"/>
              </w:r>
              <w:r w:rsidRPr="00A2316E">
                <w:rPr>
                  <w:rFonts w:ascii="Times New Roman" w:hAnsi="Times New Roman" w:cs="Times New Roman"/>
                  <w:sz w:val="20"/>
                  <w:szCs w:val="20"/>
                </w:rPr>
                <w:t>/</w:t>
              </w:r>
              <w:r w:rsidRPr="00A2316E">
                <w:rPr>
                  <w:rFonts w:ascii="Times New Roman" w:hAnsi="Times New Roman" w:cs="Times New Roman"/>
                  <w:sz w:val="20"/>
                  <w:szCs w:val="20"/>
                </w:rPr>
                <w:fldChar w:fldCharType="begin"/>
              </w:r>
              <w:r w:rsidRPr="00A2316E">
                <w:rPr>
                  <w:rFonts w:ascii="Times New Roman" w:hAnsi="Times New Roman" w:cs="Times New Roman"/>
                  <w:sz w:val="20"/>
                  <w:szCs w:val="20"/>
                </w:rPr>
                <w:instrText xml:space="preserve"> NUMPAGES   \* MERGEFORMAT </w:instrText>
              </w:r>
              <w:r w:rsidRPr="00A2316E">
                <w:rPr>
                  <w:rFonts w:ascii="Times New Roman" w:hAnsi="Times New Roman" w:cs="Times New Roman"/>
                  <w:sz w:val="20"/>
                  <w:szCs w:val="20"/>
                </w:rPr>
                <w:fldChar w:fldCharType="separate"/>
              </w:r>
              <w:r w:rsidRPr="00A2316E">
                <w:rPr>
                  <w:rFonts w:ascii="Times New Roman" w:hAnsi="Times New Roman" w:cs="Times New Roman"/>
                  <w:sz w:val="20"/>
                  <w:szCs w:val="20"/>
                </w:rPr>
                <w:t>43</w:t>
              </w:r>
              <w:r w:rsidRPr="00A2316E">
                <w:rPr>
                  <w:rFonts w:ascii="Times New Roman" w:hAnsi="Times New Roman" w:cs="Times New Roman"/>
                  <w:sz w:val="20"/>
                  <w:szCs w:val="20"/>
                </w:rPr>
                <w:fldChar w:fldCharType="end"/>
              </w:r>
            </w:p>
          </w:sdtContent>
        </w:sdt>
      </w:tc>
    </w:tr>
    <w:tr w:rsidR="00A2316E" w:rsidRPr="00A2316E" w14:paraId="035273AE" w14:textId="77777777" w:rsidTr="00BD688C">
      <w:trPr>
        <w:cantSplit/>
        <w:trHeight w:val="225"/>
        <w:jc w:val="center"/>
      </w:trPr>
      <w:tc>
        <w:tcPr>
          <w:tcW w:w="1474" w:type="dxa"/>
          <w:vMerge/>
          <w:tcBorders>
            <w:left w:val="single" w:sz="12" w:space="0" w:color="auto"/>
            <w:right w:val="single" w:sz="12" w:space="0" w:color="auto"/>
          </w:tcBorders>
        </w:tcPr>
        <w:p w14:paraId="7DF1F8D5" w14:textId="77777777" w:rsidR="00A2316E" w:rsidRPr="00A2316E" w:rsidRDefault="00A2316E" w:rsidP="00BD688C">
          <w:pPr>
            <w:spacing w:after="0"/>
            <w:rPr>
              <w:rFonts w:ascii="Times New Roman" w:hAnsi="Times New Roman" w:cs="Times New Roman"/>
            </w:rPr>
          </w:pPr>
        </w:p>
      </w:tc>
      <w:tc>
        <w:tcPr>
          <w:tcW w:w="4926" w:type="dxa"/>
          <w:vMerge/>
          <w:tcBorders>
            <w:left w:val="single" w:sz="12" w:space="0" w:color="auto"/>
            <w:right w:val="single" w:sz="12" w:space="0" w:color="auto"/>
          </w:tcBorders>
        </w:tcPr>
        <w:p w14:paraId="46E40B13" w14:textId="77777777" w:rsidR="00A2316E" w:rsidRPr="00A2316E" w:rsidRDefault="00A2316E" w:rsidP="00BD688C">
          <w:pPr>
            <w:pStyle w:val="Header"/>
            <w:jc w:val="center"/>
            <w:rPr>
              <w:rFonts w:ascii="Times New Roman" w:hAnsi="Times New Roman" w:cs="Times New Roman"/>
              <w:b/>
              <w:bCs/>
              <w:sz w:val="20"/>
              <w:szCs w:val="20"/>
            </w:rPr>
          </w:pPr>
        </w:p>
      </w:tc>
      <w:tc>
        <w:tcPr>
          <w:tcW w:w="1600" w:type="dxa"/>
          <w:tcBorders>
            <w:left w:val="single" w:sz="12" w:space="0" w:color="auto"/>
          </w:tcBorders>
          <w:vAlign w:val="center"/>
        </w:tcPr>
        <w:p w14:paraId="3589AFF2" w14:textId="77777777" w:rsidR="00A2316E" w:rsidRPr="00A2316E" w:rsidRDefault="00A2316E" w:rsidP="00BD688C">
          <w:pPr>
            <w:pStyle w:val="Header"/>
            <w:rPr>
              <w:rFonts w:ascii="Times New Roman" w:hAnsi="Times New Roman" w:cs="Times New Roman"/>
              <w:sz w:val="20"/>
              <w:szCs w:val="20"/>
            </w:rPr>
          </w:pPr>
          <w:r w:rsidRPr="00A2316E">
            <w:rPr>
              <w:rFonts w:ascii="Times New Roman" w:hAnsi="Times New Roman" w:cs="Times New Roman"/>
              <w:sz w:val="20"/>
              <w:szCs w:val="20"/>
            </w:rPr>
            <w:t>Data</w:t>
          </w:r>
          <w:r w:rsidRPr="00A2316E">
            <w:rPr>
              <w:rFonts w:ascii="Times New Roman" w:hAnsi="Times New Roman" w:cs="Times New Roman"/>
              <w:strike/>
              <w:sz w:val="20"/>
              <w:szCs w:val="20"/>
            </w:rPr>
            <w:t xml:space="preserve"> </w:t>
          </w:r>
        </w:p>
      </w:tc>
      <w:tc>
        <w:tcPr>
          <w:tcW w:w="1800" w:type="dxa"/>
          <w:tcBorders>
            <w:right w:val="single" w:sz="12" w:space="0" w:color="auto"/>
          </w:tcBorders>
          <w:vAlign w:val="center"/>
        </w:tcPr>
        <w:p w14:paraId="7E2F9ACC" w14:textId="77777777" w:rsidR="00A2316E" w:rsidRPr="00A2316E" w:rsidRDefault="00A2316E" w:rsidP="00BD688C">
          <w:pPr>
            <w:widowControl w:val="0"/>
            <w:tabs>
              <w:tab w:val="left" w:pos="-2508"/>
            </w:tabs>
            <w:spacing w:after="0"/>
            <w:rPr>
              <w:rFonts w:ascii="Times New Roman" w:hAnsi="Times New Roman" w:cs="Times New Roman"/>
              <w:color w:val="FF0000"/>
              <w:sz w:val="20"/>
              <w:szCs w:val="20"/>
            </w:rPr>
          </w:pPr>
          <w:r w:rsidRPr="00A2316E">
            <w:rPr>
              <w:rFonts w:ascii="Times New Roman" w:hAnsi="Times New Roman" w:cs="Times New Roman"/>
              <w:color w:val="FF0000"/>
              <w:sz w:val="20"/>
              <w:szCs w:val="20"/>
            </w:rPr>
            <w:t>20.12.2025</w:t>
          </w:r>
        </w:p>
      </w:tc>
    </w:tr>
    <w:tr w:rsidR="00A2316E" w:rsidRPr="00A2316E" w14:paraId="36E6346A" w14:textId="77777777" w:rsidTr="000A684D">
      <w:trPr>
        <w:cantSplit/>
        <w:trHeight w:val="165"/>
        <w:jc w:val="center"/>
      </w:trPr>
      <w:tc>
        <w:tcPr>
          <w:tcW w:w="1474" w:type="dxa"/>
          <w:vMerge/>
          <w:tcBorders>
            <w:left w:val="single" w:sz="12" w:space="0" w:color="auto"/>
            <w:bottom w:val="single" w:sz="12" w:space="0" w:color="auto"/>
            <w:right w:val="single" w:sz="12" w:space="0" w:color="auto"/>
          </w:tcBorders>
        </w:tcPr>
        <w:p w14:paraId="0D2C9F86" w14:textId="77777777" w:rsidR="00A2316E" w:rsidRPr="00A2316E" w:rsidRDefault="00A2316E" w:rsidP="00BD688C">
          <w:pPr>
            <w:spacing w:after="0"/>
            <w:rPr>
              <w:rFonts w:ascii="Times New Roman" w:hAnsi="Times New Roman" w:cs="Times New Roman"/>
            </w:rPr>
          </w:pPr>
        </w:p>
      </w:tc>
      <w:tc>
        <w:tcPr>
          <w:tcW w:w="4926" w:type="dxa"/>
          <w:vMerge/>
          <w:tcBorders>
            <w:left w:val="single" w:sz="12" w:space="0" w:color="auto"/>
            <w:bottom w:val="single" w:sz="12" w:space="0" w:color="auto"/>
            <w:right w:val="single" w:sz="12" w:space="0" w:color="auto"/>
          </w:tcBorders>
        </w:tcPr>
        <w:p w14:paraId="03F08BD6" w14:textId="77777777" w:rsidR="00A2316E" w:rsidRPr="00A2316E" w:rsidRDefault="00A2316E" w:rsidP="00BD688C">
          <w:pPr>
            <w:pStyle w:val="Header"/>
            <w:jc w:val="center"/>
            <w:rPr>
              <w:rFonts w:ascii="Times New Roman" w:hAnsi="Times New Roman" w:cs="Times New Roman"/>
              <w:b/>
              <w:bCs/>
              <w:sz w:val="20"/>
              <w:szCs w:val="20"/>
            </w:rPr>
          </w:pPr>
        </w:p>
      </w:tc>
      <w:tc>
        <w:tcPr>
          <w:tcW w:w="1600" w:type="dxa"/>
          <w:tcBorders>
            <w:left w:val="single" w:sz="12" w:space="0" w:color="auto"/>
            <w:bottom w:val="single" w:sz="12" w:space="0" w:color="auto"/>
          </w:tcBorders>
          <w:vAlign w:val="center"/>
        </w:tcPr>
        <w:p w14:paraId="3E314509" w14:textId="77777777" w:rsidR="00A2316E" w:rsidRPr="00A2316E" w:rsidRDefault="00A2316E" w:rsidP="00BD688C">
          <w:pPr>
            <w:pStyle w:val="Header"/>
            <w:rPr>
              <w:rFonts w:ascii="Times New Roman" w:hAnsi="Times New Roman" w:cs="Times New Roman"/>
              <w:sz w:val="20"/>
              <w:szCs w:val="20"/>
            </w:rPr>
          </w:pPr>
          <w:r w:rsidRPr="00A2316E">
            <w:rPr>
              <w:rFonts w:ascii="Times New Roman" w:hAnsi="Times New Roman" w:cs="Times New Roman"/>
              <w:sz w:val="20"/>
              <w:szCs w:val="20"/>
            </w:rPr>
            <w:t>Ediţie/Revizie</w:t>
          </w:r>
        </w:p>
      </w:tc>
      <w:tc>
        <w:tcPr>
          <w:tcW w:w="1800" w:type="dxa"/>
          <w:tcBorders>
            <w:bottom w:val="single" w:sz="12" w:space="0" w:color="auto"/>
            <w:right w:val="single" w:sz="12" w:space="0" w:color="auto"/>
          </w:tcBorders>
          <w:vAlign w:val="center"/>
        </w:tcPr>
        <w:p w14:paraId="03322C9D" w14:textId="77777777" w:rsidR="00A2316E" w:rsidRPr="00A2316E" w:rsidRDefault="00A2316E" w:rsidP="00BD688C">
          <w:pPr>
            <w:pStyle w:val="Header"/>
            <w:rPr>
              <w:rFonts w:ascii="Times New Roman" w:hAnsi="Times New Roman" w:cs="Times New Roman"/>
              <w:sz w:val="20"/>
              <w:szCs w:val="20"/>
            </w:rPr>
          </w:pPr>
          <w:r w:rsidRPr="00A2316E">
            <w:rPr>
              <w:rFonts w:ascii="Times New Roman" w:hAnsi="Times New Roman" w:cs="Times New Roman"/>
              <w:b/>
              <w:sz w:val="20"/>
              <w:szCs w:val="20"/>
              <w:u w:val="single"/>
            </w:rPr>
            <w:t>1</w:t>
          </w:r>
          <w:r w:rsidRPr="00A2316E">
            <w:rPr>
              <w:rFonts w:ascii="Times New Roman" w:hAnsi="Times New Roman" w:cs="Times New Roman"/>
              <w:sz w:val="20"/>
              <w:szCs w:val="20"/>
            </w:rPr>
            <w:t xml:space="preserve">/ </w:t>
          </w:r>
          <w:r w:rsidRPr="00A2316E">
            <w:rPr>
              <w:rFonts w:ascii="Times New Roman" w:hAnsi="Times New Roman" w:cs="Times New Roman"/>
              <w:b/>
              <w:sz w:val="20"/>
              <w:szCs w:val="20"/>
              <w:u w:val="single"/>
            </w:rPr>
            <w:t>0</w:t>
          </w:r>
          <w:r w:rsidRPr="00A2316E">
            <w:rPr>
              <w:rFonts w:ascii="Times New Roman" w:hAnsi="Times New Roman" w:cs="Times New Roman"/>
              <w:sz w:val="20"/>
              <w:szCs w:val="20"/>
            </w:rPr>
            <w:t xml:space="preserve"> 1 2 3 4 5</w:t>
          </w:r>
        </w:p>
      </w:tc>
    </w:tr>
  </w:tbl>
  <w:p w14:paraId="52A25026" w14:textId="37E9B0ED" w:rsidR="00A2316E" w:rsidRPr="00A2316E" w:rsidRDefault="00A2316E" w:rsidP="00A2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F9C"/>
    <w:multiLevelType w:val="hybridMultilevel"/>
    <w:tmpl w:val="D80AADE0"/>
    <w:lvl w:ilvl="0" w:tplc="B13CC35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2BC0B10"/>
    <w:multiLevelType w:val="hybridMultilevel"/>
    <w:tmpl w:val="6652F134"/>
    <w:lvl w:ilvl="0" w:tplc="F9048F9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953F8F"/>
    <w:multiLevelType w:val="hybridMultilevel"/>
    <w:tmpl w:val="C1406A4C"/>
    <w:lvl w:ilvl="0" w:tplc="62326D1A">
      <w:start w:val="1"/>
      <w:numFmt w:val="decimal"/>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E9649A"/>
    <w:multiLevelType w:val="hybridMultilevel"/>
    <w:tmpl w:val="DB167D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7052BB8"/>
    <w:multiLevelType w:val="hybridMultilevel"/>
    <w:tmpl w:val="C5BC575A"/>
    <w:lvl w:ilvl="0" w:tplc="2A4C21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B8429B7"/>
    <w:multiLevelType w:val="hybridMultilevel"/>
    <w:tmpl w:val="EBAA9CE0"/>
    <w:lvl w:ilvl="0" w:tplc="167E455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3B20047"/>
    <w:multiLevelType w:val="hybridMultilevel"/>
    <w:tmpl w:val="9DEE4C66"/>
    <w:lvl w:ilvl="0" w:tplc="76DC3116">
      <w:start w:val="1"/>
      <w:numFmt w:val="decimal"/>
      <w:lvlText w:val="(%1)"/>
      <w:lvlJc w:val="left"/>
      <w:pPr>
        <w:ind w:left="270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9F11F3E"/>
    <w:multiLevelType w:val="hybridMultilevel"/>
    <w:tmpl w:val="DE6EBA6A"/>
    <w:lvl w:ilvl="0" w:tplc="1604EB9E">
      <w:start w:val="1"/>
      <w:numFmt w:val="lowerLetter"/>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BAF6328"/>
    <w:multiLevelType w:val="multilevel"/>
    <w:tmpl w:val="FAA63992"/>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545C0"/>
    <w:multiLevelType w:val="hybridMultilevel"/>
    <w:tmpl w:val="1F7C59C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382734F"/>
    <w:multiLevelType w:val="hybridMultilevel"/>
    <w:tmpl w:val="25F0EF00"/>
    <w:lvl w:ilvl="0" w:tplc="95542360">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570E746F"/>
    <w:multiLevelType w:val="hybridMultilevel"/>
    <w:tmpl w:val="DDD6DC80"/>
    <w:lvl w:ilvl="0" w:tplc="BD5274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92767FD"/>
    <w:multiLevelType w:val="hybridMultilevel"/>
    <w:tmpl w:val="8954FEA6"/>
    <w:lvl w:ilvl="0" w:tplc="AE3CCC32">
      <w:start w:val="1"/>
      <w:numFmt w:val="decimal"/>
      <w:lvlText w:val="(%1)"/>
      <w:lvlJc w:val="left"/>
      <w:pPr>
        <w:ind w:left="36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C225EB7"/>
    <w:multiLevelType w:val="hybridMultilevel"/>
    <w:tmpl w:val="32C62164"/>
    <w:lvl w:ilvl="0" w:tplc="532041C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01110AC"/>
    <w:multiLevelType w:val="hybridMultilevel"/>
    <w:tmpl w:val="1E889BFE"/>
    <w:lvl w:ilvl="0" w:tplc="D4FC81D6">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772F1A4E"/>
    <w:multiLevelType w:val="hybridMultilevel"/>
    <w:tmpl w:val="9DBA681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53302213">
    <w:abstractNumId w:val="1"/>
  </w:num>
  <w:num w:numId="2" w16cid:durableId="1225330514">
    <w:abstractNumId w:val="14"/>
  </w:num>
  <w:num w:numId="3" w16cid:durableId="1976137765">
    <w:abstractNumId w:val="10"/>
  </w:num>
  <w:num w:numId="4" w16cid:durableId="801733891">
    <w:abstractNumId w:val="7"/>
  </w:num>
  <w:num w:numId="5" w16cid:durableId="97603015">
    <w:abstractNumId w:val="4"/>
  </w:num>
  <w:num w:numId="6" w16cid:durableId="293293593">
    <w:abstractNumId w:val="13"/>
  </w:num>
  <w:num w:numId="7" w16cid:durableId="1214191863">
    <w:abstractNumId w:val="0"/>
  </w:num>
  <w:num w:numId="8" w16cid:durableId="604847644">
    <w:abstractNumId w:val="15"/>
  </w:num>
  <w:num w:numId="9" w16cid:durableId="1639526173">
    <w:abstractNumId w:val="2"/>
  </w:num>
  <w:num w:numId="10" w16cid:durableId="1607349256">
    <w:abstractNumId w:val="12"/>
  </w:num>
  <w:num w:numId="11" w16cid:durableId="1243098911">
    <w:abstractNumId w:val="3"/>
  </w:num>
  <w:num w:numId="12" w16cid:durableId="1777863612">
    <w:abstractNumId w:val="9"/>
  </w:num>
  <w:num w:numId="13" w16cid:durableId="1047922461">
    <w:abstractNumId w:val="11"/>
  </w:num>
  <w:num w:numId="14" w16cid:durableId="986519403">
    <w:abstractNumId w:val="6"/>
  </w:num>
  <w:num w:numId="15" w16cid:durableId="1464032270">
    <w:abstractNumId w:val="8"/>
  </w:num>
  <w:num w:numId="16" w16cid:durableId="143000171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89"/>
    <w:rsid w:val="00001E27"/>
    <w:rsid w:val="00002535"/>
    <w:rsid w:val="000111D5"/>
    <w:rsid w:val="00011E00"/>
    <w:rsid w:val="0001379A"/>
    <w:rsid w:val="000210AD"/>
    <w:rsid w:val="00021FAE"/>
    <w:rsid w:val="00024B13"/>
    <w:rsid w:val="00025B56"/>
    <w:rsid w:val="000307C7"/>
    <w:rsid w:val="00032AC2"/>
    <w:rsid w:val="00035E68"/>
    <w:rsid w:val="0004047F"/>
    <w:rsid w:val="00045AA9"/>
    <w:rsid w:val="00051291"/>
    <w:rsid w:val="000646F1"/>
    <w:rsid w:val="00070DE0"/>
    <w:rsid w:val="00072D91"/>
    <w:rsid w:val="00073ADE"/>
    <w:rsid w:val="00073D2A"/>
    <w:rsid w:val="000746F2"/>
    <w:rsid w:val="000837E1"/>
    <w:rsid w:val="000874EC"/>
    <w:rsid w:val="00090C18"/>
    <w:rsid w:val="00090F2A"/>
    <w:rsid w:val="0009109E"/>
    <w:rsid w:val="00095537"/>
    <w:rsid w:val="00097157"/>
    <w:rsid w:val="000A036A"/>
    <w:rsid w:val="000A0F9C"/>
    <w:rsid w:val="000A1FB3"/>
    <w:rsid w:val="000A3671"/>
    <w:rsid w:val="000A5445"/>
    <w:rsid w:val="000A6470"/>
    <w:rsid w:val="000B1072"/>
    <w:rsid w:val="000B1FBF"/>
    <w:rsid w:val="000B7B6C"/>
    <w:rsid w:val="000C3DC7"/>
    <w:rsid w:val="000C63C3"/>
    <w:rsid w:val="000C660A"/>
    <w:rsid w:val="000D3311"/>
    <w:rsid w:val="000D3FA7"/>
    <w:rsid w:val="000E0D50"/>
    <w:rsid w:val="000E29F4"/>
    <w:rsid w:val="000E4232"/>
    <w:rsid w:val="000E53EA"/>
    <w:rsid w:val="000F10C1"/>
    <w:rsid w:val="000F20FF"/>
    <w:rsid w:val="00100059"/>
    <w:rsid w:val="00101B12"/>
    <w:rsid w:val="00102832"/>
    <w:rsid w:val="00103D89"/>
    <w:rsid w:val="001042C5"/>
    <w:rsid w:val="00106A8E"/>
    <w:rsid w:val="001104FC"/>
    <w:rsid w:val="00116C06"/>
    <w:rsid w:val="001215DF"/>
    <w:rsid w:val="00124AEE"/>
    <w:rsid w:val="001338C3"/>
    <w:rsid w:val="001359E6"/>
    <w:rsid w:val="00135D37"/>
    <w:rsid w:val="001378DD"/>
    <w:rsid w:val="00140932"/>
    <w:rsid w:val="00142D18"/>
    <w:rsid w:val="00144B47"/>
    <w:rsid w:val="001530BB"/>
    <w:rsid w:val="00156E5E"/>
    <w:rsid w:val="00172A6E"/>
    <w:rsid w:val="00173C39"/>
    <w:rsid w:val="00175048"/>
    <w:rsid w:val="0017653B"/>
    <w:rsid w:val="001869DB"/>
    <w:rsid w:val="0019059F"/>
    <w:rsid w:val="001914CF"/>
    <w:rsid w:val="001929D8"/>
    <w:rsid w:val="00193C09"/>
    <w:rsid w:val="00194487"/>
    <w:rsid w:val="00194968"/>
    <w:rsid w:val="00196598"/>
    <w:rsid w:val="001A0F7E"/>
    <w:rsid w:val="001A1546"/>
    <w:rsid w:val="001A2EE0"/>
    <w:rsid w:val="001B1F67"/>
    <w:rsid w:val="001B7660"/>
    <w:rsid w:val="001C379E"/>
    <w:rsid w:val="001C560D"/>
    <w:rsid w:val="001D12B3"/>
    <w:rsid w:val="001D63A4"/>
    <w:rsid w:val="001D6C17"/>
    <w:rsid w:val="001D7051"/>
    <w:rsid w:val="001D7A0D"/>
    <w:rsid w:val="001D7A6A"/>
    <w:rsid w:val="001E0539"/>
    <w:rsid w:val="001E1BEF"/>
    <w:rsid w:val="001E1F5B"/>
    <w:rsid w:val="001E6E34"/>
    <w:rsid w:val="001F20B2"/>
    <w:rsid w:val="001F2C52"/>
    <w:rsid w:val="001F3F7C"/>
    <w:rsid w:val="001F5A2B"/>
    <w:rsid w:val="002001AC"/>
    <w:rsid w:val="00204F39"/>
    <w:rsid w:val="00212A9F"/>
    <w:rsid w:val="00213A98"/>
    <w:rsid w:val="002160AD"/>
    <w:rsid w:val="00231839"/>
    <w:rsid w:val="00233644"/>
    <w:rsid w:val="002338C1"/>
    <w:rsid w:val="00243087"/>
    <w:rsid w:val="002454A9"/>
    <w:rsid w:val="0024773E"/>
    <w:rsid w:val="00250597"/>
    <w:rsid w:val="00261F06"/>
    <w:rsid w:val="00264D4D"/>
    <w:rsid w:val="002651EE"/>
    <w:rsid w:val="00270B47"/>
    <w:rsid w:val="00270C12"/>
    <w:rsid w:val="00271811"/>
    <w:rsid w:val="00271910"/>
    <w:rsid w:val="002720D1"/>
    <w:rsid w:val="00272E36"/>
    <w:rsid w:val="00273B9F"/>
    <w:rsid w:val="00275366"/>
    <w:rsid w:val="0028037F"/>
    <w:rsid w:val="0028298E"/>
    <w:rsid w:val="0028579F"/>
    <w:rsid w:val="00290F9F"/>
    <w:rsid w:val="0029119A"/>
    <w:rsid w:val="00293C9E"/>
    <w:rsid w:val="0029468E"/>
    <w:rsid w:val="00296AA9"/>
    <w:rsid w:val="002A00E4"/>
    <w:rsid w:val="002A029A"/>
    <w:rsid w:val="002A4D17"/>
    <w:rsid w:val="002A6BBD"/>
    <w:rsid w:val="002A7987"/>
    <w:rsid w:val="002B45CF"/>
    <w:rsid w:val="002B4723"/>
    <w:rsid w:val="002B4A3D"/>
    <w:rsid w:val="002B781D"/>
    <w:rsid w:val="002C000E"/>
    <w:rsid w:val="002D26D1"/>
    <w:rsid w:val="002D5041"/>
    <w:rsid w:val="002E3F71"/>
    <w:rsid w:val="002E45D1"/>
    <w:rsid w:val="002E7310"/>
    <w:rsid w:val="002F12E7"/>
    <w:rsid w:val="002F17E1"/>
    <w:rsid w:val="002F2A86"/>
    <w:rsid w:val="002F3CBF"/>
    <w:rsid w:val="002F7BE6"/>
    <w:rsid w:val="002F7F41"/>
    <w:rsid w:val="00301F55"/>
    <w:rsid w:val="00303828"/>
    <w:rsid w:val="00303AF4"/>
    <w:rsid w:val="00303C63"/>
    <w:rsid w:val="00304906"/>
    <w:rsid w:val="003108BA"/>
    <w:rsid w:val="00310AA7"/>
    <w:rsid w:val="00311E4B"/>
    <w:rsid w:val="00312442"/>
    <w:rsid w:val="00314641"/>
    <w:rsid w:val="003147FC"/>
    <w:rsid w:val="00337B6B"/>
    <w:rsid w:val="003408A5"/>
    <w:rsid w:val="00341CFF"/>
    <w:rsid w:val="003420DD"/>
    <w:rsid w:val="00342E3F"/>
    <w:rsid w:val="00347BC1"/>
    <w:rsid w:val="00355542"/>
    <w:rsid w:val="00357E82"/>
    <w:rsid w:val="00360970"/>
    <w:rsid w:val="00362D26"/>
    <w:rsid w:val="00366B37"/>
    <w:rsid w:val="003800B6"/>
    <w:rsid w:val="003805EF"/>
    <w:rsid w:val="00380FA4"/>
    <w:rsid w:val="003834D0"/>
    <w:rsid w:val="00386A40"/>
    <w:rsid w:val="00387EA1"/>
    <w:rsid w:val="0039671E"/>
    <w:rsid w:val="00396C40"/>
    <w:rsid w:val="003A3A8C"/>
    <w:rsid w:val="003A5334"/>
    <w:rsid w:val="003A7E36"/>
    <w:rsid w:val="003B0C8F"/>
    <w:rsid w:val="003B370C"/>
    <w:rsid w:val="003B3AC9"/>
    <w:rsid w:val="003B6368"/>
    <w:rsid w:val="003D25A9"/>
    <w:rsid w:val="003D5DA4"/>
    <w:rsid w:val="003D713A"/>
    <w:rsid w:val="003D7894"/>
    <w:rsid w:val="003E1C43"/>
    <w:rsid w:val="003E3AB7"/>
    <w:rsid w:val="003E597A"/>
    <w:rsid w:val="003F026E"/>
    <w:rsid w:val="003F181D"/>
    <w:rsid w:val="003F26AB"/>
    <w:rsid w:val="003F5DEE"/>
    <w:rsid w:val="003F6273"/>
    <w:rsid w:val="00400DB0"/>
    <w:rsid w:val="00403D8F"/>
    <w:rsid w:val="00407923"/>
    <w:rsid w:val="00410780"/>
    <w:rsid w:val="00412DC1"/>
    <w:rsid w:val="00415B7A"/>
    <w:rsid w:val="00416290"/>
    <w:rsid w:val="00416AE9"/>
    <w:rsid w:val="004242F8"/>
    <w:rsid w:val="00425447"/>
    <w:rsid w:val="0042552C"/>
    <w:rsid w:val="0042660C"/>
    <w:rsid w:val="00426D90"/>
    <w:rsid w:val="00431668"/>
    <w:rsid w:val="004344AB"/>
    <w:rsid w:val="004359AB"/>
    <w:rsid w:val="004373D7"/>
    <w:rsid w:val="004441FE"/>
    <w:rsid w:val="00445BE3"/>
    <w:rsid w:val="004462E7"/>
    <w:rsid w:val="00447651"/>
    <w:rsid w:val="00450AAC"/>
    <w:rsid w:val="004516E8"/>
    <w:rsid w:val="00453659"/>
    <w:rsid w:val="0045382D"/>
    <w:rsid w:val="00453FCA"/>
    <w:rsid w:val="00455774"/>
    <w:rsid w:val="004574D4"/>
    <w:rsid w:val="004767B3"/>
    <w:rsid w:val="0047726E"/>
    <w:rsid w:val="00480730"/>
    <w:rsid w:val="0048191F"/>
    <w:rsid w:val="004902C1"/>
    <w:rsid w:val="0049738F"/>
    <w:rsid w:val="00497AFF"/>
    <w:rsid w:val="004A2D4F"/>
    <w:rsid w:val="004A3AA2"/>
    <w:rsid w:val="004A6D7B"/>
    <w:rsid w:val="004A74D7"/>
    <w:rsid w:val="004A79CA"/>
    <w:rsid w:val="004B1BB5"/>
    <w:rsid w:val="004B2768"/>
    <w:rsid w:val="004B2ACF"/>
    <w:rsid w:val="004B71A9"/>
    <w:rsid w:val="004B7382"/>
    <w:rsid w:val="004C0EE4"/>
    <w:rsid w:val="004C2497"/>
    <w:rsid w:val="004C6F30"/>
    <w:rsid w:val="004D2EF5"/>
    <w:rsid w:val="004D3D12"/>
    <w:rsid w:val="004D3EB7"/>
    <w:rsid w:val="004D7B4F"/>
    <w:rsid w:val="004E20BF"/>
    <w:rsid w:val="004E4653"/>
    <w:rsid w:val="004F27F4"/>
    <w:rsid w:val="004F2FB4"/>
    <w:rsid w:val="004F36CB"/>
    <w:rsid w:val="004F3FC2"/>
    <w:rsid w:val="004F48CD"/>
    <w:rsid w:val="004F72A0"/>
    <w:rsid w:val="0050396D"/>
    <w:rsid w:val="00504C10"/>
    <w:rsid w:val="00506F86"/>
    <w:rsid w:val="005125B2"/>
    <w:rsid w:val="00527A80"/>
    <w:rsid w:val="005306ED"/>
    <w:rsid w:val="00534DC6"/>
    <w:rsid w:val="00537710"/>
    <w:rsid w:val="005413F3"/>
    <w:rsid w:val="005453F6"/>
    <w:rsid w:val="005472C7"/>
    <w:rsid w:val="0054734D"/>
    <w:rsid w:val="00551418"/>
    <w:rsid w:val="00554EBF"/>
    <w:rsid w:val="00565BCC"/>
    <w:rsid w:val="00571318"/>
    <w:rsid w:val="005815C2"/>
    <w:rsid w:val="005848F4"/>
    <w:rsid w:val="00585AB6"/>
    <w:rsid w:val="00586C25"/>
    <w:rsid w:val="00595DA2"/>
    <w:rsid w:val="0059786F"/>
    <w:rsid w:val="005A3207"/>
    <w:rsid w:val="005A517D"/>
    <w:rsid w:val="005A7382"/>
    <w:rsid w:val="005A7FEB"/>
    <w:rsid w:val="005B4E04"/>
    <w:rsid w:val="005B588E"/>
    <w:rsid w:val="005B59B6"/>
    <w:rsid w:val="005C199E"/>
    <w:rsid w:val="005C2B5F"/>
    <w:rsid w:val="005C4F55"/>
    <w:rsid w:val="005C74F3"/>
    <w:rsid w:val="005D0220"/>
    <w:rsid w:val="005D31BD"/>
    <w:rsid w:val="005D66B2"/>
    <w:rsid w:val="005D6B7E"/>
    <w:rsid w:val="005D74F6"/>
    <w:rsid w:val="005E0EDE"/>
    <w:rsid w:val="005E47AB"/>
    <w:rsid w:val="005F0AD9"/>
    <w:rsid w:val="005F0F54"/>
    <w:rsid w:val="005F1137"/>
    <w:rsid w:val="005F192E"/>
    <w:rsid w:val="005F29B9"/>
    <w:rsid w:val="005F7198"/>
    <w:rsid w:val="00601EDA"/>
    <w:rsid w:val="00603FB2"/>
    <w:rsid w:val="0060417E"/>
    <w:rsid w:val="00606A00"/>
    <w:rsid w:val="00610E2D"/>
    <w:rsid w:val="00615072"/>
    <w:rsid w:val="00621D1C"/>
    <w:rsid w:val="006221A6"/>
    <w:rsid w:val="00627056"/>
    <w:rsid w:val="0062757E"/>
    <w:rsid w:val="0063108D"/>
    <w:rsid w:val="006333C7"/>
    <w:rsid w:val="00634E73"/>
    <w:rsid w:val="00635482"/>
    <w:rsid w:val="006370B9"/>
    <w:rsid w:val="0064380E"/>
    <w:rsid w:val="006478BA"/>
    <w:rsid w:val="00650996"/>
    <w:rsid w:val="006517D2"/>
    <w:rsid w:val="006608DD"/>
    <w:rsid w:val="00663C4A"/>
    <w:rsid w:val="006650AB"/>
    <w:rsid w:val="00666B14"/>
    <w:rsid w:val="00667C2B"/>
    <w:rsid w:val="006713BE"/>
    <w:rsid w:val="00673552"/>
    <w:rsid w:val="006740B9"/>
    <w:rsid w:val="006740D6"/>
    <w:rsid w:val="006753B1"/>
    <w:rsid w:val="00676BA5"/>
    <w:rsid w:val="00680C59"/>
    <w:rsid w:val="006839BC"/>
    <w:rsid w:val="006912F9"/>
    <w:rsid w:val="00692BED"/>
    <w:rsid w:val="00695E08"/>
    <w:rsid w:val="00696109"/>
    <w:rsid w:val="006962E6"/>
    <w:rsid w:val="00696974"/>
    <w:rsid w:val="006A73E2"/>
    <w:rsid w:val="006B0DAE"/>
    <w:rsid w:val="006B3C08"/>
    <w:rsid w:val="006C0176"/>
    <w:rsid w:val="006C33D9"/>
    <w:rsid w:val="006C4E34"/>
    <w:rsid w:val="006C5F0F"/>
    <w:rsid w:val="006C69C2"/>
    <w:rsid w:val="006D66D7"/>
    <w:rsid w:val="006E09A3"/>
    <w:rsid w:val="006E5AA6"/>
    <w:rsid w:val="006F0E1A"/>
    <w:rsid w:val="006F2D9E"/>
    <w:rsid w:val="006F3951"/>
    <w:rsid w:val="006F4572"/>
    <w:rsid w:val="00707CB5"/>
    <w:rsid w:val="0071036A"/>
    <w:rsid w:val="007232EA"/>
    <w:rsid w:val="0072330C"/>
    <w:rsid w:val="00725593"/>
    <w:rsid w:val="007258FD"/>
    <w:rsid w:val="00736DD4"/>
    <w:rsid w:val="00737910"/>
    <w:rsid w:val="0074052A"/>
    <w:rsid w:val="00746132"/>
    <w:rsid w:val="00751187"/>
    <w:rsid w:val="0075543D"/>
    <w:rsid w:val="0075581C"/>
    <w:rsid w:val="00757728"/>
    <w:rsid w:val="0076166C"/>
    <w:rsid w:val="007626B8"/>
    <w:rsid w:val="007629D1"/>
    <w:rsid w:val="007644B2"/>
    <w:rsid w:val="0076719C"/>
    <w:rsid w:val="00770AA7"/>
    <w:rsid w:val="00771952"/>
    <w:rsid w:val="00773557"/>
    <w:rsid w:val="00786E17"/>
    <w:rsid w:val="00791C21"/>
    <w:rsid w:val="00792EBF"/>
    <w:rsid w:val="00797047"/>
    <w:rsid w:val="0079751A"/>
    <w:rsid w:val="007A00EF"/>
    <w:rsid w:val="007A18D2"/>
    <w:rsid w:val="007A1938"/>
    <w:rsid w:val="007B1323"/>
    <w:rsid w:val="007B4C9B"/>
    <w:rsid w:val="007B6760"/>
    <w:rsid w:val="007B72F3"/>
    <w:rsid w:val="007C00D6"/>
    <w:rsid w:val="007C1549"/>
    <w:rsid w:val="007C1F1A"/>
    <w:rsid w:val="007C1FEB"/>
    <w:rsid w:val="007C42FF"/>
    <w:rsid w:val="007D380D"/>
    <w:rsid w:val="007D7F67"/>
    <w:rsid w:val="007E364B"/>
    <w:rsid w:val="007E425A"/>
    <w:rsid w:val="007E5B02"/>
    <w:rsid w:val="007F2ABA"/>
    <w:rsid w:val="007F57B6"/>
    <w:rsid w:val="007F6DD5"/>
    <w:rsid w:val="0080378E"/>
    <w:rsid w:val="00805A9D"/>
    <w:rsid w:val="0080640C"/>
    <w:rsid w:val="00807B7E"/>
    <w:rsid w:val="008110B6"/>
    <w:rsid w:val="008122C3"/>
    <w:rsid w:val="0081695C"/>
    <w:rsid w:val="008224B2"/>
    <w:rsid w:val="00822789"/>
    <w:rsid w:val="00823F8B"/>
    <w:rsid w:val="008271C5"/>
    <w:rsid w:val="008306F0"/>
    <w:rsid w:val="0083322E"/>
    <w:rsid w:val="008337EF"/>
    <w:rsid w:val="00844548"/>
    <w:rsid w:val="00845A28"/>
    <w:rsid w:val="00846C06"/>
    <w:rsid w:val="00847D9A"/>
    <w:rsid w:val="00852071"/>
    <w:rsid w:val="0085446F"/>
    <w:rsid w:val="00856035"/>
    <w:rsid w:val="008619BE"/>
    <w:rsid w:val="00867E4D"/>
    <w:rsid w:val="008730AE"/>
    <w:rsid w:val="008738E7"/>
    <w:rsid w:val="00875B56"/>
    <w:rsid w:val="00876538"/>
    <w:rsid w:val="00876A02"/>
    <w:rsid w:val="00876D47"/>
    <w:rsid w:val="00882022"/>
    <w:rsid w:val="00883B55"/>
    <w:rsid w:val="008925F5"/>
    <w:rsid w:val="00892EFA"/>
    <w:rsid w:val="00894D60"/>
    <w:rsid w:val="008953B5"/>
    <w:rsid w:val="00896E0F"/>
    <w:rsid w:val="00897632"/>
    <w:rsid w:val="008A0340"/>
    <w:rsid w:val="008A45CF"/>
    <w:rsid w:val="008A499B"/>
    <w:rsid w:val="008A648B"/>
    <w:rsid w:val="008B0573"/>
    <w:rsid w:val="008B14E6"/>
    <w:rsid w:val="008C097E"/>
    <w:rsid w:val="008C30F9"/>
    <w:rsid w:val="008C4BBC"/>
    <w:rsid w:val="008C5455"/>
    <w:rsid w:val="008D3CFE"/>
    <w:rsid w:val="008D5B35"/>
    <w:rsid w:val="008E508D"/>
    <w:rsid w:val="008E5BAA"/>
    <w:rsid w:val="008E6906"/>
    <w:rsid w:val="008F21BD"/>
    <w:rsid w:val="008F7F21"/>
    <w:rsid w:val="009017E9"/>
    <w:rsid w:val="009023E2"/>
    <w:rsid w:val="00902A5F"/>
    <w:rsid w:val="009166D2"/>
    <w:rsid w:val="00922AF6"/>
    <w:rsid w:val="00923CC4"/>
    <w:rsid w:val="00924207"/>
    <w:rsid w:val="00925545"/>
    <w:rsid w:val="00926207"/>
    <w:rsid w:val="0093052B"/>
    <w:rsid w:val="00935F40"/>
    <w:rsid w:val="00937DE8"/>
    <w:rsid w:val="009405A4"/>
    <w:rsid w:val="009405B8"/>
    <w:rsid w:val="009446F9"/>
    <w:rsid w:val="0094526A"/>
    <w:rsid w:val="00945C43"/>
    <w:rsid w:val="0095197F"/>
    <w:rsid w:val="00951DDA"/>
    <w:rsid w:val="009521D5"/>
    <w:rsid w:val="00953557"/>
    <w:rsid w:val="00957F64"/>
    <w:rsid w:val="00960E6D"/>
    <w:rsid w:val="00962FC3"/>
    <w:rsid w:val="00966619"/>
    <w:rsid w:val="00966B87"/>
    <w:rsid w:val="00974D25"/>
    <w:rsid w:val="00975159"/>
    <w:rsid w:val="00977FE2"/>
    <w:rsid w:val="00990D34"/>
    <w:rsid w:val="0099448A"/>
    <w:rsid w:val="00994B2E"/>
    <w:rsid w:val="00997784"/>
    <w:rsid w:val="009A2931"/>
    <w:rsid w:val="009A2CA0"/>
    <w:rsid w:val="009A5E32"/>
    <w:rsid w:val="009B065B"/>
    <w:rsid w:val="009B08B4"/>
    <w:rsid w:val="009B29D2"/>
    <w:rsid w:val="009B41F4"/>
    <w:rsid w:val="009B4A33"/>
    <w:rsid w:val="009B5718"/>
    <w:rsid w:val="009B64D7"/>
    <w:rsid w:val="009C6A43"/>
    <w:rsid w:val="009C76CA"/>
    <w:rsid w:val="009C7EC7"/>
    <w:rsid w:val="009D1B84"/>
    <w:rsid w:val="009D3FB0"/>
    <w:rsid w:val="009E33F6"/>
    <w:rsid w:val="009E5E8D"/>
    <w:rsid w:val="009F35C7"/>
    <w:rsid w:val="009F4CC5"/>
    <w:rsid w:val="009F543A"/>
    <w:rsid w:val="00A02E32"/>
    <w:rsid w:val="00A03745"/>
    <w:rsid w:val="00A058D1"/>
    <w:rsid w:val="00A103C9"/>
    <w:rsid w:val="00A10564"/>
    <w:rsid w:val="00A12899"/>
    <w:rsid w:val="00A2316E"/>
    <w:rsid w:val="00A254D6"/>
    <w:rsid w:val="00A25C3D"/>
    <w:rsid w:val="00A25D69"/>
    <w:rsid w:val="00A306E4"/>
    <w:rsid w:val="00A31594"/>
    <w:rsid w:val="00A3205F"/>
    <w:rsid w:val="00A35339"/>
    <w:rsid w:val="00A362F1"/>
    <w:rsid w:val="00A4282D"/>
    <w:rsid w:val="00A4305F"/>
    <w:rsid w:val="00A434B2"/>
    <w:rsid w:val="00A4363C"/>
    <w:rsid w:val="00A43FB0"/>
    <w:rsid w:val="00A46D6C"/>
    <w:rsid w:val="00A54C64"/>
    <w:rsid w:val="00A60A09"/>
    <w:rsid w:val="00A60DF0"/>
    <w:rsid w:val="00A6224A"/>
    <w:rsid w:val="00A6288E"/>
    <w:rsid w:val="00A6296C"/>
    <w:rsid w:val="00A7012B"/>
    <w:rsid w:val="00A707FD"/>
    <w:rsid w:val="00A71C03"/>
    <w:rsid w:val="00A724D4"/>
    <w:rsid w:val="00A73341"/>
    <w:rsid w:val="00A816FD"/>
    <w:rsid w:val="00A81E25"/>
    <w:rsid w:val="00A8327E"/>
    <w:rsid w:val="00A84344"/>
    <w:rsid w:val="00A8685B"/>
    <w:rsid w:val="00A92366"/>
    <w:rsid w:val="00A9424D"/>
    <w:rsid w:val="00A950E5"/>
    <w:rsid w:val="00A95287"/>
    <w:rsid w:val="00AA411D"/>
    <w:rsid w:val="00AA4FC2"/>
    <w:rsid w:val="00AA779E"/>
    <w:rsid w:val="00AB280D"/>
    <w:rsid w:val="00AB4260"/>
    <w:rsid w:val="00AB65A0"/>
    <w:rsid w:val="00AC4B67"/>
    <w:rsid w:val="00AC58F3"/>
    <w:rsid w:val="00AC7BC1"/>
    <w:rsid w:val="00AD1D2B"/>
    <w:rsid w:val="00AD57CB"/>
    <w:rsid w:val="00AE013C"/>
    <w:rsid w:val="00AE090C"/>
    <w:rsid w:val="00AE2201"/>
    <w:rsid w:val="00AE3774"/>
    <w:rsid w:val="00AF1F45"/>
    <w:rsid w:val="00AF5305"/>
    <w:rsid w:val="00AF7B2F"/>
    <w:rsid w:val="00B0061C"/>
    <w:rsid w:val="00B009D2"/>
    <w:rsid w:val="00B127B7"/>
    <w:rsid w:val="00B138E9"/>
    <w:rsid w:val="00B17E09"/>
    <w:rsid w:val="00B30AF1"/>
    <w:rsid w:val="00B31A70"/>
    <w:rsid w:val="00B329D3"/>
    <w:rsid w:val="00B3348D"/>
    <w:rsid w:val="00B36556"/>
    <w:rsid w:val="00B4119D"/>
    <w:rsid w:val="00B4150C"/>
    <w:rsid w:val="00B420A1"/>
    <w:rsid w:val="00B43F4C"/>
    <w:rsid w:val="00B4462E"/>
    <w:rsid w:val="00B476D2"/>
    <w:rsid w:val="00B47DFD"/>
    <w:rsid w:val="00B5181C"/>
    <w:rsid w:val="00B51DD1"/>
    <w:rsid w:val="00B53FFB"/>
    <w:rsid w:val="00B5577E"/>
    <w:rsid w:val="00B563F6"/>
    <w:rsid w:val="00B6092A"/>
    <w:rsid w:val="00B64246"/>
    <w:rsid w:val="00B67A5D"/>
    <w:rsid w:val="00B71ACA"/>
    <w:rsid w:val="00B73881"/>
    <w:rsid w:val="00B7444D"/>
    <w:rsid w:val="00B77BD7"/>
    <w:rsid w:val="00B810CB"/>
    <w:rsid w:val="00B81547"/>
    <w:rsid w:val="00B81C6A"/>
    <w:rsid w:val="00B86893"/>
    <w:rsid w:val="00B919EF"/>
    <w:rsid w:val="00B94B9C"/>
    <w:rsid w:val="00BA4EF1"/>
    <w:rsid w:val="00BA6909"/>
    <w:rsid w:val="00BB5085"/>
    <w:rsid w:val="00BB50E4"/>
    <w:rsid w:val="00BB7D94"/>
    <w:rsid w:val="00BC1957"/>
    <w:rsid w:val="00BC1A18"/>
    <w:rsid w:val="00BC2562"/>
    <w:rsid w:val="00BC4139"/>
    <w:rsid w:val="00BD06C1"/>
    <w:rsid w:val="00BD0818"/>
    <w:rsid w:val="00BD35AE"/>
    <w:rsid w:val="00BD688C"/>
    <w:rsid w:val="00BD761E"/>
    <w:rsid w:val="00BE4DE3"/>
    <w:rsid w:val="00BE7E42"/>
    <w:rsid w:val="00BF1D54"/>
    <w:rsid w:val="00BF6978"/>
    <w:rsid w:val="00C02A31"/>
    <w:rsid w:val="00C03768"/>
    <w:rsid w:val="00C03F72"/>
    <w:rsid w:val="00C04AFD"/>
    <w:rsid w:val="00C0613E"/>
    <w:rsid w:val="00C06171"/>
    <w:rsid w:val="00C070C3"/>
    <w:rsid w:val="00C106C6"/>
    <w:rsid w:val="00C11481"/>
    <w:rsid w:val="00C14296"/>
    <w:rsid w:val="00C16508"/>
    <w:rsid w:val="00C167F0"/>
    <w:rsid w:val="00C22E0C"/>
    <w:rsid w:val="00C2391B"/>
    <w:rsid w:val="00C26D91"/>
    <w:rsid w:val="00C343EA"/>
    <w:rsid w:val="00C35546"/>
    <w:rsid w:val="00C37A1A"/>
    <w:rsid w:val="00C45E81"/>
    <w:rsid w:val="00C473FF"/>
    <w:rsid w:val="00C475C6"/>
    <w:rsid w:val="00C5130E"/>
    <w:rsid w:val="00C513B5"/>
    <w:rsid w:val="00C52DA0"/>
    <w:rsid w:val="00C5358A"/>
    <w:rsid w:val="00C61ED0"/>
    <w:rsid w:val="00C6369A"/>
    <w:rsid w:val="00C63898"/>
    <w:rsid w:val="00C67165"/>
    <w:rsid w:val="00C7159D"/>
    <w:rsid w:val="00C71F4E"/>
    <w:rsid w:val="00C746E9"/>
    <w:rsid w:val="00C7509F"/>
    <w:rsid w:val="00C777F8"/>
    <w:rsid w:val="00C81AC4"/>
    <w:rsid w:val="00C82BD3"/>
    <w:rsid w:val="00C8564E"/>
    <w:rsid w:val="00C87D3E"/>
    <w:rsid w:val="00C92487"/>
    <w:rsid w:val="00C94ADC"/>
    <w:rsid w:val="00C954DB"/>
    <w:rsid w:val="00C95D70"/>
    <w:rsid w:val="00C97BD3"/>
    <w:rsid w:val="00CB27FA"/>
    <w:rsid w:val="00CB5368"/>
    <w:rsid w:val="00CB7181"/>
    <w:rsid w:val="00CC194B"/>
    <w:rsid w:val="00CC46AC"/>
    <w:rsid w:val="00CC4D17"/>
    <w:rsid w:val="00CD1122"/>
    <w:rsid w:val="00CD3528"/>
    <w:rsid w:val="00CD55E9"/>
    <w:rsid w:val="00CD627D"/>
    <w:rsid w:val="00CE1585"/>
    <w:rsid w:val="00CE193B"/>
    <w:rsid w:val="00CE448F"/>
    <w:rsid w:val="00CE488F"/>
    <w:rsid w:val="00CE6A0C"/>
    <w:rsid w:val="00CE7608"/>
    <w:rsid w:val="00CE76F5"/>
    <w:rsid w:val="00CF110B"/>
    <w:rsid w:val="00D02110"/>
    <w:rsid w:val="00D02B20"/>
    <w:rsid w:val="00D05F67"/>
    <w:rsid w:val="00D12B3D"/>
    <w:rsid w:val="00D175BA"/>
    <w:rsid w:val="00D2136E"/>
    <w:rsid w:val="00D26FE5"/>
    <w:rsid w:val="00D273A5"/>
    <w:rsid w:val="00D27B9B"/>
    <w:rsid w:val="00D27ECC"/>
    <w:rsid w:val="00D31886"/>
    <w:rsid w:val="00D3202E"/>
    <w:rsid w:val="00D32316"/>
    <w:rsid w:val="00D35388"/>
    <w:rsid w:val="00D35443"/>
    <w:rsid w:val="00D35672"/>
    <w:rsid w:val="00D36059"/>
    <w:rsid w:val="00D36BF0"/>
    <w:rsid w:val="00D375ED"/>
    <w:rsid w:val="00D40034"/>
    <w:rsid w:val="00D41063"/>
    <w:rsid w:val="00D42518"/>
    <w:rsid w:val="00D4417F"/>
    <w:rsid w:val="00D479C1"/>
    <w:rsid w:val="00D60EA1"/>
    <w:rsid w:val="00D62255"/>
    <w:rsid w:val="00D63CE5"/>
    <w:rsid w:val="00D679C1"/>
    <w:rsid w:val="00D72848"/>
    <w:rsid w:val="00D72E72"/>
    <w:rsid w:val="00D7334E"/>
    <w:rsid w:val="00D81107"/>
    <w:rsid w:val="00D82126"/>
    <w:rsid w:val="00D83081"/>
    <w:rsid w:val="00D83FD4"/>
    <w:rsid w:val="00D861C3"/>
    <w:rsid w:val="00D914CF"/>
    <w:rsid w:val="00D9207E"/>
    <w:rsid w:val="00D9255E"/>
    <w:rsid w:val="00D92A28"/>
    <w:rsid w:val="00DA1F32"/>
    <w:rsid w:val="00DA4AD4"/>
    <w:rsid w:val="00DB0E44"/>
    <w:rsid w:val="00DB4541"/>
    <w:rsid w:val="00DC0BD2"/>
    <w:rsid w:val="00DC1309"/>
    <w:rsid w:val="00DC1945"/>
    <w:rsid w:val="00DC7A9D"/>
    <w:rsid w:val="00DD2AE6"/>
    <w:rsid w:val="00DD2F7B"/>
    <w:rsid w:val="00DD4655"/>
    <w:rsid w:val="00DD588B"/>
    <w:rsid w:val="00DD71F0"/>
    <w:rsid w:val="00DE2D64"/>
    <w:rsid w:val="00DE2F9B"/>
    <w:rsid w:val="00DE4F5F"/>
    <w:rsid w:val="00DE5644"/>
    <w:rsid w:val="00DE6DAF"/>
    <w:rsid w:val="00DF07DB"/>
    <w:rsid w:val="00DF0C1C"/>
    <w:rsid w:val="00DF2398"/>
    <w:rsid w:val="00DF491D"/>
    <w:rsid w:val="00DF53B4"/>
    <w:rsid w:val="00DF74D1"/>
    <w:rsid w:val="00E0186C"/>
    <w:rsid w:val="00E02DE3"/>
    <w:rsid w:val="00E0576A"/>
    <w:rsid w:val="00E139A6"/>
    <w:rsid w:val="00E146C8"/>
    <w:rsid w:val="00E164F1"/>
    <w:rsid w:val="00E25DF0"/>
    <w:rsid w:val="00E2645A"/>
    <w:rsid w:val="00E26B12"/>
    <w:rsid w:val="00E30D8F"/>
    <w:rsid w:val="00E32B9B"/>
    <w:rsid w:val="00E332AD"/>
    <w:rsid w:val="00E37074"/>
    <w:rsid w:val="00E37BB5"/>
    <w:rsid w:val="00E37C7A"/>
    <w:rsid w:val="00E42C0F"/>
    <w:rsid w:val="00E44497"/>
    <w:rsid w:val="00E44D51"/>
    <w:rsid w:val="00E453D0"/>
    <w:rsid w:val="00E472AF"/>
    <w:rsid w:val="00E512D6"/>
    <w:rsid w:val="00E51E5B"/>
    <w:rsid w:val="00E52233"/>
    <w:rsid w:val="00E5325F"/>
    <w:rsid w:val="00E54972"/>
    <w:rsid w:val="00E550AA"/>
    <w:rsid w:val="00E55B69"/>
    <w:rsid w:val="00E569F0"/>
    <w:rsid w:val="00E62141"/>
    <w:rsid w:val="00E62D35"/>
    <w:rsid w:val="00E677DF"/>
    <w:rsid w:val="00E679CB"/>
    <w:rsid w:val="00E7350D"/>
    <w:rsid w:val="00E750B2"/>
    <w:rsid w:val="00E87697"/>
    <w:rsid w:val="00E93318"/>
    <w:rsid w:val="00E95611"/>
    <w:rsid w:val="00EA2421"/>
    <w:rsid w:val="00EA6A51"/>
    <w:rsid w:val="00EA76CF"/>
    <w:rsid w:val="00EA7F0E"/>
    <w:rsid w:val="00EB16A7"/>
    <w:rsid w:val="00EB493D"/>
    <w:rsid w:val="00EC5E2E"/>
    <w:rsid w:val="00ED1C5C"/>
    <w:rsid w:val="00ED3F78"/>
    <w:rsid w:val="00EE51A5"/>
    <w:rsid w:val="00EE5289"/>
    <w:rsid w:val="00EF33B2"/>
    <w:rsid w:val="00EF3489"/>
    <w:rsid w:val="00F0484E"/>
    <w:rsid w:val="00F053A0"/>
    <w:rsid w:val="00F06E42"/>
    <w:rsid w:val="00F33A9C"/>
    <w:rsid w:val="00F36651"/>
    <w:rsid w:val="00F4174C"/>
    <w:rsid w:val="00F41C10"/>
    <w:rsid w:val="00F42BCB"/>
    <w:rsid w:val="00F47F67"/>
    <w:rsid w:val="00F504B1"/>
    <w:rsid w:val="00F53842"/>
    <w:rsid w:val="00F54C9A"/>
    <w:rsid w:val="00F572D3"/>
    <w:rsid w:val="00F607EB"/>
    <w:rsid w:val="00F60860"/>
    <w:rsid w:val="00F647EA"/>
    <w:rsid w:val="00F71373"/>
    <w:rsid w:val="00F74CEA"/>
    <w:rsid w:val="00F779C5"/>
    <w:rsid w:val="00F92332"/>
    <w:rsid w:val="00F954FC"/>
    <w:rsid w:val="00FA0C26"/>
    <w:rsid w:val="00FA4221"/>
    <w:rsid w:val="00FA4B03"/>
    <w:rsid w:val="00FB0814"/>
    <w:rsid w:val="00FB1457"/>
    <w:rsid w:val="00FB2013"/>
    <w:rsid w:val="00FB2722"/>
    <w:rsid w:val="00FB305C"/>
    <w:rsid w:val="00FB4148"/>
    <w:rsid w:val="00FC30CE"/>
    <w:rsid w:val="00FC5229"/>
    <w:rsid w:val="00FC5A1A"/>
    <w:rsid w:val="00FC5C9A"/>
    <w:rsid w:val="00FC7B65"/>
    <w:rsid w:val="00FD078A"/>
    <w:rsid w:val="00FD10EE"/>
    <w:rsid w:val="00FD32DF"/>
    <w:rsid w:val="00FD4C39"/>
    <w:rsid w:val="00FE0635"/>
    <w:rsid w:val="00FE0A0D"/>
    <w:rsid w:val="00FE15BE"/>
    <w:rsid w:val="00FE3F05"/>
    <w:rsid w:val="00FE40B0"/>
    <w:rsid w:val="00FE5C7B"/>
    <w:rsid w:val="00FF0A64"/>
    <w:rsid w:val="00FF2CC5"/>
    <w:rsid w:val="00FF2E2E"/>
    <w:rsid w:val="00FF5909"/>
    <w:rsid w:val="00F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AA2"/>
  <w15:chartTrackingRefBased/>
  <w15:docId w15:val="{ACDD8026-C18E-43AA-8919-2F870642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289"/>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EE5289"/>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E5289"/>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E5289"/>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E5289"/>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E52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E52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E52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E52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EE5289"/>
    <w:rPr>
      <w:i/>
      <w:iCs/>
      <w:color w:val="404040" w:themeColor="text1" w:themeTint="BF"/>
      <w:lang w:val="ro-RO"/>
    </w:rPr>
  </w:style>
  <w:style w:type="paragraph" w:styleId="ListParagraph">
    <w:name w:val="List Paragraph"/>
    <w:basedOn w:val="Normal"/>
    <w:uiPriority w:val="34"/>
    <w:qFormat/>
    <w:rsid w:val="00EE5289"/>
    <w:pPr>
      <w:ind w:left="720"/>
      <w:contextualSpacing/>
    </w:pPr>
  </w:style>
  <w:style w:type="character" w:styleId="IntenseEmphasis">
    <w:name w:val="Intense Emphasis"/>
    <w:basedOn w:val="DefaultParagraphFont"/>
    <w:uiPriority w:val="21"/>
    <w:qFormat/>
    <w:rsid w:val="00EE5289"/>
    <w:rPr>
      <w:i/>
      <w:iCs/>
      <w:color w:val="0F4761" w:themeColor="accent1" w:themeShade="BF"/>
    </w:rPr>
  </w:style>
  <w:style w:type="paragraph" w:styleId="IntenseQuote">
    <w:name w:val="Intense Quote"/>
    <w:basedOn w:val="Normal"/>
    <w:next w:val="Normal"/>
    <w:link w:val="IntenseQuoteChar"/>
    <w:uiPriority w:val="30"/>
    <w:qFormat/>
    <w:rsid w:val="00E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89"/>
    <w:rPr>
      <w:i/>
      <w:iCs/>
      <w:color w:val="0F4761" w:themeColor="accent1" w:themeShade="BF"/>
      <w:lang w:val="ro-RO"/>
    </w:rPr>
  </w:style>
  <w:style w:type="character" w:styleId="IntenseReference">
    <w:name w:val="Intense Reference"/>
    <w:basedOn w:val="DefaultParagraphFont"/>
    <w:uiPriority w:val="32"/>
    <w:qFormat/>
    <w:rsid w:val="00EE5289"/>
    <w:rPr>
      <w:b/>
      <w:bCs/>
      <w:smallCaps/>
      <w:color w:val="0F4761" w:themeColor="accent1" w:themeShade="BF"/>
      <w:spacing w:val="5"/>
    </w:rPr>
  </w:style>
  <w:style w:type="paragraph" w:styleId="Header">
    <w:name w:val="header"/>
    <w:basedOn w:val="Normal"/>
    <w:link w:val="HeaderChar"/>
    <w:uiPriority w:val="99"/>
    <w:unhideWhenUsed/>
    <w:rsid w:val="004E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BF"/>
    <w:rPr>
      <w:lang w:val="ro-RO"/>
    </w:rPr>
  </w:style>
  <w:style w:type="paragraph" w:styleId="Footer">
    <w:name w:val="footer"/>
    <w:basedOn w:val="Normal"/>
    <w:link w:val="FooterChar"/>
    <w:uiPriority w:val="99"/>
    <w:unhideWhenUsed/>
    <w:rsid w:val="004E2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BF"/>
    <w:rPr>
      <w:lang w:val="ro-RO"/>
    </w:rPr>
  </w:style>
  <w:style w:type="character" w:styleId="Hyperlink">
    <w:name w:val="Hyperlink"/>
    <w:basedOn w:val="DefaultParagraphFont"/>
    <w:uiPriority w:val="99"/>
    <w:unhideWhenUsed/>
    <w:rsid w:val="003F26AB"/>
    <w:rPr>
      <w:color w:val="467886" w:themeColor="hyperlink"/>
      <w:u w:val="single"/>
    </w:rPr>
  </w:style>
  <w:style w:type="character" w:styleId="UnresolvedMention">
    <w:name w:val="Unresolved Mention"/>
    <w:basedOn w:val="DefaultParagraphFont"/>
    <w:uiPriority w:val="99"/>
    <w:semiHidden/>
    <w:unhideWhenUsed/>
    <w:rsid w:val="003F26AB"/>
    <w:rPr>
      <w:color w:val="605E5C"/>
      <w:shd w:val="clear" w:color="auto" w:fill="E1DFDD"/>
    </w:rPr>
  </w:style>
  <w:style w:type="character" w:customStyle="1" w:styleId="slitbdy">
    <w:name w:val="s_lit_bdy"/>
    <w:basedOn w:val="DefaultParagraphFont"/>
    <w:rsid w:val="0099448A"/>
  </w:style>
  <w:style w:type="table" w:styleId="TableGrid">
    <w:name w:val="Table Grid"/>
    <w:basedOn w:val="TableNormal"/>
    <w:uiPriority w:val="39"/>
    <w:rsid w:val="00A4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517D"/>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05F67"/>
    <w:pPr>
      <w:tabs>
        <w:tab w:val="right" w:leader="dot" w:pos="9350"/>
      </w:tabs>
      <w:spacing w:before="240" w:after="100" w:line="360" w:lineRule="auto"/>
    </w:pPr>
    <w:rPr>
      <w:rFonts w:ascii="Times New Roman" w:hAnsi="Times New Roman" w:cs="Times New Roman"/>
      <w:b/>
      <w:bCs/>
      <w:noProof/>
      <w:lang w:val="en-US"/>
    </w:rPr>
  </w:style>
  <w:style w:type="paragraph" w:styleId="TOC2">
    <w:name w:val="toc 2"/>
    <w:basedOn w:val="Normal"/>
    <w:next w:val="Normal"/>
    <w:autoRedefine/>
    <w:uiPriority w:val="39"/>
    <w:unhideWhenUsed/>
    <w:rsid w:val="005A517D"/>
    <w:pPr>
      <w:tabs>
        <w:tab w:val="right" w:leader="dot" w:pos="9350"/>
      </w:tabs>
      <w:spacing w:after="100" w:line="360" w:lineRule="auto"/>
    </w:pPr>
  </w:style>
  <w:style w:type="character" w:customStyle="1" w:styleId="a">
    <w:name w:val="_"/>
    <w:basedOn w:val="DefaultParagraphFont"/>
    <w:rsid w:val="00AB280D"/>
  </w:style>
  <w:style w:type="character" w:customStyle="1" w:styleId="pg-1ff4">
    <w:name w:val="pg-1ff4"/>
    <w:basedOn w:val="DefaultParagraphFont"/>
    <w:rsid w:val="00AB280D"/>
  </w:style>
  <w:style w:type="paragraph" w:styleId="FootnoteText">
    <w:name w:val="footnote text"/>
    <w:basedOn w:val="Normal"/>
    <w:link w:val="FootnoteTextChar"/>
    <w:uiPriority w:val="99"/>
    <w:semiHidden/>
    <w:unhideWhenUsed/>
    <w:rsid w:val="002336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644"/>
    <w:rPr>
      <w:sz w:val="20"/>
      <w:szCs w:val="20"/>
      <w:lang w:val="ro-RO"/>
    </w:rPr>
  </w:style>
  <w:style w:type="character" w:styleId="FootnoteReference">
    <w:name w:val="footnote reference"/>
    <w:basedOn w:val="DefaultParagraphFont"/>
    <w:uiPriority w:val="99"/>
    <w:semiHidden/>
    <w:unhideWhenUsed/>
    <w:rsid w:val="00233644"/>
    <w:rPr>
      <w:vertAlign w:val="superscript"/>
    </w:rPr>
  </w:style>
  <w:style w:type="paragraph" w:styleId="NormalWeb">
    <w:name w:val="Normal (Web)"/>
    <w:basedOn w:val="Normal"/>
    <w:uiPriority w:val="99"/>
    <w:semiHidden/>
    <w:unhideWhenUsed/>
    <w:rsid w:val="00F92332"/>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5B59B6"/>
    <w:rPr>
      <w:b/>
      <w:bCs/>
    </w:rPr>
  </w:style>
  <w:style w:type="paragraph" w:styleId="BalloonText">
    <w:name w:val="Balloon Text"/>
    <w:basedOn w:val="Normal"/>
    <w:link w:val="BalloonTextChar"/>
    <w:uiPriority w:val="99"/>
    <w:semiHidden/>
    <w:unhideWhenUsed/>
    <w:rsid w:val="00AA4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11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759197">
      <w:bodyDiv w:val="1"/>
      <w:marLeft w:val="0"/>
      <w:marRight w:val="0"/>
      <w:marTop w:val="0"/>
      <w:marBottom w:val="0"/>
      <w:divBdr>
        <w:top w:val="none" w:sz="0" w:space="0" w:color="auto"/>
        <w:left w:val="none" w:sz="0" w:space="0" w:color="auto"/>
        <w:bottom w:val="none" w:sz="0" w:space="0" w:color="auto"/>
        <w:right w:val="none" w:sz="0" w:space="0" w:color="auto"/>
      </w:divBdr>
    </w:div>
    <w:div w:id="1264417491">
      <w:bodyDiv w:val="1"/>
      <w:marLeft w:val="0"/>
      <w:marRight w:val="0"/>
      <w:marTop w:val="0"/>
      <w:marBottom w:val="0"/>
      <w:divBdr>
        <w:top w:val="none" w:sz="0" w:space="0" w:color="auto"/>
        <w:left w:val="none" w:sz="0" w:space="0" w:color="auto"/>
        <w:bottom w:val="none" w:sz="0" w:space="0" w:color="auto"/>
        <w:right w:val="none" w:sz="0" w:space="0" w:color="auto"/>
      </w:divBdr>
    </w:div>
    <w:div w:id="1358311476">
      <w:bodyDiv w:val="1"/>
      <w:marLeft w:val="0"/>
      <w:marRight w:val="0"/>
      <w:marTop w:val="0"/>
      <w:marBottom w:val="0"/>
      <w:divBdr>
        <w:top w:val="none" w:sz="0" w:space="0" w:color="auto"/>
        <w:left w:val="none" w:sz="0" w:space="0" w:color="auto"/>
        <w:bottom w:val="none" w:sz="0" w:space="0" w:color="auto"/>
        <w:right w:val="none" w:sz="0" w:space="0" w:color="auto"/>
      </w:divBdr>
      <w:divsChild>
        <w:div w:id="629868701">
          <w:marLeft w:val="0"/>
          <w:marRight w:val="0"/>
          <w:marTop w:val="0"/>
          <w:marBottom w:val="0"/>
          <w:divBdr>
            <w:top w:val="none" w:sz="0" w:space="0" w:color="auto"/>
            <w:left w:val="none" w:sz="0" w:space="0" w:color="auto"/>
            <w:bottom w:val="none" w:sz="0" w:space="0" w:color="auto"/>
            <w:right w:val="none" w:sz="0" w:space="0" w:color="auto"/>
          </w:divBdr>
        </w:div>
        <w:div w:id="69892795">
          <w:marLeft w:val="0"/>
          <w:marRight w:val="0"/>
          <w:marTop w:val="0"/>
          <w:marBottom w:val="0"/>
          <w:divBdr>
            <w:top w:val="none" w:sz="0" w:space="0" w:color="auto"/>
            <w:left w:val="none" w:sz="0" w:space="0" w:color="auto"/>
            <w:bottom w:val="none" w:sz="0" w:space="0" w:color="auto"/>
            <w:right w:val="none" w:sz="0" w:space="0" w:color="auto"/>
          </w:divBdr>
        </w:div>
        <w:div w:id="353115711">
          <w:marLeft w:val="0"/>
          <w:marRight w:val="0"/>
          <w:marTop w:val="0"/>
          <w:marBottom w:val="0"/>
          <w:divBdr>
            <w:top w:val="none" w:sz="0" w:space="0" w:color="auto"/>
            <w:left w:val="none" w:sz="0" w:space="0" w:color="auto"/>
            <w:bottom w:val="none" w:sz="0" w:space="0" w:color="auto"/>
            <w:right w:val="none" w:sz="0" w:space="0" w:color="auto"/>
          </w:divBdr>
        </w:div>
        <w:div w:id="1799687796">
          <w:marLeft w:val="0"/>
          <w:marRight w:val="0"/>
          <w:marTop w:val="0"/>
          <w:marBottom w:val="0"/>
          <w:divBdr>
            <w:top w:val="none" w:sz="0" w:space="0" w:color="auto"/>
            <w:left w:val="none" w:sz="0" w:space="0" w:color="auto"/>
            <w:bottom w:val="none" w:sz="0" w:space="0" w:color="auto"/>
            <w:right w:val="none" w:sz="0" w:space="0" w:color="auto"/>
          </w:divBdr>
        </w:div>
      </w:divsChild>
    </w:div>
    <w:div w:id="1368486720">
      <w:bodyDiv w:val="1"/>
      <w:marLeft w:val="0"/>
      <w:marRight w:val="0"/>
      <w:marTop w:val="0"/>
      <w:marBottom w:val="0"/>
      <w:divBdr>
        <w:top w:val="none" w:sz="0" w:space="0" w:color="auto"/>
        <w:left w:val="none" w:sz="0" w:space="0" w:color="auto"/>
        <w:bottom w:val="none" w:sz="0" w:space="0" w:color="auto"/>
        <w:right w:val="none" w:sz="0" w:space="0" w:color="auto"/>
      </w:divBdr>
    </w:div>
    <w:div w:id="1571770849">
      <w:bodyDiv w:val="1"/>
      <w:marLeft w:val="0"/>
      <w:marRight w:val="0"/>
      <w:marTop w:val="0"/>
      <w:marBottom w:val="0"/>
      <w:divBdr>
        <w:top w:val="none" w:sz="0" w:space="0" w:color="auto"/>
        <w:left w:val="none" w:sz="0" w:space="0" w:color="auto"/>
        <w:bottom w:val="none" w:sz="0" w:space="0" w:color="auto"/>
        <w:right w:val="none" w:sz="0" w:space="0" w:color="auto"/>
      </w:divBdr>
    </w:div>
    <w:div w:id="1691948825">
      <w:bodyDiv w:val="1"/>
      <w:marLeft w:val="0"/>
      <w:marRight w:val="0"/>
      <w:marTop w:val="0"/>
      <w:marBottom w:val="0"/>
      <w:divBdr>
        <w:top w:val="none" w:sz="0" w:space="0" w:color="auto"/>
        <w:left w:val="none" w:sz="0" w:space="0" w:color="auto"/>
        <w:bottom w:val="none" w:sz="0" w:space="0" w:color="auto"/>
        <w:right w:val="none" w:sz="0" w:space="0" w:color="auto"/>
      </w:divBdr>
    </w:div>
    <w:div w:id="18369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6E6B-AB9B-47C9-A7F0-344230D0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2644</Words>
  <Characters>15341</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Nedelcu</dc:creator>
  <cp:keywords/>
  <dc:description/>
  <cp:lastModifiedBy>Andra Cucui</cp:lastModifiedBy>
  <cp:revision>3</cp:revision>
  <cp:lastPrinted>2026-04-08T10:04:00Z</cp:lastPrinted>
  <dcterms:created xsi:type="dcterms:W3CDTF">2026-04-08T10:25:00Z</dcterms:created>
  <dcterms:modified xsi:type="dcterms:W3CDTF">2026-04-24T08:11:00Z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ActionId">
    <vt:lpwstr>3f5466ce-7b0d-428e-bf00-01b3eae3b1c7</vt:lpwstr>
  </property>
  <property fmtid="{D5CDD505-2E9C-101B-9397-08002B2CF9AE}" pid="3" name="MSIP_Label_4ce9a19a-8c5d-4e28-8c47-9f4942128c30_Name">
    <vt:lpwstr>Comunicare Interna</vt:lpwstr>
  </property>
  <property fmtid="{D5CDD505-2E9C-101B-9397-08002B2CF9AE}" pid="4" name="MSIP_Label_4ce9a19a-8c5d-4e28-8c47-9f4942128c30_SetDate">
    <vt:lpwstr>2025-12-14T11:56:52Z</vt:lpwstr>
  </property>
  <property fmtid="{D5CDD505-2E9C-101B-9397-08002B2CF9AE}" pid="5" name="MSIP_Label_4ce9a19a-8c5d-4e28-8c47-9f4942128c30_SiteId">
    <vt:lpwstr>9e2ee2c0-d55f-4a8b-b3a7-93a1923da5e3</vt:lpwstr>
  </property>
  <property fmtid="{D5CDD505-2E9C-101B-9397-08002B2CF9AE}" pid="6" name="MSIP_Label_4ce9a19a-8c5d-4e28-8c47-9f4942128c30_Enabled">
    <vt:lpwstr>True</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