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8500D" w14:textId="27A5BB83" w:rsidR="00AD3DB5" w:rsidRPr="004424EF" w:rsidRDefault="00AD3DB5" w:rsidP="00AD3DB5">
      <w:pPr>
        <w:jc w:val="center"/>
        <w:rPr>
          <w:b/>
          <w:sz w:val="36"/>
          <w:szCs w:val="36"/>
        </w:rPr>
      </w:pPr>
      <w:r w:rsidRPr="004424EF">
        <w:rPr>
          <w:b/>
          <w:sz w:val="36"/>
          <w:szCs w:val="36"/>
        </w:rPr>
        <w:t>UNIVERSITATEA „VALAHIA” DIN TÂRGOVIŞTE</w:t>
      </w:r>
    </w:p>
    <w:p w14:paraId="1D501AAF" w14:textId="6E444C0F" w:rsidR="002F707B" w:rsidRPr="004424EF" w:rsidRDefault="005001DE" w:rsidP="00877CD0">
      <w:pPr>
        <w:widowControl w:val="0"/>
        <w:tabs>
          <w:tab w:val="left" w:pos="993"/>
        </w:tabs>
        <w:jc w:val="both"/>
        <w:rPr>
          <w:rFonts w:ascii="Arial" w:hAnsi="Arial" w:cs="Arial"/>
          <w:sz w:val="22"/>
          <w:szCs w:val="22"/>
        </w:rPr>
      </w:pPr>
      <w:r>
        <w:rPr>
          <w:rFonts w:ascii="Arial" w:hAnsi="Arial" w:cs="Arial"/>
          <w:b/>
          <w:noProof/>
          <w:sz w:val="28"/>
          <w:szCs w:val="28"/>
        </w:rPr>
        <w:drawing>
          <wp:anchor distT="0" distB="0" distL="114300" distR="114300" simplePos="0" relativeHeight="251659265" behindDoc="1" locked="0" layoutInCell="1" allowOverlap="1" wp14:anchorId="337B9104" wp14:editId="49DF1168">
            <wp:simplePos x="0" y="0"/>
            <wp:positionH relativeFrom="column">
              <wp:posOffset>1801231</wp:posOffset>
            </wp:positionH>
            <wp:positionV relativeFrom="paragraph">
              <wp:posOffset>6784</wp:posOffset>
            </wp:positionV>
            <wp:extent cx="2335775" cy="2335775"/>
            <wp:effectExtent l="0" t="0" r="7620" b="7620"/>
            <wp:wrapNone/>
            <wp:docPr id="882545783" name="Picture 4"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545783" name="Picture 4" descr="A logo with text on i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338154" cy="2338154"/>
                    </a:xfrm>
                    <a:prstGeom prst="rect">
                      <a:avLst/>
                    </a:prstGeom>
                  </pic:spPr>
                </pic:pic>
              </a:graphicData>
            </a:graphic>
            <wp14:sizeRelH relativeFrom="margin">
              <wp14:pctWidth>0</wp14:pctWidth>
            </wp14:sizeRelH>
            <wp14:sizeRelV relativeFrom="margin">
              <wp14:pctHeight>0</wp14:pctHeight>
            </wp14:sizeRelV>
          </wp:anchor>
        </w:drawing>
      </w:r>
    </w:p>
    <w:p w14:paraId="251C6EDD" w14:textId="388832A5" w:rsidR="00183E5B" w:rsidRPr="004424EF" w:rsidRDefault="00183E5B" w:rsidP="00311F48">
      <w:pPr>
        <w:widowControl w:val="0"/>
        <w:tabs>
          <w:tab w:val="left" w:pos="993"/>
        </w:tabs>
        <w:ind w:firstLine="720"/>
        <w:jc w:val="both"/>
        <w:rPr>
          <w:rFonts w:ascii="Arial" w:hAnsi="Arial" w:cs="Arial"/>
          <w:b/>
          <w:sz w:val="22"/>
          <w:szCs w:val="22"/>
        </w:rPr>
      </w:pPr>
    </w:p>
    <w:p w14:paraId="4ED5CC1B" w14:textId="3C85A629" w:rsidR="00F67555" w:rsidRPr="004424EF" w:rsidRDefault="00F67555" w:rsidP="00487671">
      <w:pPr>
        <w:widowControl w:val="0"/>
        <w:tabs>
          <w:tab w:val="left" w:pos="993"/>
        </w:tabs>
        <w:jc w:val="center"/>
        <w:rPr>
          <w:rFonts w:ascii="Arial" w:hAnsi="Arial" w:cs="Arial"/>
          <w:b/>
          <w:sz w:val="28"/>
          <w:szCs w:val="28"/>
        </w:rPr>
      </w:pPr>
    </w:p>
    <w:p w14:paraId="7FE02182" w14:textId="2E3CB31F" w:rsidR="00AD3DB5" w:rsidRPr="004424EF" w:rsidRDefault="00AD3DB5" w:rsidP="00F67555">
      <w:pPr>
        <w:widowControl w:val="0"/>
        <w:tabs>
          <w:tab w:val="left" w:pos="993"/>
        </w:tabs>
        <w:ind w:firstLine="720"/>
        <w:jc w:val="center"/>
        <w:rPr>
          <w:rFonts w:ascii="Arial" w:hAnsi="Arial" w:cs="Arial"/>
          <w:b/>
          <w:sz w:val="28"/>
          <w:szCs w:val="28"/>
        </w:rPr>
      </w:pPr>
    </w:p>
    <w:p w14:paraId="43CB4501" w14:textId="0C63B019" w:rsidR="00AD3DB5" w:rsidRPr="004424EF" w:rsidRDefault="00AD3DB5" w:rsidP="00F67555">
      <w:pPr>
        <w:widowControl w:val="0"/>
        <w:tabs>
          <w:tab w:val="left" w:pos="993"/>
        </w:tabs>
        <w:ind w:firstLine="720"/>
        <w:jc w:val="center"/>
        <w:rPr>
          <w:rFonts w:ascii="Arial" w:hAnsi="Arial" w:cs="Arial"/>
          <w:b/>
          <w:sz w:val="28"/>
          <w:szCs w:val="28"/>
        </w:rPr>
      </w:pPr>
    </w:p>
    <w:p w14:paraId="254C1E92" w14:textId="4EC7EF68" w:rsidR="00AD3DB5" w:rsidRPr="004424EF" w:rsidRDefault="00AD3DB5" w:rsidP="00F67555">
      <w:pPr>
        <w:widowControl w:val="0"/>
        <w:tabs>
          <w:tab w:val="left" w:pos="993"/>
        </w:tabs>
        <w:ind w:firstLine="720"/>
        <w:jc w:val="center"/>
        <w:rPr>
          <w:rFonts w:ascii="Arial" w:hAnsi="Arial" w:cs="Arial"/>
          <w:b/>
          <w:sz w:val="28"/>
          <w:szCs w:val="28"/>
        </w:rPr>
      </w:pPr>
    </w:p>
    <w:p w14:paraId="7A7FD2D9" w14:textId="07F48B0D" w:rsidR="00AD3DB5" w:rsidRPr="004424EF" w:rsidRDefault="00AD3DB5" w:rsidP="00F67555">
      <w:pPr>
        <w:widowControl w:val="0"/>
        <w:tabs>
          <w:tab w:val="left" w:pos="993"/>
        </w:tabs>
        <w:ind w:firstLine="720"/>
        <w:jc w:val="center"/>
        <w:rPr>
          <w:rFonts w:ascii="Arial" w:hAnsi="Arial" w:cs="Arial"/>
          <w:b/>
          <w:sz w:val="28"/>
          <w:szCs w:val="28"/>
        </w:rPr>
      </w:pPr>
    </w:p>
    <w:p w14:paraId="75C42923" w14:textId="77777777" w:rsidR="00AD3DB5" w:rsidRPr="004424EF" w:rsidRDefault="00AD3DB5" w:rsidP="00F67555">
      <w:pPr>
        <w:widowControl w:val="0"/>
        <w:tabs>
          <w:tab w:val="left" w:pos="993"/>
        </w:tabs>
        <w:ind w:firstLine="720"/>
        <w:jc w:val="center"/>
        <w:rPr>
          <w:rFonts w:ascii="Arial" w:hAnsi="Arial" w:cs="Arial"/>
          <w:b/>
          <w:sz w:val="28"/>
          <w:szCs w:val="28"/>
        </w:rPr>
      </w:pPr>
    </w:p>
    <w:p w14:paraId="644D6188" w14:textId="77777777" w:rsidR="00AD3DB5" w:rsidRPr="004424EF" w:rsidRDefault="00AD3DB5" w:rsidP="00F67555">
      <w:pPr>
        <w:widowControl w:val="0"/>
        <w:tabs>
          <w:tab w:val="left" w:pos="993"/>
        </w:tabs>
        <w:ind w:firstLine="720"/>
        <w:jc w:val="center"/>
        <w:rPr>
          <w:rFonts w:ascii="Arial" w:hAnsi="Arial" w:cs="Arial"/>
          <w:b/>
          <w:sz w:val="28"/>
          <w:szCs w:val="28"/>
        </w:rPr>
      </w:pPr>
    </w:p>
    <w:p w14:paraId="7B040E02" w14:textId="389FC4CB" w:rsidR="005125AB" w:rsidRPr="004424EF" w:rsidRDefault="002279AC" w:rsidP="00F67555">
      <w:pPr>
        <w:widowControl w:val="0"/>
        <w:tabs>
          <w:tab w:val="left" w:pos="993"/>
        </w:tabs>
        <w:ind w:firstLine="720"/>
        <w:jc w:val="center"/>
        <w:rPr>
          <w:rFonts w:ascii="Arial" w:hAnsi="Arial" w:cs="Arial"/>
          <w:b/>
          <w:sz w:val="22"/>
          <w:szCs w:val="22"/>
        </w:rPr>
      </w:pPr>
      <w:r w:rsidRPr="004424EF">
        <w:rPr>
          <w:rFonts w:ascii="Arial" w:hAnsi="Arial" w:cs="Arial"/>
          <w:b/>
          <w:sz w:val="28"/>
          <w:szCs w:val="28"/>
        </w:rPr>
        <w:tab/>
      </w:r>
    </w:p>
    <w:p w14:paraId="659A59A3" w14:textId="77777777" w:rsidR="005125AB" w:rsidRPr="004424EF" w:rsidRDefault="005125AB" w:rsidP="00311F48">
      <w:pPr>
        <w:widowControl w:val="0"/>
        <w:tabs>
          <w:tab w:val="left" w:pos="993"/>
        </w:tabs>
        <w:ind w:firstLine="720"/>
        <w:jc w:val="both"/>
        <w:rPr>
          <w:rFonts w:ascii="Arial" w:hAnsi="Arial" w:cs="Arial"/>
          <w:b/>
          <w:sz w:val="22"/>
          <w:szCs w:val="22"/>
        </w:rPr>
      </w:pPr>
    </w:p>
    <w:p w14:paraId="6D6DA63E" w14:textId="61BD36E9" w:rsidR="00F67555" w:rsidRPr="004424EF" w:rsidRDefault="00F67555" w:rsidP="00311F48">
      <w:pPr>
        <w:widowControl w:val="0"/>
        <w:tabs>
          <w:tab w:val="left" w:pos="993"/>
        </w:tabs>
        <w:ind w:firstLine="720"/>
        <w:jc w:val="both"/>
        <w:rPr>
          <w:rFonts w:ascii="Arial" w:hAnsi="Arial" w:cs="Arial"/>
          <w:b/>
          <w:sz w:val="22"/>
          <w:szCs w:val="22"/>
        </w:rPr>
      </w:pPr>
    </w:p>
    <w:p w14:paraId="228F852C" w14:textId="304DC847" w:rsidR="00705334" w:rsidRPr="004424EF" w:rsidRDefault="008E0F16" w:rsidP="00311F48">
      <w:pPr>
        <w:widowControl w:val="0"/>
        <w:tabs>
          <w:tab w:val="left" w:pos="993"/>
        </w:tabs>
        <w:ind w:firstLine="720"/>
        <w:jc w:val="both"/>
        <w:rPr>
          <w:rFonts w:ascii="Arial" w:hAnsi="Arial" w:cs="Arial"/>
          <w:b/>
          <w:sz w:val="22"/>
          <w:szCs w:val="22"/>
        </w:rPr>
      </w:pPr>
      <w:r w:rsidRPr="004424EF">
        <w:rPr>
          <w:rFonts w:ascii="Arial" w:hAnsi="Arial" w:cs="Arial"/>
          <w:b/>
          <w:bCs/>
          <w:noProof/>
          <w:sz w:val="32"/>
          <w:szCs w:val="32"/>
          <w:lang w:eastAsia="ro-RO"/>
        </w:rPr>
        <mc:AlternateContent>
          <mc:Choice Requires="wps">
            <w:drawing>
              <wp:anchor distT="0" distB="0" distL="114300" distR="114300" simplePos="0" relativeHeight="251658240" behindDoc="0" locked="0" layoutInCell="1" allowOverlap="1" wp14:anchorId="0B16C607" wp14:editId="363BD456">
                <wp:simplePos x="0" y="0"/>
                <wp:positionH relativeFrom="margin">
                  <wp:align>center</wp:align>
                </wp:positionH>
                <wp:positionV relativeFrom="paragraph">
                  <wp:posOffset>108585</wp:posOffset>
                </wp:positionV>
                <wp:extent cx="6005830" cy="906780"/>
                <wp:effectExtent l="13335" t="9525" r="10160" b="7620"/>
                <wp:wrapNone/>
                <wp:docPr id="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830" cy="906780"/>
                        </a:xfrm>
                        <a:prstGeom prst="rect">
                          <a:avLst/>
                        </a:prstGeom>
                        <a:solidFill>
                          <a:srgbClr val="EAEAEA"/>
                        </a:solidFill>
                        <a:ln w="9525">
                          <a:solidFill>
                            <a:srgbClr val="000000"/>
                          </a:solidFill>
                          <a:miter lim="800000"/>
                          <a:headEnd/>
                          <a:tailEnd/>
                        </a:ln>
                      </wps:spPr>
                      <wps:txbx>
                        <w:txbxContent>
                          <w:p w14:paraId="3E458C64" w14:textId="77777777" w:rsidR="00F67555" w:rsidRPr="004424EF" w:rsidRDefault="00085482" w:rsidP="00487671">
                            <w:pPr>
                              <w:pStyle w:val="NormalWeb"/>
                              <w:spacing w:before="0" w:beforeAutospacing="0" w:after="0" w:afterAutospacing="0"/>
                              <w:jc w:val="center"/>
                              <w:rPr>
                                <w:b/>
                                <w:bCs/>
                                <w:spacing w:val="-5"/>
                                <w:sz w:val="36"/>
                                <w:szCs w:val="36"/>
                                <w:lang w:val="ro-RO"/>
                              </w:rPr>
                            </w:pPr>
                            <w:r w:rsidRPr="004424EF">
                              <w:rPr>
                                <w:b/>
                                <w:bCs/>
                                <w:spacing w:val="-5"/>
                                <w:sz w:val="36"/>
                                <w:szCs w:val="36"/>
                                <w:lang w:val="ro-RO"/>
                              </w:rPr>
                              <w:t>REGULAMENT DE ORGANIZARE ŞI FUNCŢIONARE</w:t>
                            </w:r>
                            <w:r w:rsidR="007500F4" w:rsidRPr="004424EF">
                              <w:rPr>
                                <w:b/>
                                <w:bCs/>
                                <w:spacing w:val="-5"/>
                                <w:sz w:val="36"/>
                                <w:szCs w:val="36"/>
                                <w:lang w:val="ro-RO"/>
                              </w:rPr>
                              <w:t xml:space="preserve"> </w:t>
                            </w:r>
                            <w:r w:rsidR="000B307E" w:rsidRPr="004424EF">
                              <w:rPr>
                                <w:b/>
                                <w:bCs/>
                                <w:spacing w:val="-5"/>
                                <w:sz w:val="36"/>
                                <w:szCs w:val="36"/>
                                <w:lang w:val="ro-RO"/>
                              </w:rPr>
                              <w:t>A</w:t>
                            </w:r>
                          </w:p>
                          <w:p w14:paraId="0D27AA87" w14:textId="22BAA073" w:rsidR="00085482" w:rsidRPr="004424EF" w:rsidRDefault="000B307E" w:rsidP="00487671">
                            <w:pPr>
                              <w:jc w:val="center"/>
                              <w:rPr>
                                <w:sz w:val="36"/>
                                <w:szCs w:val="36"/>
                              </w:rPr>
                            </w:pPr>
                            <w:r w:rsidRPr="004424EF">
                              <w:rPr>
                                <w:rStyle w:val="FontStyle14"/>
                                <w:bCs w:val="0"/>
                                <w:color w:val="000000"/>
                                <w:position w:val="-7"/>
                                <w:sz w:val="36"/>
                                <w:szCs w:val="36"/>
                                <w:lang w:eastAsia="ro-RO"/>
                              </w:rPr>
                              <w:t xml:space="preserve">COMPARTIMENTULUI </w:t>
                            </w:r>
                            <w:r w:rsidR="000B198A" w:rsidRPr="004424EF">
                              <w:rPr>
                                <w:rStyle w:val="FontStyle14"/>
                                <w:bCs w:val="0"/>
                                <w:position w:val="-7"/>
                                <w:sz w:val="36"/>
                                <w:szCs w:val="36"/>
                                <w:lang w:eastAsia="ro-RO"/>
                              </w:rPr>
                              <w:t>MANAGEMENTUL</w:t>
                            </w:r>
                            <w:r w:rsidRPr="004424EF">
                              <w:rPr>
                                <w:rStyle w:val="FontStyle14"/>
                                <w:bCs w:val="0"/>
                                <w:position w:val="-7"/>
                                <w:sz w:val="36"/>
                                <w:szCs w:val="36"/>
                                <w:lang w:eastAsia="ro-RO"/>
                              </w:rPr>
                              <w:t xml:space="preserve"> CALITĂȚII</w:t>
                            </w:r>
                          </w:p>
                          <w:p w14:paraId="45C5BA7C" w14:textId="77777777" w:rsidR="005125AB" w:rsidRPr="004424EF" w:rsidRDefault="005125AB" w:rsidP="00487671">
                            <w:pPr>
                              <w:jc w:val="cente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0B16C607" id="_x0000_t202" coordsize="21600,21600" o:spt="202" path="m,l,21600r21600,l21600,xe">
                <v:stroke joinstyle="miter"/>
                <v:path gradientshapeok="t" o:connecttype="rect"/>
              </v:shapetype>
              <v:shape id="Text Box 374" o:spid="_x0000_s1026" type="#_x0000_t202" style="position:absolute;left:0;text-align:left;margin-left:0;margin-top:8.55pt;width:472.9pt;height:71.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" fillcolor="#eaeaea">
                <v:textbox>
                  <w:txbxContent>
                    <w:p w14:paraId="3E458C64" w14:textId="77777777" w:rsidR="00F67555" w:rsidRPr="004424EF" w:rsidRDefault="00085482" w:rsidP="00487671">
                      <w:pPr>
                        <w:pStyle w:val="NormalWeb"/>
                        <w:spacing w:before="0" w:beforeAutospacing="0" w:after="0" w:afterAutospacing="0"/>
                        <w:jc w:val="center"/>
                        <w:rPr>
                          <w:b/>
                          <w:bCs/>
                          <w:spacing w:val="-5"/>
                          <w:sz w:val="36"/>
                          <w:szCs w:val="36"/>
                          <w:lang w:val="ro-RO"/>
                        </w:rPr>
                      </w:pPr>
                      <w:r w:rsidRPr="004424EF">
                        <w:rPr>
                          <w:b/>
                          <w:bCs/>
                          <w:spacing w:val="-5"/>
                          <w:sz w:val="36"/>
                          <w:szCs w:val="36"/>
                          <w:lang w:val="ro-RO"/>
                        </w:rPr>
                        <w:t>REGULAMENT DE ORGANIZARE ŞI FUNCŢIONARE</w:t>
                      </w:r>
                      <w:r w:rsidR="007500F4" w:rsidRPr="004424EF">
                        <w:rPr>
                          <w:b/>
                          <w:bCs/>
                          <w:spacing w:val="-5"/>
                          <w:sz w:val="36"/>
                          <w:szCs w:val="36"/>
                          <w:lang w:val="ro-RO"/>
                        </w:rPr>
                        <w:t xml:space="preserve"> </w:t>
                      </w:r>
                      <w:r w:rsidR="000B307E" w:rsidRPr="004424EF">
                        <w:rPr>
                          <w:b/>
                          <w:bCs/>
                          <w:spacing w:val="-5"/>
                          <w:sz w:val="36"/>
                          <w:szCs w:val="36"/>
                          <w:lang w:val="ro-RO"/>
                        </w:rPr>
                        <w:t>A</w:t>
                      </w:r>
                    </w:p>
                    <w:p w14:paraId="0D27AA87" w14:textId="22BAA073" w:rsidR="00085482" w:rsidRPr="004424EF" w:rsidRDefault="000B307E" w:rsidP="00487671">
                      <w:pPr>
                        <w:jc w:val="center"/>
                        <w:rPr>
                          <w:sz w:val="36"/>
                          <w:szCs w:val="36"/>
                        </w:rPr>
                      </w:pPr>
                      <w:r w:rsidRPr="004424EF">
                        <w:rPr>
                          <w:rStyle w:val="FontStyle14"/>
                          <w:bCs w:val="0"/>
                          <w:color w:val="000000"/>
                          <w:position w:val="-7"/>
                          <w:sz w:val="36"/>
                          <w:szCs w:val="36"/>
                          <w:lang w:eastAsia="ro-RO"/>
                        </w:rPr>
                        <w:t xml:space="preserve">COMPARTIMENTULUI </w:t>
                      </w:r>
                      <w:r w:rsidR="000B198A" w:rsidRPr="004424EF">
                        <w:rPr>
                          <w:rStyle w:val="FontStyle14"/>
                          <w:bCs w:val="0"/>
                          <w:position w:val="-7"/>
                          <w:sz w:val="36"/>
                          <w:szCs w:val="36"/>
                          <w:lang w:eastAsia="ro-RO"/>
                        </w:rPr>
                        <w:t>MANAGEMENTUL</w:t>
                      </w:r>
                      <w:r w:rsidRPr="004424EF">
                        <w:rPr>
                          <w:rStyle w:val="FontStyle14"/>
                          <w:bCs w:val="0"/>
                          <w:position w:val="-7"/>
                          <w:sz w:val="36"/>
                          <w:szCs w:val="36"/>
                          <w:lang w:eastAsia="ro-RO"/>
                        </w:rPr>
                        <w:t xml:space="preserve"> CALITĂȚII</w:t>
                      </w:r>
                    </w:p>
                    <w:p w14:paraId="45C5BA7C" w14:textId="77777777" w:rsidR="005125AB" w:rsidRPr="004424EF" w:rsidRDefault="005125AB" w:rsidP="00487671">
                      <w:pPr>
                        <w:jc w:val="center"/>
                        <w:rPr>
                          <w:sz w:val="36"/>
                          <w:szCs w:val="36"/>
                        </w:rPr>
                      </w:pPr>
                    </w:p>
                  </w:txbxContent>
                </v:textbox>
                <w10:wrap anchorx="margin"/>
              </v:shape>
            </w:pict>
          </mc:Fallback>
        </mc:AlternateContent>
      </w:r>
    </w:p>
    <w:p w14:paraId="76F4AB25" w14:textId="77777777" w:rsidR="00705334" w:rsidRPr="004424EF" w:rsidRDefault="00705334" w:rsidP="00311F48">
      <w:pPr>
        <w:widowControl w:val="0"/>
        <w:tabs>
          <w:tab w:val="left" w:pos="993"/>
        </w:tabs>
        <w:ind w:firstLine="720"/>
        <w:jc w:val="both"/>
        <w:rPr>
          <w:rFonts w:ascii="Arial" w:hAnsi="Arial" w:cs="Arial"/>
          <w:b/>
          <w:sz w:val="22"/>
          <w:szCs w:val="22"/>
        </w:rPr>
      </w:pPr>
    </w:p>
    <w:p w14:paraId="23569331" w14:textId="77777777" w:rsidR="00705334" w:rsidRPr="004424EF" w:rsidRDefault="00705334" w:rsidP="00311F48">
      <w:pPr>
        <w:widowControl w:val="0"/>
        <w:tabs>
          <w:tab w:val="left" w:pos="993"/>
        </w:tabs>
        <w:ind w:firstLine="720"/>
        <w:jc w:val="both"/>
        <w:rPr>
          <w:rFonts w:ascii="Arial" w:hAnsi="Arial" w:cs="Arial"/>
          <w:b/>
          <w:sz w:val="22"/>
          <w:szCs w:val="22"/>
        </w:rPr>
      </w:pPr>
    </w:p>
    <w:p w14:paraId="4B59963E" w14:textId="77777777" w:rsidR="005125AB" w:rsidRPr="004424EF" w:rsidRDefault="005125AB" w:rsidP="00311F48">
      <w:pPr>
        <w:widowControl w:val="0"/>
        <w:tabs>
          <w:tab w:val="left" w:pos="993"/>
        </w:tabs>
        <w:ind w:firstLine="720"/>
        <w:jc w:val="both"/>
        <w:rPr>
          <w:rFonts w:ascii="Arial" w:hAnsi="Arial" w:cs="Arial"/>
          <w:b/>
          <w:sz w:val="22"/>
          <w:szCs w:val="22"/>
        </w:rPr>
      </w:pPr>
    </w:p>
    <w:p w14:paraId="46E5A163" w14:textId="77777777" w:rsidR="005125AB" w:rsidRPr="004424EF" w:rsidRDefault="005125AB" w:rsidP="00311F48">
      <w:pPr>
        <w:widowControl w:val="0"/>
        <w:tabs>
          <w:tab w:val="left" w:pos="993"/>
        </w:tabs>
        <w:ind w:firstLine="720"/>
        <w:jc w:val="both"/>
        <w:rPr>
          <w:rFonts w:ascii="Arial" w:hAnsi="Arial" w:cs="Arial"/>
          <w:b/>
          <w:sz w:val="22"/>
          <w:szCs w:val="22"/>
        </w:rPr>
      </w:pPr>
    </w:p>
    <w:p w14:paraId="726D3D23" w14:textId="77777777" w:rsidR="006F04A8" w:rsidRPr="004424EF" w:rsidRDefault="006F04A8" w:rsidP="00043482">
      <w:pPr>
        <w:widowControl w:val="0"/>
        <w:tabs>
          <w:tab w:val="left" w:pos="993"/>
        </w:tabs>
        <w:jc w:val="both"/>
        <w:rPr>
          <w:rFonts w:ascii="Arial" w:hAnsi="Arial" w:cs="Arial"/>
          <w:b/>
          <w:sz w:val="22"/>
          <w:szCs w:val="22"/>
        </w:rPr>
      </w:pPr>
    </w:p>
    <w:p w14:paraId="63CF5050" w14:textId="1663AB9D" w:rsidR="002733FE" w:rsidRPr="004424EF" w:rsidRDefault="002733FE" w:rsidP="00F67555">
      <w:pPr>
        <w:widowControl w:val="0"/>
        <w:rPr>
          <w:rFonts w:ascii="Arial" w:hAnsi="Arial" w:cs="Arial"/>
          <w:b/>
          <w:bCs/>
          <w:sz w:val="32"/>
          <w:szCs w:val="32"/>
        </w:rPr>
      </w:pPr>
    </w:p>
    <w:p w14:paraId="2348FCC8" w14:textId="766A6762" w:rsidR="00FD2DF5" w:rsidRPr="004424EF" w:rsidRDefault="008E0F16" w:rsidP="00877CD0">
      <w:pPr>
        <w:widowControl w:val="0"/>
        <w:jc w:val="center"/>
        <w:rPr>
          <w:rFonts w:ascii="Arial" w:hAnsi="Arial" w:cs="Arial"/>
          <w:b/>
          <w:sz w:val="32"/>
          <w:szCs w:val="32"/>
        </w:rPr>
      </w:pPr>
      <w:r w:rsidRPr="004424EF">
        <w:rPr>
          <w:rFonts w:ascii="Arial" w:hAnsi="Arial" w:cs="Arial"/>
          <w:b/>
          <w:noProof/>
          <w:sz w:val="40"/>
          <w:szCs w:val="40"/>
          <w:lang w:eastAsia="ro-RO"/>
        </w:rPr>
        <mc:AlternateContent>
          <mc:Choice Requires="wps">
            <w:drawing>
              <wp:anchor distT="0" distB="0" distL="114300" distR="114300" simplePos="0" relativeHeight="251658241" behindDoc="0" locked="0" layoutInCell="1" allowOverlap="1" wp14:anchorId="03B7B5E4" wp14:editId="48D03412">
                <wp:simplePos x="0" y="0"/>
                <wp:positionH relativeFrom="margin">
                  <wp:align>center</wp:align>
                </wp:positionH>
                <wp:positionV relativeFrom="paragraph">
                  <wp:posOffset>104775</wp:posOffset>
                </wp:positionV>
                <wp:extent cx="2156460" cy="365760"/>
                <wp:effectExtent l="8255" t="8890" r="6985" b="6350"/>
                <wp:wrapNone/>
                <wp:docPr id="1"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365760"/>
                        </a:xfrm>
                        <a:prstGeom prst="rect">
                          <a:avLst/>
                        </a:prstGeom>
                        <a:solidFill>
                          <a:srgbClr val="EAEAEA"/>
                        </a:solidFill>
                        <a:ln w="9525">
                          <a:solidFill>
                            <a:srgbClr val="000000"/>
                          </a:solidFill>
                          <a:miter lim="800000"/>
                          <a:headEnd/>
                          <a:tailEnd/>
                        </a:ln>
                      </wps:spPr>
                      <wps:txbx>
                        <w:txbxContent>
                          <w:p w14:paraId="282E59C2" w14:textId="7DAA6AC7" w:rsidR="00085482" w:rsidRPr="004424EF" w:rsidRDefault="00085482" w:rsidP="00CE1650">
                            <w:pPr>
                              <w:widowControl w:val="0"/>
                              <w:tabs>
                                <w:tab w:val="left" w:pos="993"/>
                              </w:tabs>
                              <w:jc w:val="center"/>
                              <w:rPr>
                                <w:color w:val="FF0000"/>
                                <w:sz w:val="36"/>
                                <w:szCs w:val="36"/>
                              </w:rPr>
                            </w:pPr>
                            <w:r w:rsidRPr="004424EF">
                              <w:rPr>
                                <w:b/>
                                <w:sz w:val="36"/>
                                <w:szCs w:val="36"/>
                              </w:rPr>
                              <w:t>REG 01</w:t>
                            </w:r>
                            <w:r w:rsidR="00E57A25" w:rsidRPr="004424EF">
                              <w:rPr>
                                <w:b/>
                                <w:sz w:val="36"/>
                                <w:szCs w:val="36"/>
                              </w:rPr>
                              <w:t xml:space="preserve"> </w:t>
                            </w:r>
                            <w:r w:rsidR="007500F4" w:rsidRPr="004424EF">
                              <w:rPr>
                                <w:b/>
                                <w:sz w:val="36"/>
                                <w:szCs w:val="36"/>
                              </w:rPr>
                              <w:t>–</w:t>
                            </w:r>
                            <w:r w:rsidR="00A82E63" w:rsidRPr="004424EF">
                              <w:rPr>
                                <w:b/>
                                <w:sz w:val="36"/>
                                <w:szCs w:val="36"/>
                              </w:rPr>
                              <w:t xml:space="preserve"> CMC</w:t>
                            </w:r>
                          </w:p>
                          <w:p w14:paraId="1536412B" w14:textId="77777777" w:rsidR="005125AB" w:rsidRPr="004424EF" w:rsidRDefault="005125AB" w:rsidP="00F67555">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3B7B5E4" id="Text Box 375" o:spid="_x0000_s1027" type="#_x0000_t202" style="position:absolute;left:0;text-align:left;margin-left:0;margin-top:8.25pt;width:169.8pt;height:28.8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" fillcolor="#eaeaea">
                <v:textbox>
                  <w:txbxContent>
                    <w:p w14:paraId="282E59C2" w14:textId="7DAA6AC7" w:rsidR="00085482" w:rsidRPr="004424EF" w:rsidRDefault="00085482" w:rsidP="00CE1650">
                      <w:pPr>
                        <w:widowControl w:val="0"/>
                        <w:tabs>
                          <w:tab w:val="left" w:pos="993"/>
                        </w:tabs>
                        <w:jc w:val="center"/>
                        <w:rPr>
                          <w:color w:val="FF0000"/>
                          <w:sz w:val="36"/>
                          <w:szCs w:val="36"/>
                        </w:rPr>
                      </w:pPr>
                      <w:r w:rsidRPr="004424EF">
                        <w:rPr>
                          <w:b/>
                          <w:sz w:val="36"/>
                          <w:szCs w:val="36"/>
                        </w:rPr>
                        <w:t>REG 01</w:t>
                      </w:r>
                      <w:r w:rsidR="00E57A25" w:rsidRPr="004424EF">
                        <w:rPr>
                          <w:b/>
                          <w:sz w:val="36"/>
                          <w:szCs w:val="36"/>
                        </w:rPr>
                        <w:t xml:space="preserve"> </w:t>
                      </w:r>
                      <w:r w:rsidR="007500F4" w:rsidRPr="004424EF">
                        <w:rPr>
                          <w:b/>
                          <w:sz w:val="36"/>
                          <w:szCs w:val="36"/>
                        </w:rPr>
                        <w:t>–</w:t>
                      </w:r>
                      <w:r w:rsidR="00A82E63" w:rsidRPr="004424EF">
                        <w:rPr>
                          <w:b/>
                          <w:sz w:val="36"/>
                          <w:szCs w:val="36"/>
                        </w:rPr>
                        <w:t xml:space="preserve"> CMC</w:t>
                      </w:r>
                    </w:p>
                    <w:p w14:paraId="1536412B" w14:textId="77777777" w:rsidR="005125AB" w:rsidRPr="004424EF" w:rsidRDefault="005125AB" w:rsidP="00F67555">
                      <w:pPr>
                        <w:jc w:val="center"/>
                        <w:rPr>
                          <w:szCs w:val="32"/>
                        </w:rPr>
                      </w:pPr>
                    </w:p>
                  </w:txbxContent>
                </v:textbox>
                <w10:wrap anchorx="margin"/>
              </v:shape>
            </w:pict>
          </mc:Fallback>
        </mc:AlternateContent>
      </w:r>
    </w:p>
    <w:p w14:paraId="421657D4" w14:textId="77777777" w:rsidR="00F67555" w:rsidRPr="004424EF" w:rsidRDefault="00F67555" w:rsidP="00F67555">
      <w:pPr>
        <w:widowControl w:val="0"/>
        <w:tabs>
          <w:tab w:val="left" w:pos="993"/>
        </w:tabs>
        <w:spacing w:line="264" w:lineRule="auto"/>
        <w:ind w:firstLine="720"/>
        <w:jc w:val="center"/>
        <w:rPr>
          <w:rFonts w:ascii="Arial" w:hAnsi="Arial" w:cs="Arial"/>
        </w:rPr>
      </w:pPr>
    </w:p>
    <w:p w14:paraId="6E342B51" w14:textId="77777777" w:rsidR="00877CD0" w:rsidRPr="004424EF" w:rsidRDefault="00F67555" w:rsidP="00F67555">
      <w:pPr>
        <w:widowControl w:val="0"/>
        <w:tabs>
          <w:tab w:val="left" w:pos="993"/>
        </w:tabs>
        <w:spacing w:line="264" w:lineRule="auto"/>
        <w:ind w:firstLine="720"/>
        <w:jc w:val="center"/>
        <w:rPr>
          <w:rFonts w:ascii="Arial" w:hAnsi="Arial" w:cs="Arial"/>
        </w:rPr>
      </w:pPr>
      <w:r w:rsidRPr="004424EF">
        <w:rPr>
          <w:rFonts w:ascii="Arial" w:hAnsi="Arial" w:cs="Arial"/>
        </w:rPr>
        <w:t xml:space="preserve">                                                               </w:t>
      </w:r>
    </w:p>
    <w:p w14:paraId="3BF92BAB" w14:textId="673C7A04" w:rsidR="00055CCA" w:rsidRPr="004424EF" w:rsidRDefault="00877CD0" w:rsidP="0037518F">
      <w:pPr>
        <w:widowControl w:val="0"/>
        <w:tabs>
          <w:tab w:val="left" w:pos="993"/>
        </w:tabs>
        <w:spacing w:line="264" w:lineRule="auto"/>
        <w:ind w:firstLine="720"/>
        <w:jc w:val="center"/>
        <w:rPr>
          <w:rStyle w:val="Strong"/>
          <w:rFonts w:ascii="Arial" w:hAnsi="Arial" w:cs="Arial"/>
          <w:b w:val="0"/>
          <w:bCs w:val="0"/>
        </w:rPr>
      </w:pPr>
      <w:r w:rsidRPr="004424EF">
        <w:rPr>
          <w:rFonts w:ascii="Arial" w:hAnsi="Arial" w:cs="Arial"/>
        </w:rPr>
        <w:t xml:space="preserve">                                                                      </w:t>
      </w:r>
    </w:p>
    <w:p w14:paraId="39830653" w14:textId="77777777" w:rsidR="00055CCA" w:rsidRPr="004424EF" w:rsidRDefault="00055CCA" w:rsidP="00055CCA">
      <w:pPr>
        <w:widowControl w:val="0"/>
        <w:tabs>
          <w:tab w:val="left" w:pos="993"/>
        </w:tabs>
        <w:ind w:right="141" w:firstLine="720"/>
        <w:jc w:val="center"/>
        <w:rPr>
          <w:b/>
        </w:rPr>
      </w:pPr>
      <w:r w:rsidRPr="004424EF">
        <w:rPr>
          <w:rFonts w:ascii="Arial" w:hAnsi="Arial" w:cs="Arial"/>
          <w:b/>
        </w:rPr>
        <w:t xml:space="preserve">                                                                      </w:t>
      </w:r>
      <w:r w:rsidRPr="004424EF">
        <w:rPr>
          <w:b/>
        </w:rPr>
        <w:t>Aprobat Senat:</w:t>
      </w:r>
    </w:p>
    <w:p w14:paraId="72966E19" w14:textId="77777777" w:rsidR="00055CCA" w:rsidRPr="004424EF" w:rsidRDefault="00055CCA" w:rsidP="00055CCA">
      <w:pPr>
        <w:widowControl w:val="0"/>
        <w:tabs>
          <w:tab w:val="left" w:pos="993"/>
        </w:tabs>
        <w:ind w:right="141"/>
      </w:pPr>
    </w:p>
    <w:p w14:paraId="100AAE05" w14:textId="77777777" w:rsidR="00055CCA" w:rsidRPr="004424EF" w:rsidRDefault="00055CCA" w:rsidP="00055CCA">
      <w:pPr>
        <w:widowControl w:val="0"/>
        <w:tabs>
          <w:tab w:val="left" w:pos="993"/>
        </w:tabs>
        <w:ind w:firstLine="720"/>
        <w:jc w:val="center"/>
        <w:rPr>
          <w:b/>
        </w:rPr>
      </w:pPr>
      <w:r w:rsidRPr="004424EF">
        <w:rPr>
          <w:b/>
        </w:rPr>
        <w:tab/>
      </w:r>
      <w:r w:rsidRPr="004424EF">
        <w:rPr>
          <w:b/>
        </w:rPr>
        <w:tab/>
      </w:r>
      <w:r w:rsidRPr="004424EF">
        <w:rPr>
          <w:b/>
        </w:rPr>
        <w:tab/>
      </w:r>
      <w:r w:rsidRPr="004424EF">
        <w:rPr>
          <w:b/>
        </w:rPr>
        <w:tab/>
      </w:r>
      <w:r w:rsidRPr="004424EF">
        <w:rPr>
          <w:b/>
        </w:rPr>
        <w:tab/>
      </w:r>
      <w:r w:rsidRPr="004424EF">
        <w:rPr>
          <w:b/>
        </w:rPr>
        <w:tab/>
      </w:r>
      <w:r w:rsidRPr="004424EF">
        <w:rPr>
          <w:b/>
        </w:rPr>
        <w:tab/>
        <w:t>Conf. univ. dr. Claudia GILIA</w:t>
      </w:r>
    </w:p>
    <w:p w14:paraId="2541485B" w14:textId="77777777" w:rsidR="0090199B" w:rsidRPr="004424EF" w:rsidRDefault="0090199B" w:rsidP="00055CCA">
      <w:pPr>
        <w:widowControl w:val="0"/>
        <w:tabs>
          <w:tab w:val="left" w:pos="993"/>
        </w:tabs>
        <w:ind w:firstLine="720"/>
        <w:jc w:val="center"/>
        <w:rPr>
          <w:b/>
        </w:rPr>
      </w:pPr>
    </w:p>
    <w:p w14:paraId="3671681B" w14:textId="77777777" w:rsidR="0090199B" w:rsidRPr="004424EF" w:rsidRDefault="0090199B" w:rsidP="00055CCA">
      <w:pPr>
        <w:widowControl w:val="0"/>
        <w:tabs>
          <w:tab w:val="left" w:pos="993"/>
        </w:tabs>
        <w:ind w:firstLine="720"/>
        <w:jc w:val="center"/>
        <w:rPr>
          <w:b/>
        </w:rPr>
      </w:pPr>
    </w:p>
    <w:p w14:paraId="5B851FAA" w14:textId="77777777" w:rsidR="00D44F91" w:rsidRPr="004424EF" w:rsidRDefault="00D44F91" w:rsidP="00055CCA">
      <w:pPr>
        <w:widowControl w:val="0"/>
        <w:tabs>
          <w:tab w:val="left" w:pos="993"/>
        </w:tabs>
        <w:ind w:firstLine="720"/>
        <w:jc w:val="center"/>
        <w:rPr>
          <w:rStyle w:val="Strong"/>
          <w:rFonts w:ascii="Arial" w:hAnsi="Arial" w:cs="Arial"/>
        </w:rPr>
      </w:pPr>
    </w:p>
    <w:p w14:paraId="04C2AFE4" w14:textId="77777777" w:rsidR="00055CCA" w:rsidRPr="004424EF" w:rsidRDefault="00055CCA" w:rsidP="00055CCA">
      <w:pPr>
        <w:widowControl w:val="0"/>
        <w:tabs>
          <w:tab w:val="left" w:pos="993"/>
        </w:tabs>
        <w:rPr>
          <w:rFonts w:ascii="Arial" w:hAnsi="Arial" w:cs="Arial"/>
          <w:b/>
        </w:rPr>
      </w:pP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1738"/>
        <w:gridCol w:w="3870"/>
        <w:gridCol w:w="3040"/>
        <w:gridCol w:w="1716"/>
      </w:tblGrid>
      <w:tr w:rsidR="00055CCA" w:rsidRPr="004424EF" w14:paraId="3906C335" w14:textId="77777777" w:rsidTr="00C22F68">
        <w:trPr>
          <w:trHeight w:val="264"/>
          <w:jc w:val="center"/>
        </w:trPr>
        <w:tc>
          <w:tcPr>
            <w:tcW w:w="1738" w:type="dxa"/>
            <w:tcBorders>
              <w:top w:val="single" w:sz="4" w:space="0" w:color="auto"/>
              <w:left w:val="single" w:sz="4" w:space="0" w:color="auto"/>
              <w:bottom w:val="single" w:sz="4" w:space="0" w:color="auto"/>
              <w:right w:val="single" w:sz="4" w:space="0" w:color="auto"/>
            </w:tcBorders>
            <w:hideMark/>
          </w:tcPr>
          <w:p w14:paraId="3BE2688A" w14:textId="77777777" w:rsidR="00055CCA" w:rsidRPr="004424EF" w:rsidRDefault="00055CCA" w:rsidP="00C22F68">
            <w:pPr>
              <w:spacing w:before="60" w:after="60"/>
              <w:rPr>
                <w:sz w:val="22"/>
                <w:szCs w:val="22"/>
                <w:lang w:eastAsia="ro-RO"/>
              </w:rPr>
            </w:pPr>
            <w:r w:rsidRPr="004424EF">
              <w:rPr>
                <w:sz w:val="22"/>
                <w:szCs w:val="22"/>
                <w:lang w:eastAsia="ro-RO"/>
              </w:rPr>
              <w:t>Responsabilități</w:t>
            </w:r>
          </w:p>
        </w:tc>
        <w:tc>
          <w:tcPr>
            <w:tcW w:w="3870" w:type="dxa"/>
            <w:tcBorders>
              <w:top w:val="single" w:sz="4" w:space="0" w:color="auto"/>
              <w:left w:val="single" w:sz="4" w:space="0" w:color="auto"/>
              <w:bottom w:val="single" w:sz="4" w:space="0" w:color="auto"/>
              <w:right w:val="single" w:sz="4" w:space="0" w:color="auto"/>
            </w:tcBorders>
            <w:hideMark/>
          </w:tcPr>
          <w:p w14:paraId="77D13E23" w14:textId="77777777" w:rsidR="00055CCA" w:rsidRPr="004424EF" w:rsidRDefault="00055CCA" w:rsidP="00C22F68">
            <w:pPr>
              <w:spacing w:before="60" w:after="60"/>
              <w:jc w:val="center"/>
              <w:rPr>
                <w:sz w:val="22"/>
                <w:szCs w:val="22"/>
                <w:lang w:eastAsia="ro-RO"/>
              </w:rPr>
            </w:pPr>
            <w:r w:rsidRPr="004424EF">
              <w:rPr>
                <w:sz w:val="22"/>
                <w:szCs w:val="22"/>
                <w:lang w:eastAsia="ro-RO"/>
              </w:rPr>
              <w:t>Nume, prenume</w:t>
            </w:r>
          </w:p>
        </w:tc>
        <w:tc>
          <w:tcPr>
            <w:tcW w:w="3040" w:type="dxa"/>
            <w:tcBorders>
              <w:top w:val="single" w:sz="4" w:space="0" w:color="auto"/>
              <w:left w:val="single" w:sz="4" w:space="0" w:color="auto"/>
              <w:bottom w:val="single" w:sz="4" w:space="0" w:color="auto"/>
              <w:right w:val="single" w:sz="4" w:space="0" w:color="auto"/>
            </w:tcBorders>
            <w:hideMark/>
          </w:tcPr>
          <w:p w14:paraId="3149B3E9" w14:textId="77777777" w:rsidR="00055CCA" w:rsidRPr="004424EF" w:rsidRDefault="00055CCA" w:rsidP="00C22F68">
            <w:pPr>
              <w:spacing w:before="60" w:after="60"/>
              <w:jc w:val="center"/>
              <w:rPr>
                <w:sz w:val="22"/>
                <w:szCs w:val="22"/>
                <w:lang w:eastAsia="ro-RO"/>
              </w:rPr>
            </w:pPr>
            <w:r w:rsidRPr="004424EF">
              <w:rPr>
                <w:sz w:val="22"/>
                <w:szCs w:val="22"/>
                <w:lang w:eastAsia="ro-RO"/>
              </w:rPr>
              <w:t>Funcția</w:t>
            </w:r>
          </w:p>
        </w:tc>
        <w:tc>
          <w:tcPr>
            <w:tcW w:w="1716" w:type="dxa"/>
            <w:tcBorders>
              <w:top w:val="single" w:sz="4" w:space="0" w:color="auto"/>
              <w:left w:val="single" w:sz="4" w:space="0" w:color="auto"/>
              <w:bottom w:val="single" w:sz="4" w:space="0" w:color="auto"/>
              <w:right w:val="single" w:sz="4" w:space="0" w:color="auto"/>
            </w:tcBorders>
            <w:hideMark/>
          </w:tcPr>
          <w:p w14:paraId="7387BA66" w14:textId="77777777" w:rsidR="00055CCA" w:rsidRPr="004424EF" w:rsidRDefault="00055CCA" w:rsidP="00C22F68">
            <w:pPr>
              <w:spacing w:before="60" w:after="60"/>
              <w:jc w:val="center"/>
              <w:rPr>
                <w:sz w:val="22"/>
                <w:szCs w:val="22"/>
                <w:lang w:eastAsia="ro-RO"/>
              </w:rPr>
            </w:pPr>
            <w:r w:rsidRPr="004424EF">
              <w:rPr>
                <w:sz w:val="22"/>
                <w:szCs w:val="22"/>
                <w:lang w:eastAsia="ro-RO"/>
              </w:rPr>
              <w:t>Semnătura</w:t>
            </w:r>
          </w:p>
        </w:tc>
      </w:tr>
      <w:tr w:rsidR="00897FD4" w:rsidRPr="004424EF" w14:paraId="0CB5A5ED" w14:textId="77777777" w:rsidTr="00487671">
        <w:trPr>
          <w:cantSplit/>
          <w:trHeight w:val="378"/>
          <w:jc w:val="center"/>
        </w:trPr>
        <w:tc>
          <w:tcPr>
            <w:tcW w:w="1738" w:type="dxa"/>
            <w:vMerge w:val="restart"/>
            <w:tcBorders>
              <w:top w:val="single" w:sz="4" w:space="0" w:color="auto"/>
              <w:left w:val="single" w:sz="4" w:space="0" w:color="auto"/>
              <w:right w:val="single" w:sz="4" w:space="0" w:color="auto"/>
            </w:tcBorders>
            <w:vAlign w:val="center"/>
            <w:hideMark/>
          </w:tcPr>
          <w:p w14:paraId="537B8E50" w14:textId="77777777" w:rsidR="00897FD4" w:rsidRPr="004424EF" w:rsidRDefault="00897FD4" w:rsidP="00897FD4">
            <w:pPr>
              <w:spacing w:before="60" w:after="60"/>
              <w:jc w:val="center"/>
              <w:rPr>
                <w:sz w:val="22"/>
                <w:szCs w:val="22"/>
                <w:lang w:eastAsia="ro-RO"/>
              </w:rPr>
            </w:pPr>
            <w:r w:rsidRPr="004424EF">
              <w:rPr>
                <w:sz w:val="22"/>
                <w:szCs w:val="22"/>
                <w:lang w:eastAsia="ro-RO"/>
              </w:rPr>
              <w:t>Elaborat</w:t>
            </w:r>
          </w:p>
        </w:tc>
        <w:tc>
          <w:tcPr>
            <w:tcW w:w="3870" w:type="dxa"/>
            <w:tcBorders>
              <w:top w:val="single" w:sz="4" w:space="0" w:color="auto"/>
              <w:left w:val="single" w:sz="4" w:space="0" w:color="auto"/>
              <w:right w:val="single" w:sz="4" w:space="0" w:color="auto"/>
            </w:tcBorders>
            <w:vAlign w:val="center"/>
          </w:tcPr>
          <w:p w14:paraId="460F6688" w14:textId="7E18642C" w:rsidR="00897FD4" w:rsidRPr="004424EF" w:rsidRDefault="00897FD4" w:rsidP="00453137">
            <w:pPr>
              <w:spacing w:before="60" w:after="60"/>
              <w:jc w:val="center"/>
              <w:rPr>
                <w:color w:val="000000" w:themeColor="text1"/>
                <w:sz w:val="22"/>
                <w:szCs w:val="22"/>
                <w:lang w:eastAsia="ro-RO"/>
              </w:rPr>
            </w:pPr>
            <w:r w:rsidRPr="004424EF">
              <w:rPr>
                <w:color w:val="000000" w:themeColor="text1"/>
                <w:sz w:val="22"/>
                <w:szCs w:val="22"/>
                <w:lang w:eastAsia="ro-RO"/>
              </w:rPr>
              <w:t>Prof.</w:t>
            </w:r>
            <w:r w:rsidR="00453137" w:rsidRPr="004424EF">
              <w:rPr>
                <w:color w:val="000000" w:themeColor="text1"/>
                <w:sz w:val="22"/>
                <w:szCs w:val="22"/>
                <w:lang w:eastAsia="ro-RO"/>
              </w:rPr>
              <w:t xml:space="preserve"> univ.</w:t>
            </w:r>
            <w:r w:rsidRPr="004424EF">
              <w:rPr>
                <w:color w:val="000000" w:themeColor="text1"/>
                <w:sz w:val="22"/>
                <w:szCs w:val="22"/>
                <w:lang w:eastAsia="ro-RO"/>
              </w:rPr>
              <w:t xml:space="preserve"> dr. ing. Henri-George COANDĂ</w:t>
            </w:r>
          </w:p>
        </w:tc>
        <w:tc>
          <w:tcPr>
            <w:tcW w:w="3040" w:type="dxa"/>
            <w:tcBorders>
              <w:top w:val="single" w:sz="4" w:space="0" w:color="auto"/>
              <w:left w:val="single" w:sz="4" w:space="0" w:color="auto"/>
              <w:right w:val="single" w:sz="4" w:space="0" w:color="auto"/>
            </w:tcBorders>
            <w:vAlign w:val="center"/>
          </w:tcPr>
          <w:p w14:paraId="614F7089" w14:textId="6BB50F52" w:rsidR="00897FD4" w:rsidRPr="004424EF" w:rsidRDefault="00897FD4" w:rsidP="00C15277">
            <w:pPr>
              <w:jc w:val="center"/>
              <w:rPr>
                <w:color w:val="000000" w:themeColor="text1"/>
                <w:sz w:val="22"/>
                <w:szCs w:val="22"/>
              </w:rPr>
            </w:pPr>
            <w:r w:rsidRPr="004424EF">
              <w:rPr>
                <w:color w:val="000000" w:themeColor="text1"/>
                <w:sz w:val="22"/>
                <w:szCs w:val="22"/>
              </w:rPr>
              <w:t xml:space="preserve">Prorector </w:t>
            </w:r>
            <w:r w:rsidR="00266BEC" w:rsidRPr="004424EF">
              <w:rPr>
                <w:color w:val="000000" w:themeColor="text1"/>
                <w:sz w:val="22"/>
                <w:szCs w:val="22"/>
              </w:rPr>
              <w:t xml:space="preserve">Învățământ </w:t>
            </w:r>
            <w:r w:rsidRPr="004424EF">
              <w:rPr>
                <w:color w:val="000000" w:themeColor="text1"/>
                <w:sz w:val="22"/>
                <w:szCs w:val="22"/>
              </w:rPr>
              <w:t xml:space="preserve">și </w:t>
            </w:r>
            <w:r w:rsidR="00266BEC" w:rsidRPr="004424EF">
              <w:rPr>
                <w:color w:val="000000" w:themeColor="text1"/>
                <w:sz w:val="22"/>
                <w:szCs w:val="22"/>
              </w:rPr>
              <w:t>Asigurarea Calității</w:t>
            </w:r>
          </w:p>
        </w:tc>
        <w:tc>
          <w:tcPr>
            <w:tcW w:w="1716" w:type="dxa"/>
            <w:tcBorders>
              <w:top w:val="single" w:sz="4" w:space="0" w:color="auto"/>
              <w:left w:val="single" w:sz="4" w:space="0" w:color="auto"/>
              <w:right w:val="single" w:sz="4" w:space="0" w:color="auto"/>
            </w:tcBorders>
            <w:vAlign w:val="center"/>
          </w:tcPr>
          <w:p w14:paraId="3F9D32E1" w14:textId="77777777" w:rsidR="00897FD4" w:rsidRPr="004424EF" w:rsidRDefault="00897FD4" w:rsidP="00897FD4">
            <w:pPr>
              <w:spacing w:before="60" w:after="60"/>
              <w:rPr>
                <w:sz w:val="40"/>
                <w:szCs w:val="40"/>
                <w:lang w:eastAsia="ro-RO"/>
              </w:rPr>
            </w:pPr>
          </w:p>
        </w:tc>
      </w:tr>
      <w:tr w:rsidR="00897FD4" w:rsidRPr="004424EF" w14:paraId="6E81C50E" w14:textId="77777777" w:rsidTr="00C22F68">
        <w:trPr>
          <w:cantSplit/>
          <w:trHeight w:val="378"/>
          <w:jc w:val="center"/>
        </w:trPr>
        <w:tc>
          <w:tcPr>
            <w:tcW w:w="1738" w:type="dxa"/>
            <w:vMerge/>
            <w:tcBorders>
              <w:left w:val="single" w:sz="4" w:space="0" w:color="auto"/>
              <w:right w:val="single" w:sz="4" w:space="0" w:color="auto"/>
            </w:tcBorders>
            <w:vAlign w:val="center"/>
          </w:tcPr>
          <w:p w14:paraId="2FAB33D0" w14:textId="77777777" w:rsidR="00897FD4" w:rsidRPr="004424EF" w:rsidRDefault="00897FD4" w:rsidP="00897FD4">
            <w:pPr>
              <w:spacing w:before="60" w:after="60"/>
              <w:jc w:val="center"/>
              <w:rPr>
                <w:sz w:val="22"/>
                <w:szCs w:val="22"/>
                <w:lang w:eastAsia="ro-RO"/>
              </w:rPr>
            </w:pPr>
          </w:p>
        </w:tc>
        <w:tc>
          <w:tcPr>
            <w:tcW w:w="3870" w:type="dxa"/>
            <w:tcBorders>
              <w:top w:val="single" w:sz="4" w:space="0" w:color="auto"/>
              <w:left w:val="single" w:sz="4" w:space="0" w:color="auto"/>
              <w:right w:val="single" w:sz="4" w:space="0" w:color="auto"/>
            </w:tcBorders>
            <w:vAlign w:val="center"/>
          </w:tcPr>
          <w:p w14:paraId="55EF8DAD" w14:textId="5E749CCA" w:rsidR="00897FD4" w:rsidRPr="004424EF" w:rsidRDefault="00C765C0" w:rsidP="00A75EEB">
            <w:pPr>
              <w:spacing w:before="60" w:after="60"/>
              <w:jc w:val="center"/>
              <w:rPr>
                <w:color w:val="000000" w:themeColor="text1"/>
                <w:sz w:val="22"/>
                <w:szCs w:val="22"/>
                <w:lang w:eastAsia="ro-RO"/>
              </w:rPr>
            </w:pPr>
            <w:r w:rsidRPr="004424EF">
              <w:rPr>
                <w:color w:val="000000" w:themeColor="text1"/>
                <w:sz w:val="22"/>
                <w:szCs w:val="22"/>
                <w:lang w:eastAsia="ro-RO"/>
              </w:rPr>
              <w:t>i</w:t>
            </w:r>
            <w:r w:rsidR="00A75EEB" w:rsidRPr="004424EF">
              <w:rPr>
                <w:color w:val="000000" w:themeColor="text1"/>
                <w:sz w:val="22"/>
                <w:szCs w:val="22"/>
                <w:lang w:eastAsia="ro-RO"/>
              </w:rPr>
              <w:t>ng. Gabriela CRUCERU</w:t>
            </w:r>
          </w:p>
        </w:tc>
        <w:tc>
          <w:tcPr>
            <w:tcW w:w="3040" w:type="dxa"/>
            <w:tcBorders>
              <w:left w:val="single" w:sz="4" w:space="0" w:color="auto"/>
              <w:right w:val="single" w:sz="4" w:space="0" w:color="auto"/>
            </w:tcBorders>
            <w:vAlign w:val="center"/>
          </w:tcPr>
          <w:p w14:paraId="621AFAE4" w14:textId="5E3EC193" w:rsidR="00897FD4" w:rsidRPr="004424EF" w:rsidRDefault="00897FD4" w:rsidP="00897FD4">
            <w:pPr>
              <w:jc w:val="center"/>
              <w:rPr>
                <w:color w:val="000000" w:themeColor="text1"/>
                <w:sz w:val="22"/>
                <w:szCs w:val="22"/>
              </w:rPr>
            </w:pPr>
            <w:r w:rsidRPr="004424EF">
              <w:rPr>
                <w:color w:val="000000" w:themeColor="text1"/>
                <w:sz w:val="22"/>
                <w:szCs w:val="22"/>
              </w:rPr>
              <w:t xml:space="preserve">Compartimentul </w:t>
            </w:r>
            <w:r w:rsidR="00266BEC" w:rsidRPr="004424EF">
              <w:rPr>
                <w:color w:val="000000" w:themeColor="text1"/>
                <w:sz w:val="22"/>
                <w:szCs w:val="22"/>
              </w:rPr>
              <w:t>Managementul Calității</w:t>
            </w:r>
          </w:p>
        </w:tc>
        <w:tc>
          <w:tcPr>
            <w:tcW w:w="1716" w:type="dxa"/>
            <w:tcBorders>
              <w:left w:val="single" w:sz="4" w:space="0" w:color="auto"/>
              <w:right w:val="single" w:sz="4" w:space="0" w:color="auto"/>
            </w:tcBorders>
            <w:vAlign w:val="center"/>
          </w:tcPr>
          <w:p w14:paraId="4017DCE3" w14:textId="77777777" w:rsidR="00897FD4" w:rsidRPr="004424EF" w:rsidRDefault="00897FD4" w:rsidP="00897FD4">
            <w:pPr>
              <w:spacing w:before="60" w:after="60"/>
              <w:rPr>
                <w:sz w:val="40"/>
                <w:szCs w:val="40"/>
                <w:lang w:eastAsia="ro-RO"/>
              </w:rPr>
            </w:pPr>
          </w:p>
        </w:tc>
      </w:tr>
      <w:tr w:rsidR="00FD37BA" w:rsidRPr="004424EF" w14:paraId="7F233BC3" w14:textId="77777777" w:rsidTr="00AD0BB3">
        <w:trPr>
          <w:cantSplit/>
          <w:trHeight w:val="766"/>
          <w:jc w:val="center"/>
        </w:trPr>
        <w:tc>
          <w:tcPr>
            <w:tcW w:w="1738" w:type="dxa"/>
            <w:tcBorders>
              <w:top w:val="single" w:sz="4" w:space="0" w:color="auto"/>
              <w:left w:val="single" w:sz="4" w:space="0" w:color="auto"/>
              <w:right w:val="single" w:sz="4" w:space="0" w:color="auto"/>
            </w:tcBorders>
            <w:vAlign w:val="center"/>
            <w:hideMark/>
          </w:tcPr>
          <w:p w14:paraId="0371AD11" w14:textId="77777777" w:rsidR="00FD37BA" w:rsidRPr="004424EF" w:rsidRDefault="00FD37BA" w:rsidP="00FD37BA">
            <w:pPr>
              <w:jc w:val="center"/>
              <w:rPr>
                <w:sz w:val="22"/>
                <w:szCs w:val="22"/>
                <w:lang w:eastAsia="ro-RO"/>
              </w:rPr>
            </w:pPr>
            <w:r w:rsidRPr="004424EF">
              <w:rPr>
                <w:sz w:val="22"/>
                <w:szCs w:val="22"/>
                <w:lang w:eastAsia="ro-RO"/>
              </w:rPr>
              <w:t>Verificat</w:t>
            </w:r>
          </w:p>
        </w:tc>
        <w:tc>
          <w:tcPr>
            <w:tcW w:w="3870" w:type="dxa"/>
            <w:tcBorders>
              <w:top w:val="single" w:sz="4" w:space="0" w:color="auto"/>
              <w:left w:val="single" w:sz="4" w:space="0" w:color="auto"/>
              <w:right w:val="single" w:sz="4" w:space="0" w:color="auto"/>
            </w:tcBorders>
            <w:vAlign w:val="center"/>
          </w:tcPr>
          <w:p w14:paraId="3B0905C5" w14:textId="0B4EBFC6" w:rsidR="00FD37BA" w:rsidRPr="004424EF" w:rsidRDefault="00FD37BA" w:rsidP="00FD37BA">
            <w:pPr>
              <w:jc w:val="center"/>
              <w:rPr>
                <w:color w:val="000000" w:themeColor="text1"/>
                <w:sz w:val="22"/>
                <w:szCs w:val="22"/>
                <w:lang w:eastAsia="ro-RO"/>
              </w:rPr>
            </w:pPr>
            <w:r w:rsidRPr="004424EF">
              <w:rPr>
                <w:color w:val="000000" w:themeColor="text1"/>
                <w:sz w:val="22"/>
                <w:szCs w:val="22"/>
                <w:lang w:eastAsia="ro-RO"/>
              </w:rPr>
              <w:t>Conf. dr. ing. Otilia NEDELCU</w:t>
            </w:r>
          </w:p>
        </w:tc>
        <w:tc>
          <w:tcPr>
            <w:tcW w:w="3040" w:type="dxa"/>
            <w:tcBorders>
              <w:top w:val="single" w:sz="4" w:space="0" w:color="auto"/>
              <w:left w:val="single" w:sz="4" w:space="0" w:color="auto"/>
              <w:right w:val="single" w:sz="4" w:space="0" w:color="auto"/>
            </w:tcBorders>
            <w:vAlign w:val="center"/>
          </w:tcPr>
          <w:p w14:paraId="642F30EE" w14:textId="7E2231A0" w:rsidR="00FD37BA" w:rsidRPr="004424EF" w:rsidRDefault="00FD37BA" w:rsidP="00FD37BA">
            <w:pPr>
              <w:jc w:val="center"/>
              <w:rPr>
                <w:color w:val="000000" w:themeColor="text1"/>
                <w:sz w:val="22"/>
                <w:szCs w:val="22"/>
              </w:rPr>
            </w:pPr>
            <w:r w:rsidRPr="004424EF">
              <w:rPr>
                <w:color w:val="000000" w:themeColor="text1"/>
                <w:sz w:val="22"/>
                <w:szCs w:val="22"/>
              </w:rPr>
              <w:t xml:space="preserve">Președinte Comisia pentru </w:t>
            </w:r>
            <w:r w:rsidR="00266BEC" w:rsidRPr="004424EF">
              <w:rPr>
                <w:color w:val="000000" w:themeColor="text1"/>
                <w:sz w:val="22"/>
                <w:szCs w:val="22"/>
              </w:rPr>
              <w:t xml:space="preserve">Calitatea Învățământului </w:t>
            </w:r>
            <w:r w:rsidRPr="004424EF">
              <w:rPr>
                <w:color w:val="000000" w:themeColor="text1"/>
                <w:sz w:val="22"/>
                <w:szCs w:val="22"/>
              </w:rPr>
              <w:t xml:space="preserve">și </w:t>
            </w:r>
            <w:r w:rsidR="00266BEC" w:rsidRPr="004424EF">
              <w:rPr>
                <w:color w:val="000000" w:themeColor="text1"/>
                <w:sz w:val="22"/>
                <w:szCs w:val="22"/>
              </w:rPr>
              <w:t>Cercetării</w:t>
            </w:r>
          </w:p>
        </w:tc>
        <w:tc>
          <w:tcPr>
            <w:tcW w:w="1716" w:type="dxa"/>
            <w:tcBorders>
              <w:top w:val="single" w:sz="4" w:space="0" w:color="auto"/>
              <w:left w:val="single" w:sz="4" w:space="0" w:color="auto"/>
              <w:right w:val="single" w:sz="4" w:space="0" w:color="auto"/>
            </w:tcBorders>
            <w:vAlign w:val="center"/>
          </w:tcPr>
          <w:p w14:paraId="0174F68D" w14:textId="77777777" w:rsidR="00FD37BA" w:rsidRPr="004424EF" w:rsidRDefault="00FD37BA" w:rsidP="00FD37BA">
            <w:pPr>
              <w:jc w:val="center"/>
              <w:rPr>
                <w:sz w:val="22"/>
                <w:szCs w:val="22"/>
                <w:lang w:eastAsia="ro-RO"/>
              </w:rPr>
            </w:pPr>
          </w:p>
        </w:tc>
      </w:tr>
      <w:tr w:rsidR="00FD37BA" w:rsidRPr="004424EF" w14:paraId="6479D455" w14:textId="77777777" w:rsidTr="00C22F68">
        <w:trPr>
          <w:cantSplit/>
          <w:trHeight w:val="381"/>
          <w:jc w:val="center"/>
        </w:trPr>
        <w:tc>
          <w:tcPr>
            <w:tcW w:w="1738" w:type="dxa"/>
            <w:tcBorders>
              <w:top w:val="single" w:sz="4" w:space="0" w:color="auto"/>
              <w:left w:val="single" w:sz="4" w:space="0" w:color="auto"/>
              <w:bottom w:val="single" w:sz="4" w:space="0" w:color="auto"/>
              <w:right w:val="single" w:sz="4" w:space="0" w:color="auto"/>
            </w:tcBorders>
            <w:vAlign w:val="center"/>
            <w:hideMark/>
          </w:tcPr>
          <w:p w14:paraId="5AA4A4C2" w14:textId="77777777" w:rsidR="00FD37BA" w:rsidRPr="004424EF" w:rsidRDefault="00FD37BA" w:rsidP="00FD37BA">
            <w:pPr>
              <w:jc w:val="center"/>
              <w:rPr>
                <w:sz w:val="22"/>
                <w:szCs w:val="22"/>
                <w:lang w:eastAsia="ro-RO"/>
              </w:rPr>
            </w:pPr>
            <w:r w:rsidRPr="004424EF">
              <w:rPr>
                <w:sz w:val="22"/>
                <w:szCs w:val="22"/>
                <w:lang w:eastAsia="ro-RO"/>
              </w:rPr>
              <w:t>Avizat</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9519105" w14:textId="77777777" w:rsidR="00FD37BA" w:rsidRPr="004424EF" w:rsidRDefault="00FD37BA" w:rsidP="00FD37BA">
            <w:pPr>
              <w:jc w:val="center"/>
              <w:rPr>
                <w:color w:val="000000" w:themeColor="text1"/>
                <w:sz w:val="22"/>
                <w:szCs w:val="22"/>
                <w:lang w:eastAsia="ro-RO"/>
              </w:rPr>
            </w:pPr>
            <w:r w:rsidRPr="004424EF">
              <w:rPr>
                <w:color w:val="000000" w:themeColor="text1"/>
                <w:sz w:val="22"/>
                <w:szCs w:val="22"/>
              </w:rPr>
              <w:t>Conf. univ. dr. ing. Ioan Corneliu SĂLIȘTEANU</w:t>
            </w:r>
          </w:p>
        </w:tc>
        <w:tc>
          <w:tcPr>
            <w:tcW w:w="3040" w:type="dxa"/>
            <w:tcBorders>
              <w:top w:val="single" w:sz="4" w:space="0" w:color="auto"/>
              <w:left w:val="single" w:sz="4" w:space="0" w:color="auto"/>
              <w:bottom w:val="single" w:sz="4" w:space="0" w:color="auto"/>
              <w:right w:val="single" w:sz="4" w:space="0" w:color="auto"/>
            </w:tcBorders>
            <w:vAlign w:val="center"/>
            <w:hideMark/>
          </w:tcPr>
          <w:p w14:paraId="49357842" w14:textId="77777777" w:rsidR="00FD37BA" w:rsidRPr="004424EF" w:rsidRDefault="00FD37BA" w:rsidP="00FD37BA">
            <w:pPr>
              <w:jc w:val="center"/>
              <w:rPr>
                <w:color w:val="000000" w:themeColor="text1"/>
                <w:sz w:val="22"/>
                <w:szCs w:val="22"/>
                <w:lang w:eastAsia="ro-RO"/>
              </w:rPr>
            </w:pPr>
            <w:r w:rsidRPr="004424EF">
              <w:rPr>
                <w:color w:val="000000" w:themeColor="text1"/>
                <w:sz w:val="22"/>
                <w:szCs w:val="22"/>
              </w:rPr>
              <w:t>Rector</w:t>
            </w:r>
          </w:p>
        </w:tc>
        <w:tc>
          <w:tcPr>
            <w:tcW w:w="1716" w:type="dxa"/>
            <w:tcBorders>
              <w:top w:val="single" w:sz="4" w:space="0" w:color="auto"/>
              <w:left w:val="single" w:sz="4" w:space="0" w:color="auto"/>
              <w:bottom w:val="single" w:sz="4" w:space="0" w:color="auto"/>
              <w:right w:val="single" w:sz="4" w:space="0" w:color="auto"/>
            </w:tcBorders>
            <w:vAlign w:val="center"/>
          </w:tcPr>
          <w:p w14:paraId="2353572B" w14:textId="77777777" w:rsidR="00FD37BA" w:rsidRPr="004424EF" w:rsidRDefault="00FD37BA" w:rsidP="00FD37BA">
            <w:pPr>
              <w:jc w:val="center"/>
              <w:rPr>
                <w:sz w:val="22"/>
                <w:szCs w:val="22"/>
                <w:lang w:eastAsia="ro-RO"/>
              </w:rPr>
            </w:pPr>
          </w:p>
          <w:p w14:paraId="4F43C245" w14:textId="77777777" w:rsidR="00FD37BA" w:rsidRPr="004424EF" w:rsidRDefault="00FD37BA" w:rsidP="00FD37BA">
            <w:pPr>
              <w:jc w:val="center"/>
              <w:rPr>
                <w:sz w:val="22"/>
                <w:szCs w:val="22"/>
                <w:lang w:eastAsia="ro-RO"/>
              </w:rPr>
            </w:pPr>
          </w:p>
          <w:p w14:paraId="7580AD00" w14:textId="77777777" w:rsidR="00FD37BA" w:rsidRPr="004424EF" w:rsidRDefault="00FD37BA" w:rsidP="00FD37BA">
            <w:pPr>
              <w:jc w:val="center"/>
              <w:rPr>
                <w:sz w:val="22"/>
                <w:szCs w:val="22"/>
                <w:lang w:eastAsia="ro-RO"/>
              </w:rPr>
            </w:pPr>
          </w:p>
        </w:tc>
      </w:tr>
    </w:tbl>
    <w:p w14:paraId="30D39A1F" w14:textId="77777777" w:rsidR="00055CCA" w:rsidRPr="004424EF" w:rsidRDefault="00055CCA" w:rsidP="00055CCA">
      <w:pPr>
        <w:widowControl w:val="0"/>
        <w:tabs>
          <w:tab w:val="left" w:pos="993"/>
        </w:tabs>
        <w:spacing w:line="264" w:lineRule="auto"/>
        <w:rPr>
          <w:rFonts w:ascii="Arial" w:hAnsi="Arial" w:cs="Arial"/>
          <w:color w:val="000000"/>
        </w:rPr>
      </w:pPr>
    </w:p>
    <w:tbl>
      <w:tblPr>
        <w:tblW w:w="10364" w:type="dxa"/>
        <w:jc w:val="center"/>
        <w:tblLayout w:type="fixed"/>
        <w:tblCellMar>
          <w:left w:w="71" w:type="dxa"/>
          <w:right w:w="71" w:type="dxa"/>
        </w:tblCellMar>
        <w:tblLook w:val="04A0" w:firstRow="1" w:lastRow="0" w:firstColumn="1" w:lastColumn="0" w:noHBand="0" w:noVBand="1"/>
      </w:tblPr>
      <w:tblGrid>
        <w:gridCol w:w="7033"/>
        <w:gridCol w:w="3331"/>
      </w:tblGrid>
      <w:tr w:rsidR="00055CCA" w:rsidRPr="004424EF" w14:paraId="5E4EEBF7" w14:textId="77777777" w:rsidTr="00C22F68">
        <w:trPr>
          <w:trHeight w:val="183"/>
          <w:jc w:val="center"/>
        </w:trPr>
        <w:tc>
          <w:tcPr>
            <w:tcW w:w="7033" w:type="dxa"/>
            <w:tcMar>
              <w:top w:w="0" w:type="dxa"/>
              <w:left w:w="108" w:type="dxa"/>
              <w:bottom w:w="0" w:type="dxa"/>
              <w:right w:w="108" w:type="dxa"/>
            </w:tcMar>
            <w:hideMark/>
          </w:tcPr>
          <w:p w14:paraId="40CC578D" w14:textId="10233EA9" w:rsidR="00055CCA" w:rsidRPr="004424EF" w:rsidRDefault="00055CCA" w:rsidP="00C22F68">
            <w:pPr>
              <w:widowControl w:val="0"/>
              <w:rPr>
                <w:color w:val="FF0000"/>
                <w:sz w:val="22"/>
                <w:szCs w:val="22"/>
                <w:lang w:eastAsia="ro-RO"/>
              </w:rPr>
            </w:pPr>
            <w:r w:rsidRPr="004424EF">
              <w:rPr>
                <w:sz w:val="22"/>
                <w:szCs w:val="22"/>
                <w:lang w:eastAsia="ro-RO"/>
              </w:rPr>
              <w:t xml:space="preserve">EDIŢIA: </w:t>
            </w:r>
            <w:r w:rsidR="00A71884" w:rsidRPr="004424EF">
              <w:rPr>
                <w:b/>
                <w:bCs/>
                <w:sz w:val="22"/>
                <w:szCs w:val="22"/>
                <w:lang w:eastAsia="ro-RO"/>
              </w:rPr>
              <w:t>6</w:t>
            </w:r>
          </w:p>
          <w:p w14:paraId="7A479037" w14:textId="77777777" w:rsidR="00055CCA" w:rsidRPr="004424EF" w:rsidRDefault="00055CCA" w:rsidP="00C22F68">
            <w:pPr>
              <w:rPr>
                <w:sz w:val="22"/>
                <w:szCs w:val="22"/>
                <w:lang w:eastAsia="ro-RO"/>
              </w:rPr>
            </w:pPr>
          </w:p>
        </w:tc>
        <w:tc>
          <w:tcPr>
            <w:tcW w:w="3331" w:type="dxa"/>
            <w:tcMar>
              <w:top w:w="0" w:type="dxa"/>
              <w:left w:w="108" w:type="dxa"/>
              <w:bottom w:w="0" w:type="dxa"/>
              <w:right w:w="108" w:type="dxa"/>
            </w:tcMar>
            <w:hideMark/>
          </w:tcPr>
          <w:p w14:paraId="26747F93" w14:textId="77777777" w:rsidR="00055CCA" w:rsidRPr="004424EF" w:rsidRDefault="00055CCA" w:rsidP="00C22F68">
            <w:pPr>
              <w:widowControl w:val="0"/>
              <w:jc w:val="right"/>
              <w:rPr>
                <w:sz w:val="22"/>
                <w:szCs w:val="22"/>
                <w:lang w:eastAsia="ro-RO"/>
              </w:rPr>
            </w:pPr>
            <w:r w:rsidRPr="004424EF">
              <w:rPr>
                <w:sz w:val="22"/>
                <w:szCs w:val="22"/>
                <w:lang w:eastAsia="ro-RO"/>
              </w:rPr>
              <w:t xml:space="preserve">                REVIZIA: </w:t>
            </w:r>
            <w:r w:rsidRPr="004424EF">
              <w:rPr>
                <w:b/>
                <w:bCs/>
                <w:sz w:val="22"/>
                <w:szCs w:val="22"/>
                <w:u w:val="single"/>
                <w:lang w:eastAsia="ro-RO"/>
              </w:rPr>
              <w:t>0</w:t>
            </w:r>
            <w:r w:rsidRPr="004424EF">
              <w:rPr>
                <w:sz w:val="22"/>
                <w:szCs w:val="22"/>
                <w:lang w:eastAsia="ro-RO"/>
              </w:rPr>
              <w:t xml:space="preserve"> 1 2 3 4 5</w:t>
            </w:r>
          </w:p>
        </w:tc>
      </w:tr>
      <w:tr w:rsidR="00055CCA" w:rsidRPr="004424EF" w14:paraId="238D3F1E" w14:textId="77777777" w:rsidTr="00C22F68">
        <w:trPr>
          <w:jc w:val="center"/>
        </w:trPr>
        <w:tc>
          <w:tcPr>
            <w:tcW w:w="10364" w:type="dxa"/>
            <w:gridSpan w:val="2"/>
            <w:tcMar>
              <w:top w:w="0" w:type="dxa"/>
              <w:left w:w="108" w:type="dxa"/>
              <w:bottom w:w="0" w:type="dxa"/>
              <w:right w:w="108" w:type="dxa"/>
            </w:tcMar>
            <w:vAlign w:val="center"/>
          </w:tcPr>
          <w:p w14:paraId="14BF3A1A" w14:textId="77777777" w:rsidR="00055CCA" w:rsidRPr="004424EF" w:rsidRDefault="00055CCA" w:rsidP="00C22F68">
            <w:pPr>
              <w:widowControl w:val="0"/>
              <w:rPr>
                <w:lang w:eastAsia="ro-RO"/>
              </w:rPr>
            </w:pPr>
          </w:p>
          <w:p w14:paraId="0724A2FC" w14:textId="77777777" w:rsidR="00055CCA" w:rsidRPr="004424EF" w:rsidRDefault="00055CCA" w:rsidP="00C22F68">
            <w:pPr>
              <w:widowControl w:val="0"/>
              <w:rPr>
                <w:lang w:eastAsia="ro-RO"/>
              </w:rPr>
            </w:pPr>
          </w:p>
        </w:tc>
      </w:tr>
      <w:tr w:rsidR="00055CCA" w:rsidRPr="004424EF" w14:paraId="3257BCB8" w14:textId="77777777" w:rsidTr="00C22F68">
        <w:trPr>
          <w:jc w:val="center"/>
        </w:trPr>
        <w:tc>
          <w:tcPr>
            <w:tcW w:w="10364" w:type="dxa"/>
            <w:gridSpan w:val="2"/>
            <w:tcMar>
              <w:top w:w="0" w:type="dxa"/>
              <w:left w:w="108" w:type="dxa"/>
              <w:bottom w:w="0" w:type="dxa"/>
              <w:right w:w="108" w:type="dxa"/>
            </w:tcMar>
            <w:hideMark/>
          </w:tcPr>
          <w:p w14:paraId="7CBB23C2" w14:textId="1862EA81" w:rsidR="00055CCA" w:rsidRPr="004424EF" w:rsidRDefault="00055CCA" w:rsidP="00C22F68">
            <w:pPr>
              <w:widowControl w:val="0"/>
              <w:tabs>
                <w:tab w:val="left" w:pos="-2508"/>
              </w:tabs>
              <w:jc w:val="both"/>
              <w:rPr>
                <w:b/>
                <w:lang w:eastAsia="ro-RO"/>
              </w:rPr>
            </w:pPr>
            <w:r w:rsidRPr="004424EF">
              <w:rPr>
                <w:lang w:eastAsia="ro-RO"/>
              </w:rPr>
              <w:t xml:space="preserve">Intră în vigoare începând cu data de: </w:t>
            </w:r>
            <w:r w:rsidRPr="004424EF">
              <w:rPr>
                <w:b/>
                <w:bCs/>
                <w:lang w:eastAsia="ro-RO"/>
              </w:rPr>
              <w:t>xx.xx.202</w:t>
            </w:r>
            <w:r w:rsidR="00D44F91" w:rsidRPr="004424EF">
              <w:rPr>
                <w:b/>
                <w:bCs/>
                <w:lang w:eastAsia="ro-RO"/>
              </w:rPr>
              <w:t>5</w:t>
            </w:r>
            <w:r w:rsidRPr="004424EF">
              <w:rPr>
                <w:lang w:eastAsia="ro-RO"/>
              </w:rPr>
              <w:t xml:space="preserve"> </w:t>
            </w:r>
          </w:p>
        </w:tc>
      </w:tr>
      <w:tr w:rsidR="00055CCA" w:rsidRPr="004424EF" w14:paraId="05E98D27" w14:textId="77777777" w:rsidTr="00C22F68">
        <w:trPr>
          <w:jc w:val="center"/>
        </w:trPr>
        <w:tc>
          <w:tcPr>
            <w:tcW w:w="10364" w:type="dxa"/>
            <w:gridSpan w:val="2"/>
            <w:tcMar>
              <w:top w:w="0" w:type="dxa"/>
              <w:left w:w="108" w:type="dxa"/>
              <w:bottom w:w="0" w:type="dxa"/>
              <w:right w:w="108" w:type="dxa"/>
            </w:tcMar>
            <w:hideMark/>
          </w:tcPr>
          <w:p w14:paraId="6AEFA067" w14:textId="7AE52B6D" w:rsidR="00055CCA" w:rsidRPr="004424EF" w:rsidRDefault="00055CCA" w:rsidP="00C22F68">
            <w:pPr>
              <w:rPr>
                <w:lang w:eastAsia="ro-RO"/>
              </w:rPr>
            </w:pPr>
            <w:r w:rsidRPr="004424EF">
              <w:rPr>
                <w:lang w:eastAsia="ro-RO"/>
              </w:rPr>
              <w:t xml:space="preserve">Aprobat: </w:t>
            </w:r>
            <w:r w:rsidRPr="004424EF">
              <w:rPr>
                <w:b/>
                <w:bCs/>
                <w:color w:val="000000"/>
              </w:rPr>
              <w:t xml:space="preserve">HSU nr. xx  X / </w:t>
            </w:r>
            <w:r w:rsidRPr="004424EF">
              <w:rPr>
                <w:b/>
                <w:bCs/>
                <w:lang w:eastAsia="ro-RO"/>
              </w:rPr>
              <w:t>xx.xx.202</w:t>
            </w:r>
            <w:r w:rsidR="00D44F91" w:rsidRPr="004424EF">
              <w:rPr>
                <w:b/>
                <w:bCs/>
                <w:lang w:eastAsia="ro-RO"/>
              </w:rPr>
              <w:t>5</w:t>
            </w:r>
          </w:p>
        </w:tc>
      </w:tr>
    </w:tbl>
    <w:p w14:paraId="4FB6F933" w14:textId="77777777" w:rsidR="00055CCA" w:rsidRPr="004424EF" w:rsidRDefault="00055CCA" w:rsidP="00F67555">
      <w:pPr>
        <w:widowControl w:val="0"/>
        <w:tabs>
          <w:tab w:val="left" w:pos="993"/>
        </w:tabs>
        <w:spacing w:line="264" w:lineRule="auto"/>
        <w:rPr>
          <w:rStyle w:val="Strong"/>
          <w:rFonts w:ascii="Arial" w:hAnsi="Arial" w:cs="Arial"/>
          <w:bCs w:val="0"/>
        </w:rPr>
      </w:pPr>
    </w:p>
    <w:p w14:paraId="2C75176D" w14:textId="77777777" w:rsidR="00F67555" w:rsidRPr="004424EF" w:rsidRDefault="00F67555" w:rsidP="00F67555">
      <w:pPr>
        <w:widowControl w:val="0"/>
        <w:tabs>
          <w:tab w:val="left" w:pos="993"/>
          <w:tab w:val="left" w:pos="4200"/>
        </w:tabs>
        <w:spacing w:line="264" w:lineRule="auto"/>
        <w:jc w:val="both"/>
        <w:rPr>
          <w:rFonts w:ascii="Arial" w:hAnsi="Arial" w:cs="Arial"/>
          <w:b/>
        </w:rPr>
        <w:sectPr w:rsidR="00F67555" w:rsidRPr="004424EF" w:rsidSect="00AD3DB5">
          <w:footerReference w:type="even" r:id="rId9"/>
          <w:footerReference w:type="default" r:id="rId10"/>
          <w:headerReference w:type="first" r:id="rId11"/>
          <w:footerReference w:type="first" r:id="rId12"/>
          <w:pgSz w:w="11907" w:h="16840" w:code="9"/>
          <w:pgMar w:top="900" w:right="1418" w:bottom="1418" w:left="1418" w:header="680" w:footer="627" w:gutter="0"/>
          <w:cols w:space="720"/>
          <w:docGrid w:linePitch="360"/>
        </w:sectPr>
      </w:pPr>
    </w:p>
    <w:p w14:paraId="2E26BEC2" w14:textId="77777777" w:rsidR="00F94D0E" w:rsidRPr="004424EF" w:rsidRDefault="00F94D0E" w:rsidP="00F94D0E">
      <w:pPr>
        <w:pStyle w:val="TOCHeading"/>
        <w:spacing w:before="0"/>
        <w:jc w:val="center"/>
        <w:rPr>
          <w:rFonts w:ascii="Times New Roman" w:hAnsi="Times New Roman"/>
          <w:b/>
          <w:bCs/>
          <w:color w:val="auto"/>
          <w:sz w:val="28"/>
          <w:szCs w:val="28"/>
          <w:lang w:val="ro-RO"/>
        </w:rPr>
      </w:pPr>
    </w:p>
    <w:p w14:paraId="496C11DA" w14:textId="77777777" w:rsidR="00F94D0E" w:rsidRPr="004424EF" w:rsidRDefault="00F94D0E" w:rsidP="00F94D0E">
      <w:pPr>
        <w:pStyle w:val="TOCHeading"/>
        <w:spacing w:before="0"/>
        <w:jc w:val="center"/>
        <w:rPr>
          <w:rFonts w:ascii="Times New Roman" w:hAnsi="Times New Roman"/>
          <w:b/>
          <w:bCs/>
          <w:color w:val="auto"/>
          <w:sz w:val="28"/>
          <w:szCs w:val="28"/>
          <w:lang w:val="ro-RO"/>
        </w:rPr>
      </w:pPr>
    </w:p>
    <w:p w14:paraId="2577856E" w14:textId="77777777" w:rsidR="005E2B7E" w:rsidRPr="004424EF" w:rsidRDefault="005E2B7E" w:rsidP="005E2B7E"/>
    <w:p w14:paraId="3165E490" w14:textId="77777777" w:rsidR="005E2B7E" w:rsidRPr="004424EF" w:rsidRDefault="005E2B7E" w:rsidP="005E2B7E"/>
    <w:p w14:paraId="2D3D51E2" w14:textId="77777777" w:rsidR="005E2B7E" w:rsidRPr="004424EF" w:rsidRDefault="005E2B7E" w:rsidP="005E2B7E"/>
    <w:p w14:paraId="1ED8762E" w14:textId="77777777" w:rsidR="005E2B7E" w:rsidRPr="004424EF" w:rsidRDefault="005E2B7E" w:rsidP="005E2B7E"/>
    <w:p w14:paraId="6CA0CC6A" w14:textId="77777777" w:rsidR="005E2B7E" w:rsidRPr="004424EF" w:rsidRDefault="005E2B7E" w:rsidP="005E2B7E"/>
    <w:p w14:paraId="71EEEACB" w14:textId="77777777" w:rsidR="005E2B7E" w:rsidRPr="004424EF" w:rsidRDefault="005E2B7E" w:rsidP="005E2B7E"/>
    <w:p w14:paraId="58B25AB7" w14:textId="77777777" w:rsidR="005E2B7E" w:rsidRPr="004424EF" w:rsidRDefault="005E2B7E" w:rsidP="005E2B7E"/>
    <w:p w14:paraId="6903BA2F" w14:textId="77777777" w:rsidR="005E2B7E" w:rsidRPr="004424EF" w:rsidRDefault="005E2B7E" w:rsidP="005E2B7E"/>
    <w:p w14:paraId="62CDDAA8" w14:textId="77777777" w:rsidR="005E2B7E" w:rsidRPr="004424EF" w:rsidRDefault="005E2B7E" w:rsidP="005E2B7E"/>
    <w:p w14:paraId="52CA79C8" w14:textId="77777777" w:rsidR="005E2B7E" w:rsidRPr="004424EF" w:rsidRDefault="005E2B7E" w:rsidP="005E2B7E"/>
    <w:p w14:paraId="1BDCBA22" w14:textId="77777777" w:rsidR="005E2B7E" w:rsidRPr="004424EF" w:rsidRDefault="005E2B7E" w:rsidP="005E2B7E"/>
    <w:p w14:paraId="352FDE80" w14:textId="1F70E774" w:rsidR="00F94D0E" w:rsidRPr="004424EF" w:rsidRDefault="00F94D0E" w:rsidP="00F94D0E">
      <w:pPr>
        <w:pStyle w:val="TOCHeading"/>
        <w:spacing w:before="0"/>
        <w:jc w:val="center"/>
        <w:rPr>
          <w:rFonts w:ascii="Times New Roman" w:hAnsi="Times New Roman"/>
          <w:b/>
          <w:bCs/>
          <w:color w:val="auto"/>
          <w:sz w:val="28"/>
          <w:szCs w:val="28"/>
          <w:lang w:val="ro-RO"/>
        </w:rPr>
      </w:pPr>
      <w:r w:rsidRPr="004424EF">
        <w:rPr>
          <w:rFonts w:ascii="Times New Roman" w:hAnsi="Times New Roman"/>
          <w:b/>
          <w:bCs/>
          <w:color w:val="auto"/>
          <w:sz w:val="28"/>
          <w:szCs w:val="28"/>
          <w:lang w:val="ro-RO"/>
        </w:rPr>
        <w:t>CUPRINS</w:t>
      </w:r>
    </w:p>
    <w:p w14:paraId="00BE0C12" w14:textId="3200BC34" w:rsidR="00DD08A8" w:rsidRPr="004424EF" w:rsidRDefault="00F94D0E">
      <w:pPr>
        <w:pStyle w:val="TOC1"/>
        <w:tabs>
          <w:tab w:val="right" w:leader="dot" w:pos="9629"/>
        </w:tabs>
        <w:rPr>
          <w:rFonts w:ascii="Times New Roman" w:eastAsiaTheme="minorEastAsia" w:hAnsi="Times New Roman"/>
          <w:b w:val="0"/>
          <w:bCs w:val="0"/>
          <w:caps w:val="0"/>
          <w:kern w:val="2"/>
          <w14:ligatures w14:val="standardContextual"/>
        </w:rPr>
      </w:pPr>
      <w:r w:rsidRPr="004424EF">
        <w:rPr>
          <w:rFonts w:ascii="Times New Roman" w:hAnsi="Times New Roman"/>
          <w:b w:val="0"/>
          <w:bCs w:val="0"/>
        </w:rPr>
        <w:fldChar w:fldCharType="begin"/>
      </w:r>
      <w:r w:rsidRPr="004424EF">
        <w:rPr>
          <w:rFonts w:ascii="Times New Roman" w:hAnsi="Times New Roman"/>
          <w:b w:val="0"/>
          <w:bCs w:val="0"/>
        </w:rPr>
        <w:instrText xml:space="preserve"> TOC \o "1-3" \h \z \u </w:instrText>
      </w:r>
      <w:r w:rsidRPr="004424EF">
        <w:rPr>
          <w:rFonts w:ascii="Times New Roman" w:hAnsi="Times New Roman"/>
          <w:b w:val="0"/>
          <w:bCs w:val="0"/>
        </w:rPr>
        <w:fldChar w:fldCharType="separate"/>
      </w:r>
      <w:hyperlink w:anchor="_Toc200629964" w:history="1">
        <w:r w:rsidR="00DD08A8" w:rsidRPr="004424EF">
          <w:rPr>
            <w:rStyle w:val="Hyperlink"/>
            <w:rFonts w:ascii="Times New Roman" w:hAnsi="Times New Roman"/>
            <w:b w:val="0"/>
            <w:bCs w:val="0"/>
            <w:caps w:val="0"/>
          </w:rPr>
          <w:t>Capitolul I. Dispoziţii generale</w:t>
        </w:r>
        <w:r w:rsidR="00DD08A8" w:rsidRPr="004424EF">
          <w:rPr>
            <w:rFonts w:ascii="Times New Roman" w:hAnsi="Times New Roman"/>
            <w:b w:val="0"/>
            <w:bCs w:val="0"/>
            <w:caps w:val="0"/>
            <w:webHidden/>
          </w:rPr>
          <w:tab/>
        </w:r>
        <w:r w:rsidR="00DD08A8" w:rsidRPr="004424EF">
          <w:rPr>
            <w:rFonts w:ascii="Times New Roman" w:hAnsi="Times New Roman"/>
            <w:b w:val="0"/>
            <w:bCs w:val="0"/>
            <w:webHidden/>
          </w:rPr>
          <w:fldChar w:fldCharType="begin"/>
        </w:r>
        <w:r w:rsidR="00DD08A8" w:rsidRPr="004424EF">
          <w:rPr>
            <w:rFonts w:ascii="Times New Roman" w:hAnsi="Times New Roman"/>
            <w:b w:val="0"/>
            <w:bCs w:val="0"/>
            <w:webHidden/>
          </w:rPr>
          <w:instrText xml:space="preserve"> PAGEREF _Toc200629964 \h </w:instrText>
        </w:r>
        <w:r w:rsidR="00DD08A8" w:rsidRPr="004424EF">
          <w:rPr>
            <w:rFonts w:ascii="Times New Roman" w:hAnsi="Times New Roman"/>
            <w:b w:val="0"/>
            <w:bCs w:val="0"/>
            <w:webHidden/>
          </w:rPr>
        </w:r>
        <w:r w:rsidR="00DD08A8" w:rsidRPr="004424EF">
          <w:rPr>
            <w:rFonts w:ascii="Times New Roman" w:hAnsi="Times New Roman"/>
            <w:b w:val="0"/>
            <w:bCs w:val="0"/>
            <w:webHidden/>
          </w:rPr>
          <w:fldChar w:fldCharType="separate"/>
        </w:r>
        <w:r w:rsidR="00DD08A8" w:rsidRPr="004424EF">
          <w:rPr>
            <w:rFonts w:ascii="Times New Roman" w:hAnsi="Times New Roman"/>
            <w:b w:val="0"/>
            <w:bCs w:val="0"/>
            <w:caps w:val="0"/>
            <w:webHidden/>
          </w:rPr>
          <w:t>2</w:t>
        </w:r>
        <w:r w:rsidR="00DD08A8" w:rsidRPr="004424EF">
          <w:rPr>
            <w:rFonts w:ascii="Times New Roman" w:hAnsi="Times New Roman"/>
            <w:b w:val="0"/>
            <w:bCs w:val="0"/>
            <w:webHidden/>
          </w:rPr>
          <w:fldChar w:fldCharType="end"/>
        </w:r>
      </w:hyperlink>
    </w:p>
    <w:p w14:paraId="15E1D01B" w14:textId="2773B497" w:rsidR="00DD08A8" w:rsidRPr="004424EF" w:rsidRDefault="00000000">
      <w:pPr>
        <w:pStyle w:val="TOC1"/>
        <w:tabs>
          <w:tab w:val="right" w:leader="dot" w:pos="9629"/>
        </w:tabs>
        <w:rPr>
          <w:rFonts w:ascii="Times New Roman" w:eastAsiaTheme="minorEastAsia" w:hAnsi="Times New Roman"/>
          <w:b w:val="0"/>
          <w:bCs w:val="0"/>
          <w:caps w:val="0"/>
          <w:kern w:val="2"/>
          <w14:ligatures w14:val="standardContextual"/>
        </w:rPr>
      </w:pPr>
      <w:hyperlink w:anchor="_Toc200629965" w:history="1">
        <w:r w:rsidR="00DD08A8" w:rsidRPr="004424EF">
          <w:rPr>
            <w:rStyle w:val="Hyperlink"/>
            <w:rFonts w:ascii="Times New Roman" w:hAnsi="Times New Roman"/>
            <w:b w:val="0"/>
            <w:bCs w:val="0"/>
            <w:caps w:val="0"/>
          </w:rPr>
          <w:t>Capitolul II. Misiune și obiective</w:t>
        </w:r>
        <w:r w:rsidR="00DD08A8" w:rsidRPr="004424EF">
          <w:rPr>
            <w:rFonts w:ascii="Times New Roman" w:hAnsi="Times New Roman"/>
            <w:b w:val="0"/>
            <w:bCs w:val="0"/>
            <w:caps w:val="0"/>
            <w:webHidden/>
          </w:rPr>
          <w:tab/>
        </w:r>
        <w:r w:rsidR="00DD08A8" w:rsidRPr="004424EF">
          <w:rPr>
            <w:rFonts w:ascii="Times New Roman" w:hAnsi="Times New Roman"/>
            <w:b w:val="0"/>
            <w:bCs w:val="0"/>
            <w:webHidden/>
          </w:rPr>
          <w:fldChar w:fldCharType="begin"/>
        </w:r>
        <w:r w:rsidR="00DD08A8" w:rsidRPr="004424EF">
          <w:rPr>
            <w:rFonts w:ascii="Times New Roman" w:hAnsi="Times New Roman"/>
            <w:b w:val="0"/>
            <w:bCs w:val="0"/>
            <w:webHidden/>
          </w:rPr>
          <w:instrText xml:space="preserve"> PAGEREF _Toc200629965 \h </w:instrText>
        </w:r>
        <w:r w:rsidR="00DD08A8" w:rsidRPr="004424EF">
          <w:rPr>
            <w:rFonts w:ascii="Times New Roman" w:hAnsi="Times New Roman"/>
            <w:b w:val="0"/>
            <w:bCs w:val="0"/>
            <w:webHidden/>
          </w:rPr>
        </w:r>
        <w:r w:rsidR="00DD08A8" w:rsidRPr="004424EF">
          <w:rPr>
            <w:rFonts w:ascii="Times New Roman" w:hAnsi="Times New Roman"/>
            <w:b w:val="0"/>
            <w:bCs w:val="0"/>
            <w:webHidden/>
          </w:rPr>
          <w:fldChar w:fldCharType="separate"/>
        </w:r>
        <w:r w:rsidR="00DD08A8" w:rsidRPr="004424EF">
          <w:rPr>
            <w:rFonts w:ascii="Times New Roman" w:hAnsi="Times New Roman"/>
            <w:b w:val="0"/>
            <w:bCs w:val="0"/>
            <w:caps w:val="0"/>
            <w:webHidden/>
          </w:rPr>
          <w:t>2</w:t>
        </w:r>
        <w:r w:rsidR="00DD08A8" w:rsidRPr="004424EF">
          <w:rPr>
            <w:rFonts w:ascii="Times New Roman" w:hAnsi="Times New Roman"/>
            <w:b w:val="0"/>
            <w:bCs w:val="0"/>
            <w:webHidden/>
          </w:rPr>
          <w:fldChar w:fldCharType="end"/>
        </w:r>
      </w:hyperlink>
    </w:p>
    <w:p w14:paraId="12F94CD1" w14:textId="6E456A7A" w:rsidR="00DD08A8" w:rsidRPr="004424EF" w:rsidRDefault="00000000">
      <w:pPr>
        <w:pStyle w:val="TOC1"/>
        <w:tabs>
          <w:tab w:val="right" w:leader="dot" w:pos="9629"/>
        </w:tabs>
        <w:rPr>
          <w:rFonts w:ascii="Times New Roman" w:eastAsiaTheme="minorEastAsia" w:hAnsi="Times New Roman"/>
          <w:b w:val="0"/>
          <w:bCs w:val="0"/>
          <w:caps w:val="0"/>
          <w:kern w:val="2"/>
          <w14:ligatures w14:val="standardContextual"/>
        </w:rPr>
      </w:pPr>
      <w:hyperlink w:anchor="_Toc200629966" w:history="1">
        <w:r w:rsidR="00DD08A8" w:rsidRPr="004424EF">
          <w:rPr>
            <w:rStyle w:val="Hyperlink"/>
            <w:rFonts w:ascii="Times New Roman" w:hAnsi="Times New Roman"/>
            <w:b w:val="0"/>
            <w:bCs w:val="0"/>
            <w:caps w:val="0"/>
          </w:rPr>
          <w:t>Capitolul III. Organizare și funcționare</w:t>
        </w:r>
        <w:r w:rsidR="00DD08A8" w:rsidRPr="004424EF">
          <w:rPr>
            <w:rFonts w:ascii="Times New Roman" w:hAnsi="Times New Roman"/>
            <w:b w:val="0"/>
            <w:bCs w:val="0"/>
            <w:caps w:val="0"/>
            <w:webHidden/>
          </w:rPr>
          <w:tab/>
        </w:r>
        <w:r w:rsidR="00DD08A8" w:rsidRPr="004424EF">
          <w:rPr>
            <w:rFonts w:ascii="Times New Roman" w:hAnsi="Times New Roman"/>
            <w:b w:val="0"/>
            <w:bCs w:val="0"/>
            <w:webHidden/>
          </w:rPr>
          <w:fldChar w:fldCharType="begin"/>
        </w:r>
        <w:r w:rsidR="00DD08A8" w:rsidRPr="004424EF">
          <w:rPr>
            <w:rFonts w:ascii="Times New Roman" w:hAnsi="Times New Roman"/>
            <w:b w:val="0"/>
            <w:bCs w:val="0"/>
            <w:webHidden/>
          </w:rPr>
          <w:instrText xml:space="preserve"> PAGEREF _Toc200629966 \h </w:instrText>
        </w:r>
        <w:r w:rsidR="00DD08A8" w:rsidRPr="004424EF">
          <w:rPr>
            <w:rFonts w:ascii="Times New Roman" w:hAnsi="Times New Roman"/>
            <w:b w:val="0"/>
            <w:bCs w:val="0"/>
            <w:webHidden/>
          </w:rPr>
        </w:r>
        <w:r w:rsidR="00DD08A8" w:rsidRPr="004424EF">
          <w:rPr>
            <w:rFonts w:ascii="Times New Roman" w:hAnsi="Times New Roman"/>
            <w:b w:val="0"/>
            <w:bCs w:val="0"/>
            <w:webHidden/>
          </w:rPr>
          <w:fldChar w:fldCharType="separate"/>
        </w:r>
        <w:r w:rsidR="00DD08A8" w:rsidRPr="004424EF">
          <w:rPr>
            <w:rFonts w:ascii="Times New Roman" w:hAnsi="Times New Roman"/>
            <w:b w:val="0"/>
            <w:bCs w:val="0"/>
            <w:caps w:val="0"/>
            <w:webHidden/>
          </w:rPr>
          <w:t>3</w:t>
        </w:r>
        <w:r w:rsidR="00DD08A8" w:rsidRPr="004424EF">
          <w:rPr>
            <w:rFonts w:ascii="Times New Roman" w:hAnsi="Times New Roman"/>
            <w:b w:val="0"/>
            <w:bCs w:val="0"/>
            <w:webHidden/>
          </w:rPr>
          <w:fldChar w:fldCharType="end"/>
        </w:r>
      </w:hyperlink>
    </w:p>
    <w:p w14:paraId="0104A4F7" w14:textId="046EC2BD" w:rsidR="00DD08A8" w:rsidRPr="004424EF" w:rsidRDefault="00000000">
      <w:pPr>
        <w:pStyle w:val="TOC1"/>
        <w:tabs>
          <w:tab w:val="right" w:leader="dot" w:pos="9629"/>
        </w:tabs>
        <w:rPr>
          <w:rFonts w:ascii="Times New Roman" w:eastAsiaTheme="minorEastAsia" w:hAnsi="Times New Roman"/>
          <w:b w:val="0"/>
          <w:bCs w:val="0"/>
          <w:caps w:val="0"/>
          <w:kern w:val="2"/>
          <w14:ligatures w14:val="standardContextual"/>
        </w:rPr>
      </w:pPr>
      <w:hyperlink w:anchor="_Toc200629967" w:history="1">
        <w:r w:rsidR="00DD08A8" w:rsidRPr="004424EF">
          <w:rPr>
            <w:rStyle w:val="Hyperlink"/>
            <w:rFonts w:ascii="Times New Roman" w:hAnsi="Times New Roman"/>
            <w:b w:val="0"/>
            <w:bCs w:val="0"/>
            <w:caps w:val="0"/>
          </w:rPr>
          <w:t>Capitolul IV. Atribuţii</w:t>
        </w:r>
        <w:r w:rsidR="00DD08A8" w:rsidRPr="004424EF">
          <w:rPr>
            <w:rFonts w:ascii="Times New Roman" w:hAnsi="Times New Roman"/>
            <w:b w:val="0"/>
            <w:bCs w:val="0"/>
            <w:caps w:val="0"/>
            <w:webHidden/>
          </w:rPr>
          <w:tab/>
        </w:r>
        <w:r w:rsidR="00DD08A8" w:rsidRPr="004424EF">
          <w:rPr>
            <w:rFonts w:ascii="Times New Roman" w:hAnsi="Times New Roman"/>
            <w:b w:val="0"/>
            <w:bCs w:val="0"/>
            <w:webHidden/>
          </w:rPr>
          <w:fldChar w:fldCharType="begin"/>
        </w:r>
        <w:r w:rsidR="00DD08A8" w:rsidRPr="004424EF">
          <w:rPr>
            <w:rFonts w:ascii="Times New Roman" w:hAnsi="Times New Roman"/>
            <w:b w:val="0"/>
            <w:bCs w:val="0"/>
            <w:webHidden/>
          </w:rPr>
          <w:instrText xml:space="preserve"> PAGEREF _Toc200629967 \h </w:instrText>
        </w:r>
        <w:r w:rsidR="00DD08A8" w:rsidRPr="004424EF">
          <w:rPr>
            <w:rFonts w:ascii="Times New Roman" w:hAnsi="Times New Roman"/>
            <w:b w:val="0"/>
            <w:bCs w:val="0"/>
            <w:webHidden/>
          </w:rPr>
        </w:r>
        <w:r w:rsidR="00DD08A8" w:rsidRPr="004424EF">
          <w:rPr>
            <w:rFonts w:ascii="Times New Roman" w:hAnsi="Times New Roman"/>
            <w:b w:val="0"/>
            <w:bCs w:val="0"/>
            <w:webHidden/>
          </w:rPr>
          <w:fldChar w:fldCharType="separate"/>
        </w:r>
        <w:r w:rsidR="00DD08A8" w:rsidRPr="004424EF">
          <w:rPr>
            <w:rFonts w:ascii="Times New Roman" w:hAnsi="Times New Roman"/>
            <w:b w:val="0"/>
            <w:bCs w:val="0"/>
            <w:caps w:val="0"/>
            <w:webHidden/>
          </w:rPr>
          <w:t>4</w:t>
        </w:r>
        <w:r w:rsidR="00DD08A8" w:rsidRPr="004424EF">
          <w:rPr>
            <w:rFonts w:ascii="Times New Roman" w:hAnsi="Times New Roman"/>
            <w:b w:val="0"/>
            <w:bCs w:val="0"/>
            <w:webHidden/>
          </w:rPr>
          <w:fldChar w:fldCharType="end"/>
        </w:r>
      </w:hyperlink>
    </w:p>
    <w:p w14:paraId="2A3947F3" w14:textId="7C108283" w:rsidR="00DD08A8" w:rsidRPr="004424EF" w:rsidRDefault="00000000">
      <w:pPr>
        <w:pStyle w:val="TOC1"/>
        <w:tabs>
          <w:tab w:val="right" w:leader="dot" w:pos="9629"/>
        </w:tabs>
        <w:rPr>
          <w:rFonts w:ascii="Times New Roman" w:eastAsiaTheme="minorEastAsia" w:hAnsi="Times New Roman"/>
          <w:b w:val="0"/>
          <w:bCs w:val="0"/>
          <w:caps w:val="0"/>
          <w:kern w:val="2"/>
          <w14:ligatures w14:val="standardContextual"/>
        </w:rPr>
      </w:pPr>
      <w:hyperlink w:anchor="_Toc200629968" w:history="1">
        <w:r w:rsidR="00DD08A8" w:rsidRPr="004424EF">
          <w:rPr>
            <w:rStyle w:val="Hyperlink"/>
            <w:rFonts w:ascii="Times New Roman" w:hAnsi="Times New Roman"/>
            <w:b w:val="0"/>
            <w:bCs w:val="0"/>
            <w:caps w:val="0"/>
          </w:rPr>
          <w:t>Capitolul V. Dispoziţii finale</w:t>
        </w:r>
        <w:r w:rsidR="00DD08A8" w:rsidRPr="004424EF">
          <w:rPr>
            <w:rFonts w:ascii="Times New Roman" w:hAnsi="Times New Roman"/>
            <w:b w:val="0"/>
            <w:bCs w:val="0"/>
            <w:caps w:val="0"/>
            <w:webHidden/>
          </w:rPr>
          <w:tab/>
        </w:r>
        <w:r w:rsidR="00DD08A8" w:rsidRPr="004424EF">
          <w:rPr>
            <w:rFonts w:ascii="Times New Roman" w:hAnsi="Times New Roman"/>
            <w:b w:val="0"/>
            <w:bCs w:val="0"/>
            <w:webHidden/>
          </w:rPr>
          <w:fldChar w:fldCharType="begin"/>
        </w:r>
        <w:r w:rsidR="00DD08A8" w:rsidRPr="004424EF">
          <w:rPr>
            <w:rFonts w:ascii="Times New Roman" w:hAnsi="Times New Roman"/>
            <w:b w:val="0"/>
            <w:bCs w:val="0"/>
            <w:webHidden/>
          </w:rPr>
          <w:instrText xml:space="preserve"> PAGEREF _Toc200629968 \h </w:instrText>
        </w:r>
        <w:r w:rsidR="00DD08A8" w:rsidRPr="004424EF">
          <w:rPr>
            <w:rFonts w:ascii="Times New Roman" w:hAnsi="Times New Roman"/>
            <w:b w:val="0"/>
            <w:bCs w:val="0"/>
            <w:webHidden/>
          </w:rPr>
        </w:r>
        <w:r w:rsidR="00DD08A8" w:rsidRPr="004424EF">
          <w:rPr>
            <w:rFonts w:ascii="Times New Roman" w:hAnsi="Times New Roman"/>
            <w:b w:val="0"/>
            <w:bCs w:val="0"/>
            <w:webHidden/>
          </w:rPr>
          <w:fldChar w:fldCharType="separate"/>
        </w:r>
        <w:r w:rsidR="00DD08A8" w:rsidRPr="004424EF">
          <w:rPr>
            <w:rFonts w:ascii="Times New Roman" w:hAnsi="Times New Roman"/>
            <w:b w:val="0"/>
            <w:bCs w:val="0"/>
            <w:caps w:val="0"/>
            <w:webHidden/>
          </w:rPr>
          <w:t>6</w:t>
        </w:r>
        <w:r w:rsidR="00DD08A8" w:rsidRPr="004424EF">
          <w:rPr>
            <w:rFonts w:ascii="Times New Roman" w:hAnsi="Times New Roman"/>
            <w:b w:val="0"/>
            <w:bCs w:val="0"/>
            <w:webHidden/>
          </w:rPr>
          <w:fldChar w:fldCharType="end"/>
        </w:r>
      </w:hyperlink>
    </w:p>
    <w:p w14:paraId="0877A534" w14:textId="7289F78D" w:rsidR="00F94D0E" w:rsidRPr="004424EF" w:rsidRDefault="00F94D0E">
      <w:r w:rsidRPr="004424EF">
        <w:fldChar w:fldCharType="end"/>
      </w:r>
    </w:p>
    <w:p w14:paraId="67FCEC59" w14:textId="692474F2" w:rsidR="00092733" w:rsidRPr="004424EF" w:rsidRDefault="00092733" w:rsidP="00F94D0E">
      <w:pPr>
        <w:pStyle w:val="NormalWeb"/>
        <w:tabs>
          <w:tab w:val="left" w:pos="2496"/>
        </w:tabs>
        <w:spacing w:before="0" w:beforeAutospacing="0" w:after="0" w:afterAutospacing="0" w:line="276" w:lineRule="auto"/>
        <w:jc w:val="center"/>
        <w:rPr>
          <w:rFonts w:ascii="Arial" w:hAnsi="Arial" w:cs="Arial"/>
          <w:b/>
          <w:bCs/>
          <w:lang w:val="ro-RO"/>
        </w:rPr>
      </w:pPr>
    </w:p>
    <w:p w14:paraId="4DDF909F" w14:textId="56D5ED49" w:rsidR="00943955" w:rsidRPr="004424EF" w:rsidRDefault="00943955" w:rsidP="00092733">
      <w:pPr>
        <w:pStyle w:val="NormalWeb"/>
        <w:tabs>
          <w:tab w:val="left" w:pos="2496"/>
        </w:tabs>
        <w:spacing w:before="0" w:beforeAutospacing="0" w:after="0" w:afterAutospacing="0" w:line="276" w:lineRule="auto"/>
        <w:rPr>
          <w:rFonts w:ascii="Arial" w:hAnsi="Arial" w:cs="Arial"/>
          <w:b/>
          <w:bCs/>
          <w:lang w:val="ro-RO"/>
        </w:rPr>
      </w:pPr>
    </w:p>
    <w:p w14:paraId="09C65C97" w14:textId="12AF50B6" w:rsidR="00943955" w:rsidRPr="004424EF" w:rsidRDefault="00AD3DB5" w:rsidP="00AD3DB5">
      <w:pPr>
        <w:pStyle w:val="NormalWeb"/>
        <w:tabs>
          <w:tab w:val="left" w:pos="3384"/>
        </w:tabs>
        <w:spacing w:before="0" w:beforeAutospacing="0" w:after="0" w:afterAutospacing="0" w:line="276" w:lineRule="auto"/>
        <w:rPr>
          <w:rFonts w:ascii="Arial" w:hAnsi="Arial" w:cs="Arial"/>
          <w:b/>
          <w:bCs/>
          <w:lang w:val="ro-RO"/>
        </w:rPr>
      </w:pPr>
      <w:r w:rsidRPr="004424EF">
        <w:rPr>
          <w:rFonts w:ascii="Arial" w:hAnsi="Arial" w:cs="Arial"/>
          <w:b/>
          <w:bCs/>
          <w:lang w:val="ro-RO"/>
        </w:rPr>
        <w:tab/>
      </w:r>
    </w:p>
    <w:p w14:paraId="31D07855" w14:textId="77777777" w:rsidR="00AD3DB5" w:rsidRPr="004424EF" w:rsidRDefault="00AD3DB5" w:rsidP="00AD3DB5">
      <w:pPr>
        <w:pStyle w:val="NormalWeb"/>
        <w:tabs>
          <w:tab w:val="left" w:pos="3384"/>
        </w:tabs>
        <w:spacing w:before="0" w:beforeAutospacing="0" w:after="0" w:afterAutospacing="0" w:line="276" w:lineRule="auto"/>
        <w:rPr>
          <w:rFonts w:ascii="Arial" w:hAnsi="Arial" w:cs="Arial"/>
          <w:b/>
          <w:bCs/>
          <w:lang w:val="ro-RO"/>
        </w:rPr>
      </w:pPr>
    </w:p>
    <w:p w14:paraId="50EB49F7" w14:textId="77777777" w:rsidR="00B36DCE" w:rsidRPr="004424EF" w:rsidRDefault="00B36DCE" w:rsidP="00C73C3F">
      <w:pPr>
        <w:pStyle w:val="NormalWeb"/>
        <w:spacing w:before="0" w:beforeAutospacing="0" w:after="0" w:afterAutospacing="0" w:line="276" w:lineRule="auto"/>
        <w:jc w:val="center"/>
        <w:rPr>
          <w:rFonts w:ascii="Arial" w:hAnsi="Arial" w:cs="Arial"/>
          <w:b/>
          <w:bCs/>
          <w:lang w:val="ro-RO"/>
        </w:rPr>
        <w:sectPr w:rsidR="00B36DCE" w:rsidRPr="004424EF" w:rsidSect="001512E2">
          <w:headerReference w:type="default" r:id="rId13"/>
          <w:footerReference w:type="default" r:id="rId14"/>
          <w:pgSz w:w="11907" w:h="16840" w:code="9"/>
          <w:pgMar w:top="1134" w:right="1134" w:bottom="1134" w:left="1134" w:header="680" w:footer="542" w:gutter="0"/>
          <w:pgNumType w:start="2"/>
          <w:cols w:space="720"/>
          <w:docGrid w:linePitch="326"/>
        </w:sectPr>
      </w:pPr>
    </w:p>
    <w:p w14:paraId="4C2301CA" w14:textId="75A2F0FF" w:rsidR="00F318B9" w:rsidRPr="004424EF" w:rsidRDefault="00F318B9" w:rsidP="00B36DCE">
      <w:pPr>
        <w:pStyle w:val="NormalWeb"/>
        <w:spacing w:before="0" w:beforeAutospacing="0" w:after="0" w:afterAutospacing="0"/>
        <w:jc w:val="center"/>
        <w:outlineLvl w:val="0"/>
        <w:rPr>
          <w:b/>
          <w:bCs/>
          <w:sz w:val="28"/>
          <w:szCs w:val="28"/>
          <w:lang w:val="ro-RO"/>
        </w:rPr>
      </w:pPr>
      <w:bookmarkStart w:id="0" w:name="_Toc188908666"/>
      <w:bookmarkStart w:id="1" w:name="_Toc188909508"/>
      <w:bookmarkStart w:id="2" w:name="_Toc188909550"/>
      <w:bookmarkStart w:id="3" w:name="_Toc200629964"/>
      <w:r w:rsidRPr="004424EF">
        <w:rPr>
          <w:b/>
          <w:bCs/>
          <w:sz w:val="28"/>
          <w:szCs w:val="28"/>
          <w:lang w:val="ro-RO"/>
        </w:rPr>
        <w:lastRenderedPageBreak/>
        <w:t>CAPITOLUL I</w:t>
      </w:r>
      <w:bookmarkEnd w:id="0"/>
      <w:r w:rsidR="00AE71DC" w:rsidRPr="004424EF">
        <w:rPr>
          <w:b/>
          <w:bCs/>
          <w:sz w:val="28"/>
          <w:szCs w:val="28"/>
          <w:lang w:val="ro-RO"/>
        </w:rPr>
        <w:t xml:space="preserve">. </w:t>
      </w:r>
      <w:bookmarkStart w:id="4" w:name="_Toc188908667"/>
      <w:r w:rsidRPr="004424EF">
        <w:rPr>
          <w:b/>
          <w:bCs/>
          <w:sz w:val="28"/>
          <w:szCs w:val="28"/>
          <w:lang w:val="ro-RO"/>
        </w:rPr>
        <w:t>DISPOZIŢII GENERALE</w:t>
      </w:r>
      <w:bookmarkEnd w:id="1"/>
      <w:bookmarkEnd w:id="2"/>
      <w:bookmarkEnd w:id="3"/>
      <w:bookmarkEnd w:id="4"/>
    </w:p>
    <w:p w14:paraId="76088F67" w14:textId="77777777" w:rsidR="00AE02E6" w:rsidRPr="004424EF" w:rsidRDefault="00AE02E6" w:rsidP="00235DB2">
      <w:pPr>
        <w:pStyle w:val="NormalWeb"/>
        <w:spacing w:before="0" w:beforeAutospacing="0" w:after="0" w:afterAutospacing="0"/>
        <w:jc w:val="center"/>
        <w:rPr>
          <w:b/>
          <w:bCs/>
          <w:lang w:val="ro-RO"/>
        </w:rPr>
      </w:pPr>
    </w:p>
    <w:p w14:paraId="41724746" w14:textId="61802F2F" w:rsidR="00435C69" w:rsidRPr="004424EF" w:rsidRDefault="00AE02E6" w:rsidP="00235DB2">
      <w:pPr>
        <w:pStyle w:val="NormalWeb"/>
        <w:spacing w:before="0" w:beforeAutospacing="0" w:after="0" w:afterAutospacing="0"/>
        <w:jc w:val="both"/>
        <w:rPr>
          <w:bCs/>
          <w:color w:val="000000" w:themeColor="text1"/>
          <w:lang w:val="ro-RO"/>
        </w:rPr>
      </w:pPr>
      <w:r w:rsidRPr="004424EF">
        <w:rPr>
          <w:b/>
          <w:bCs/>
          <w:color w:val="000000" w:themeColor="text1"/>
          <w:lang w:val="ro-RO"/>
        </w:rPr>
        <w:t>Art. 1.</w:t>
      </w:r>
      <w:r w:rsidRPr="004424EF">
        <w:rPr>
          <w:color w:val="000000" w:themeColor="text1"/>
          <w:lang w:val="ro-RO"/>
        </w:rPr>
        <w:t xml:space="preserve"> Prezentul</w:t>
      </w:r>
      <w:r w:rsidR="0025289C" w:rsidRPr="004424EF">
        <w:rPr>
          <w:color w:val="000000" w:themeColor="text1"/>
          <w:lang w:val="ro-RO"/>
        </w:rPr>
        <w:t xml:space="preserve"> </w:t>
      </w:r>
      <w:r w:rsidRPr="004424EF">
        <w:rPr>
          <w:color w:val="000000" w:themeColor="text1"/>
          <w:lang w:val="ro-RO"/>
        </w:rPr>
        <w:t>regulament</w:t>
      </w:r>
      <w:r w:rsidR="0025289C" w:rsidRPr="004424EF">
        <w:rPr>
          <w:color w:val="000000" w:themeColor="text1"/>
          <w:lang w:val="ro-RO"/>
        </w:rPr>
        <w:t xml:space="preserve"> </w:t>
      </w:r>
      <w:r w:rsidR="00235DB2" w:rsidRPr="004424EF">
        <w:rPr>
          <w:color w:val="000000" w:themeColor="text1"/>
          <w:lang w:val="ro-RO"/>
        </w:rPr>
        <w:t>stabilește</w:t>
      </w:r>
      <w:r w:rsidR="0025289C" w:rsidRPr="004424EF">
        <w:rPr>
          <w:color w:val="000000" w:themeColor="text1"/>
          <w:lang w:val="ro-RO"/>
        </w:rPr>
        <w:t xml:space="preserve"> </w:t>
      </w:r>
      <w:r w:rsidRPr="004424EF">
        <w:rPr>
          <w:color w:val="000000" w:themeColor="text1"/>
          <w:lang w:val="ro-RO"/>
        </w:rPr>
        <w:t>modul</w:t>
      </w:r>
      <w:r w:rsidR="0025289C" w:rsidRPr="004424EF">
        <w:rPr>
          <w:color w:val="000000" w:themeColor="text1"/>
          <w:lang w:val="ro-RO"/>
        </w:rPr>
        <w:t xml:space="preserve"> </w:t>
      </w:r>
      <w:r w:rsidRPr="004424EF">
        <w:rPr>
          <w:color w:val="000000" w:themeColor="text1"/>
          <w:lang w:val="ro-RO"/>
        </w:rPr>
        <w:t>de</w:t>
      </w:r>
      <w:r w:rsidR="0025289C" w:rsidRPr="004424EF">
        <w:rPr>
          <w:color w:val="000000" w:themeColor="text1"/>
          <w:lang w:val="ro-RO"/>
        </w:rPr>
        <w:t xml:space="preserve"> </w:t>
      </w:r>
      <w:r w:rsidRPr="004424EF">
        <w:rPr>
          <w:color w:val="000000" w:themeColor="text1"/>
          <w:lang w:val="ro-RO"/>
        </w:rPr>
        <w:t>organizare</w:t>
      </w:r>
      <w:r w:rsidR="0025289C" w:rsidRPr="004424EF">
        <w:rPr>
          <w:color w:val="000000" w:themeColor="text1"/>
          <w:lang w:val="ro-RO"/>
        </w:rPr>
        <w:t xml:space="preserve"> și </w:t>
      </w:r>
      <w:r w:rsidR="00235DB2" w:rsidRPr="004424EF">
        <w:rPr>
          <w:color w:val="000000" w:themeColor="text1"/>
          <w:lang w:val="ro-RO"/>
        </w:rPr>
        <w:t>funcționare</w:t>
      </w:r>
      <w:r w:rsidR="0025289C" w:rsidRPr="004424EF">
        <w:rPr>
          <w:color w:val="000000" w:themeColor="text1"/>
          <w:lang w:val="ro-RO"/>
        </w:rPr>
        <w:t xml:space="preserve"> a </w:t>
      </w:r>
      <w:r w:rsidR="003609C2" w:rsidRPr="004424EF">
        <w:rPr>
          <w:color w:val="000000" w:themeColor="text1"/>
          <w:lang w:val="ro-RO"/>
        </w:rPr>
        <w:t>Compartimentul</w:t>
      </w:r>
      <w:r w:rsidR="0025289C" w:rsidRPr="004424EF">
        <w:rPr>
          <w:color w:val="000000" w:themeColor="text1"/>
          <w:lang w:val="ro-RO"/>
        </w:rPr>
        <w:t>ui</w:t>
      </w:r>
      <w:r w:rsidR="003609C2" w:rsidRPr="004424EF">
        <w:rPr>
          <w:color w:val="000000" w:themeColor="text1"/>
          <w:lang w:val="ro-RO"/>
        </w:rPr>
        <w:t xml:space="preserve"> </w:t>
      </w:r>
      <w:r w:rsidR="00235DB2" w:rsidRPr="004424EF">
        <w:rPr>
          <w:color w:val="000000" w:themeColor="text1"/>
          <w:lang w:val="ro-RO"/>
        </w:rPr>
        <w:t>Ma</w:t>
      </w:r>
      <w:r w:rsidR="00BD741E" w:rsidRPr="004424EF">
        <w:rPr>
          <w:color w:val="000000" w:themeColor="text1"/>
          <w:lang w:val="ro-RO"/>
        </w:rPr>
        <w:t>nagementul</w:t>
      </w:r>
      <w:r w:rsidR="003609C2" w:rsidRPr="004424EF">
        <w:rPr>
          <w:color w:val="000000" w:themeColor="text1"/>
          <w:lang w:val="ro-RO"/>
        </w:rPr>
        <w:t xml:space="preserve"> </w:t>
      </w:r>
      <w:r w:rsidR="00BD741E" w:rsidRPr="004424EF">
        <w:rPr>
          <w:color w:val="000000" w:themeColor="text1"/>
          <w:lang w:val="ro-RO"/>
        </w:rPr>
        <w:t>Calității</w:t>
      </w:r>
      <w:r w:rsidR="00EB2C35" w:rsidRPr="004424EF">
        <w:rPr>
          <w:color w:val="000000" w:themeColor="text1"/>
          <w:lang w:val="ro-RO"/>
        </w:rPr>
        <w:t xml:space="preserve"> (CMC) </w:t>
      </w:r>
      <w:r w:rsidR="00BD741E" w:rsidRPr="004424EF">
        <w:rPr>
          <w:color w:val="000000" w:themeColor="text1"/>
          <w:lang w:val="ro-RO"/>
        </w:rPr>
        <w:t xml:space="preserve"> </w:t>
      </w:r>
      <w:r w:rsidR="003035FF" w:rsidRPr="004424EF">
        <w:rPr>
          <w:color w:val="000000" w:themeColor="text1"/>
          <w:lang w:val="ro-RO"/>
        </w:rPr>
        <w:t>din cadrul</w:t>
      </w:r>
      <w:r w:rsidRPr="004424EF">
        <w:rPr>
          <w:color w:val="000000" w:themeColor="text1"/>
          <w:lang w:val="ro-RO"/>
        </w:rPr>
        <w:t xml:space="preserve"> </w:t>
      </w:r>
      <w:r w:rsidRPr="004424EF">
        <w:rPr>
          <w:bCs/>
          <w:color w:val="000000" w:themeColor="text1"/>
          <w:lang w:val="ro-RO"/>
        </w:rPr>
        <w:t>Universit</w:t>
      </w:r>
      <w:r w:rsidR="00C05A48" w:rsidRPr="004424EF">
        <w:rPr>
          <w:bCs/>
          <w:color w:val="000000" w:themeColor="text1"/>
          <w:lang w:val="ro-RO"/>
        </w:rPr>
        <w:t>ății</w:t>
      </w:r>
      <w:r w:rsidRPr="004424EF">
        <w:rPr>
          <w:bCs/>
          <w:color w:val="000000" w:themeColor="text1"/>
          <w:lang w:val="ro-RO"/>
        </w:rPr>
        <w:t xml:space="preserve"> </w:t>
      </w:r>
      <w:r w:rsidR="00BD741E" w:rsidRPr="004424EF">
        <w:rPr>
          <w:bCs/>
          <w:color w:val="000000" w:themeColor="text1"/>
          <w:lang w:val="ro-RO"/>
        </w:rPr>
        <w:t>„</w:t>
      </w:r>
      <w:r w:rsidRPr="004424EF">
        <w:rPr>
          <w:bCs/>
          <w:color w:val="000000" w:themeColor="text1"/>
          <w:lang w:val="ro-RO"/>
        </w:rPr>
        <w:t xml:space="preserve">Valahia” din </w:t>
      </w:r>
      <w:r w:rsidR="00BD741E" w:rsidRPr="004424EF">
        <w:rPr>
          <w:bCs/>
          <w:color w:val="000000" w:themeColor="text1"/>
          <w:lang w:val="ro-RO"/>
        </w:rPr>
        <w:t>Târgoviște</w:t>
      </w:r>
      <w:r w:rsidRPr="004424EF">
        <w:rPr>
          <w:bCs/>
          <w:color w:val="000000" w:themeColor="text1"/>
          <w:lang w:val="ro-RO"/>
        </w:rPr>
        <w:t>.</w:t>
      </w:r>
    </w:p>
    <w:p w14:paraId="2C353456" w14:textId="77777777" w:rsidR="00EB2C35" w:rsidRPr="004424EF" w:rsidRDefault="00EB2C35" w:rsidP="00235DB2">
      <w:pPr>
        <w:pStyle w:val="NormalWeb"/>
        <w:spacing w:before="0" w:beforeAutospacing="0" w:after="0" w:afterAutospacing="0"/>
        <w:jc w:val="both"/>
        <w:rPr>
          <w:bCs/>
          <w:color w:val="000000" w:themeColor="text1"/>
          <w:lang w:val="ro-RO"/>
        </w:rPr>
      </w:pPr>
    </w:p>
    <w:p w14:paraId="4740F8B3" w14:textId="77777777" w:rsidR="00A16E34" w:rsidRPr="004424EF" w:rsidRDefault="00AE02E6" w:rsidP="00A16E34">
      <w:pPr>
        <w:pStyle w:val="NormalWeb"/>
        <w:tabs>
          <w:tab w:val="left" w:pos="426"/>
        </w:tabs>
        <w:spacing w:before="0" w:beforeAutospacing="0" w:after="0" w:afterAutospacing="0"/>
        <w:jc w:val="both"/>
        <w:rPr>
          <w:bCs/>
          <w:color w:val="000000" w:themeColor="text1"/>
          <w:lang w:val="ro-RO"/>
        </w:rPr>
      </w:pPr>
      <w:r w:rsidRPr="004424EF">
        <w:rPr>
          <w:b/>
          <w:bCs/>
          <w:color w:val="000000" w:themeColor="text1"/>
          <w:lang w:val="ro-RO"/>
        </w:rPr>
        <w:t xml:space="preserve">Art. 2. </w:t>
      </w:r>
      <w:r w:rsidRPr="004424EF">
        <w:rPr>
          <w:bCs/>
          <w:color w:val="000000" w:themeColor="text1"/>
          <w:lang w:val="ro-RO"/>
        </w:rPr>
        <w:t xml:space="preserve">Documentele de </w:t>
      </w:r>
      <w:r w:rsidR="00BD741E" w:rsidRPr="004424EF">
        <w:rPr>
          <w:bCs/>
          <w:color w:val="000000" w:themeColor="text1"/>
          <w:lang w:val="ro-RO"/>
        </w:rPr>
        <w:t>referință</w:t>
      </w:r>
      <w:r w:rsidRPr="004424EF">
        <w:rPr>
          <w:bCs/>
          <w:color w:val="000000" w:themeColor="text1"/>
          <w:lang w:val="ro-RO"/>
        </w:rPr>
        <w:t xml:space="preserve"> ce stau la baza prezentului regulament sunt următoarele:</w:t>
      </w:r>
    </w:p>
    <w:p w14:paraId="416BCF7C" w14:textId="77777777" w:rsidR="001F7A4B" w:rsidRPr="004424EF" w:rsidRDefault="00C306D4" w:rsidP="001F7A4B">
      <w:pPr>
        <w:pStyle w:val="NormalWeb"/>
        <w:numPr>
          <w:ilvl w:val="0"/>
          <w:numId w:val="33"/>
        </w:numPr>
        <w:spacing w:before="0" w:beforeAutospacing="0" w:after="0" w:afterAutospacing="0"/>
        <w:jc w:val="both"/>
        <w:rPr>
          <w:bCs/>
          <w:color w:val="000000" w:themeColor="text1"/>
          <w:lang w:val="ro-RO"/>
        </w:rPr>
      </w:pPr>
      <w:r w:rsidRPr="004424EF">
        <w:rPr>
          <w:bCs/>
          <w:color w:val="000000" w:themeColor="text1"/>
          <w:lang w:val="ro-RO"/>
        </w:rPr>
        <w:t>Legea învățământului superior nr. 199/2023, cu modificările și completările ulterioare</w:t>
      </w:r>
      <w:r w:rsidR="00975B7B" w:rsidRPr="004424EF">
        <w:rPr>
          <w:bCs/>
          <w:color w:val="000000" w:themeColor="text1"/>
          <w:lang w:val="ro-RO"/>
        </w:rPr>
        <w:t>;</w:t>
      </w:r>
    </w:p>
    <w:p w14:paraId="23C3A183" w14:textId="77777777" w:rsidR="001F7A4B" w:rsidRPr="004424EF" w:rsidRDefault="00302AF5" w:rsidP="001F7A4B">
      <w:pPr>
        <w:pStyle w:val="NormalWeb"/>
        <w:numPr>
          <w:ilvl w:val="0"/>
          <w:numId w:val="33"/>
        </w:numPr>
        <w:spacing w:before="0" w:beforeAutospacing="0" w:after="0" w:afterAutospacing="0"/>
        <w:jc w:val="both"/>
        <w:rPr>
          <w:bCs/>
          <w:color w:val="000000" w:themeColor="text1"/>
          <w:lang w:val="ro-RO"/>
        </w:rPr>
      </w:pPr>
      <w:r w:rsidRPr="004424EF">
        <w:rPr>
          <w:color w:val="000000" w:themeColor="text1"/>
          <w:lang w:val="ro-RO"/>
        </w:rPr>
        <w:t xml:space="preserve">Hotărârea Guvernului nr. </w:t>
      </w:r>
      <w:r w:rsidRPr="004424EF">
        <w:rPr>
          <w:bCs/>
          <w:color w:val="000000" w:themeColor="text1"/>
          <w:lang w:val="ro-RO"/>
        </w:rPr>
        <w:t>962/2024 privind aprobarea Metodologiei de evaluare externă a calității educației în învățământul superior</w:t>
      </w:r>
      <w:r w:rsidR="00975B7B" w:rsidRPr="004424EF">
        <w:rPr>
          <w:bCs/>
          <w:color w:val="000000" w:themeColor="text1"/>
          <w:lang w:val="ro-RO"/>
        </w:rPr>
        <w:t>;</w:t>
      </w:r>
    </w:p>
    <w:p w14:paraId="105E7A7B" w14:textId="77777777" w:rsidR="001F7A4B" w:rsidRPr="004424EF" w:rsidRDefault="00F34FD5" w:rsidP="001F7A4B">
      <w:pPr>
        <w:pStyle w:val="NormalWeb"/>
        <w:numPr>
          <w:ilvl w:val="0"/>
          <w:numId w:val="33"/>
        </w:numPr>
        <w:spacing w:before="0" w:beforeAutospacing="0" w:after="0" w:afterAutospacing="0"/>
        <w:jc w:val="both"/>
        <w:rPr>
          <w:color w:val="000000" w:themeColor="text1"/>
          <w:lang w:val="ro-RO"/>
        </w:rPr>
      </w:pPr>
      <w:r w:rsidRPr="004424EF">
        <w:rPr>
          <w:color w:val="000000" w:themeColor="text1"/>
          <w:lang w:val="ro-RO"/>
        </w:rPr>
        <w:t>Ordinul Secretarului General al Guvernului nr. 600/2018 privind aprobarea Codului controlului intern managerial al entităților publice;</w:t>
      </w:r>
    </w:p>
    <w:p w14:paraId="04E0BC19" w14:textId="77777777" w:rsidR="001F7A4B" w:rsidRPr="004424EF" w:rsidRDefault="00BA30A6" w:rsidP="001F7A4B">
      <w:pPr>
        <w:pStyle w:val="NormalWeb"/>
        <w:numPr>
          <w:ilvl w:val="0"/>
          <w:numId w:val="33"/>
        </w:numPr>
        <w:spacing w:before="0" w:beforeAutospacing="0" w:after="0" w:afterAutospacing="0"/>
        <w:jc w:val="both"/>
        <w:rPr>
          <w:bCs/>
          <w:color w:val="000000" w:themeColor="text1"/>
          <w:lang w:val="ro-RO"/>
        </w:rPr>
      </w:pPr>
      <w:r w:rsidRPr="004424EF">
        <w:rPr>
          <w:bCs/>
          <w:color w:val="000000" w:themeColor="text1"/>
          <w:lang w:val="ro-RO"/>
        </w:rPr>
        <w:t>Carta universitară;</w:t>
      </w:r>
    </w:p>
    <w:p w14:paraId="49279E4D" w14:textId="77777777" w:rsidR="001F7A4B" w:rsidRPr="004424EF" w:rsidRDefault="00BA30A6" w:rsidP="001F7A4B">
      <w:pPr>
        <w:pStyle w:val="NormalWeb"/>
        <w:numPr>
          <w:ilvl w:val="0"/>
          <w:numId w:val="33"/>
        </w:numPr>
        <w:spacing w:before="0" w:beforeAutospacing="0" w:after="0" w:afterAutospacing="0"/>
        <w:jc w:val="both"/>
        <w:rPr>
          <w:bCs/>
          <w:color w:val="000000" w:themeColor="text1"/>
          <w:lang w:val="ro-RO"/>
        </w:rPr>
      </w:pPr>
      <w:r w:rsidRPr="004424EF">
        <w:rPr>
          <w:bCs/>
          <w:color w:val="000000" w:themeColor="text1"/>
          <w:lang w:val="ro-RO"/>
        </w:rPr>
        <w:t>Regulamentul de organizare și funcționare a Universității „Valahia” din Târgoviște;</w:t>
      </w:r>
    </w:p>
    <w:p w14:paraId="311EFF13" w14:textId="77777777" w:rsidR="001F7A4B" w:rsidRPr="004424EF" w:rsidRDefault="00BA30A6" w:rsidP="001F7A4B">
      <w:pPr>
        <w:pStyle w:val="NormalWeb"/>
        <w:numPr>
          <w:ilvl w:val="0"/>
          <w:numId w:val="33"/>
        </w:numPr>
        <w:spacing w:before="0" w:beforeAutospacing="0" w:after="0" w:afterAutospacing="0"/>
        <w:jc w:val="both"/>
        <w:rPr>
          <w:bCs/>
          <w:color w:val="000000" w:themeColor="text1"/>
          <w:lang w:val="ro-RO"/>
        </w:rPr>
      </w:pPr>
      <w:r w:rsidRPr="004424EF">
        <w:rPr>
          <w:bCs/>
          <w:color w:val="000000" w:themeColor="text1"/>
          <w:lang w:val="ro-RO"/>
        </w:rPr>
        <w:t>Organigrama Universității „Valahia” din Târgoviște;</w:t>
      </w:r>
    </w:p>
    <w:p w14:paraId="2064F97B" w14:textId="77777777" w:rsidR="001F7A4B" w:rsidRPr="004424EF" w:rsidRDefault="00047410" w:rsidP="001F7A4B">
      <w:pPr>
        <w:pStyle w:val="NormalWeb"/>
        <w:numPr>
          <w:ilvl w:val="0"/>
          <w:numId w:val="33"/>
        </w:numPr>
        <w:spacing w:before="0" w:beforeAutospacing="0" w:after="0" w:afterAutospacing="0"/>
        <w:jc w:val="both"/>
        <w:rPr>
          <w:bCs/>
          <w:color w:val="000000" w:themeColor="text1"/>
          <w:lang w:val="ro-RO"/>
        </w:rPr>
      </w:pPr>
      <w:r w:rsidRPr="004424EF">
        <w:rPr>
          <w:bCs/>
          <w:color w:val="000000" w:themeColor="text1"/>
          <w:lang w:val="ro-RO"/>
        </w:rPr>
        <w:t>Regulamentul de organizare și funcționare a Comisiei de</w:t>
      </w:r>
      <w:r w:rsidR="003E723B" w:rsidRPr="004424EF">
        <w:rPr>
          <w:bCs/>
          <w:color w:val="000000" w:themeColor="text1"/>
          <w:lang w:val="ro-RO"/>
        </w:rPr>
        <w:t xml:space="preserve"> Evaluare și Asigurare a </w:t>
      </w:r>
      <w:r w:rsidR="00975B7B" w:rsidRPr="004424EF">
        <w:rPr>
          <w:bCs/>
          <w:color w:val="000000" w:themeColor="text1"/>
          <w:lang w:val="ro-RO"/>
        </w:rPr>
        <w:t>Calității;</w:t>
      </w:r>
    </w:p>
    <w:p w14:paraId="3AA0C4C0" w14:textId="77777777" w:rsidR="001F7A4B" w:rsidRPr="004424EF" w:rsidRDefault="00BA30A6" w:rsidP="001F7A4B">
      <w:pPr>
        <w:pStyle w:val="NormalWeb"/>
        <w:numPr>
          <w:ilvl w:val="0"/>
          <w:numId w:val="33"/>
        </w:numPr>
        <w:spacing w:before="0" w:beforeAutospacing="0" w:after="0" w:afterAutospacing="0"/>
        <w:jc w:val="both"/>
        <w:rPr>
          <w:bCs/>
          <w:color w:val="000000" w:themeColor="text1"/>
          <w:lang w:val="ro-RO"/>
        </w:rPr>
      </w:pPr>
      <w:r w:rsidRPr="004424EF">
        <w:rPr>
          <w:bCs/>
          <w:color w:val="000000" w:themeColor="text1"/>
          <w:lang w:val="ro-RO"/>
        </w:rPr>
        <w:t xml:space="preserve">Regulamentul de organizare și funcționare a Comisiei de </w:t>
      </w:r>
      <w:r w:rsidR="00975B7B" w:rsidRPr="004424EF">
        <w:rPr>
          <w:bCs/>
          <w:color w:val="000000" w:themeColor="text1"/>
          <w:lang w:val="ro-RO"/>
        </w:rPr>
        <w:t>Monitorizare</w:t>
      </w:r>
      <w:r w:rsidRPr="004424EF">
        <w:rPr>
          <w:bCs/>
          <w:color w:val="000000" w:themeColor="text1"/>
          <w:lang w:val="ro-RO"/>
        </w:rPr>
        <w:t>;</w:t>
      </w:r>
    </w:p>
    <w:p w14:paraId="59042AF5" w14:textId="77777777" w:rsidR="001F7A4B" w:rsidRPr="004424EF" w:rsidRDefault="00BA30A6" w:rsidP="001F7A4B">
      <w:pPr>
        <w:pStyle w:val="NormalWeb"/>
        <w:numPr>
          <w:ilvl w:val="0"/>
          <w:numId w:val="33"/>
        </w:numPr>
        <w:spacing w:before="0" w:beforeAutospacing="0" w:after="0" w:afterAutospacing="0"/>
        <w:jc w:val="both"/>
        <w:rPr>
          <w:bCs/>
          <w:color w:val="000000" w:themeColor="text1"/>
          <w:lang w:val="ro-RO"/>
        </w:rPr>
      </w:pPr>
      <w:r w:rsidRPr="004424EF">
        <w:rPr>
          <w:bCs/>
          <w:color w:val="000000" w:themeColor="text1"/>
          <w:lang w:val="ro-RO"/>
        </w:rPr>
        <w:t>Codul de asigurare a calității;</w:t>
      </w:r>
    </w:p>
    <w:p w14:paraId="3824F66A" w14:textId="77777777" w:rsidR="001F7A4B" w:rsidRPr="004424EF" w:rsidRDefault="00BA30A6" w:rsidP="001F7A4B">
      <w:pPr>
        <w:pStyle w:val="NormalWeb"/>
        <w:numPr>
          <w:ilvl w:val="0"/>
          <w:numId w:val="33"/>
        </w:numPr>
        <w:spacing w:before="0" w:beforeAutospacing="0" w:after="0" w:afterAutospacing="0"/>
        <w:jc w:val="both"/>
        <w:rPr>
          <w:color w:val="000000" w:themeColor="text1"/>
          <w:lang w:val="ro-RO"/>
        </w:rPr>
      </w:pPr>
      <w:r w:rsidRPr="004424EF">
        <w:rPr>
          <w:color w:val="000000" w:themeColor="text1"/>
          <w:lang w:val="ro-RO"/>
        </w:rPr>
        <w:t>Manualul Sistemului de management al calității</w:t>
      </w:r>
      <w:r w:rsidR="00087BB5" w:rsidRPr="004424EF">
        <w:rPr>
          <w:color w:val="000000" w:themeColor="text1"/>
          <w:lang w:val="ro-RO"/>
        </w:rPr>
        <w:t>;</w:t>
      </w:r>
    </w:p>
    <w:p w14:paraId="78946AC3" w14:textId="44E8F5A8" w:rsidR="00302AF5" w:rsidRPr="004424EF" w:rsidRDefault="000828E2" w:rsidP="001F7A4B">
      <w:pPr>
        <w:pStyle w:val="NormalWeb"/>
        <w:numPr>
          <w:ilvl w:val="0"/>
          <w:numId w:val="33"/>
        </w:numPr>
        <w:spacing w:before="0" w:beforeAutospacing="0" w:after="0" w:afterAutospacing="0"/>
        <w:jc w:val="both"/>
        <w:rPr>
          <w:bCs/>
          <w:color w:val="000000" w:themeColor="text1"/>
          <w:lang w:val="ro-RO"/>
        </w:rPr>
      </w:pPr>
      <w:r w:rsidRPr="004424EF">
        <w:rPr>
          <w:color w:val="000000" w:themeColor="text1"/>
          <w:lang w:val="ro-RO" w:eastAsia="ro-RO"/>
        </w:rPr>
        <w:t>SR EN ISO 9001:2015 Sisteme de management al calității. Cerințe.</w:t>
      </w:r>
    </w:p>
    <w:p w14:paraId="1C7BAC7D" w14:textId="77777777" w:rsidR="00782316" w:rsidRPr="004424EF" w:rsidRDefault="00782316" w:rsidP="0099608B">
      <w:pPr>
        <w:pStyle w:val="NormalWeb"/>
        <w:spacing w:before="0" w:beforeAutospacing="0" w:after="0" w:afterAutospacing="0"/>
        <w:jc w:val="both"/>
        <w:rPr>
          <w:bCs/>
          <w:color w:val="000000" w:themeColor="text1"/>
          <w:lang w:val="ro-RO"/>
        </w:rPr>
      </w:pPr>
    </w:p>
    <w:p w14:paraId="5484CE87" w14:textId="5B051267" w:rsidR="00553EAA" w:rsidRPr="00B056D7" w:rsidRDefault="00AE18E3" w:rsidP="00235DB2">
      <w:pPr>
        <w:pStyle w:val="NormalWeb"/>
        <w:spacing w:before="0" w:beforeAutospacing="0" w:after="0" w:afterAutospacing="0"/>
        <w:jc w:val="both"/>
        <w:rPr>
          <w:color w:val="000000" w:themeColor="text1"/>
          <w:lang w:val="ro-RO"/>
        </w:rPr>
      </w:pPr>
      <w:r w:rsidRPr="00B056D7">
        <w:rPr>
          <w:b/>
          <w:bCs/>
          <w:color w:val="000000" w:themeColor="text1"/>
          <w:lang w:val="ro-RO"/>
        </w:rPr>
        <w:t xml:space="preserve">Art. </w:t>
      </w:r>
      <w:r w:rsidR="003C2FD2" w:rsidRPr="00B056D7">
        <w:rPr>
          <w:b/>
          <w:bCs/>
          <w:color w:val="000000" w:themeColor="text1"/>
          <w:lang w:val="ro-RO"/>
        </w:rPr>
        <w:t>3</w:t>
      </w:r>
      <w:r w:rsidRPr="00B056D7">
        <w:rPr>
          <w:b/>
          <w:bCs/>
          <w:color w:val="000000" w:themeColor="text1"/>
          <w:lang w:val="ro-RO"/>
        </w:rPr>
        <w:t>.</w:t>
      </w:r>
      <w:r w:rsidRPr="00B056D7">
        <w:rPr>
          <w:color w:val="000000" w:themeColor="text1"/>
          <w:lang w:val="ro-RO"/>
        </w:rPr>
        <w:t xml:space="preserve"> </w:t>
      </w:r>
      <w:r w:rsidR="003C2FD2" w:rsidRPr="00B056D7">
        <w:rPr>
          <w:color w:val="000000" w:themeColor="text1"/>
          <w:lang w:val="ro-RO"/>
        </w:rPr>
        <w:t xml:space="preserve">Compartimentul Managementul Calității este o structură </w:t>
      </w:r>
      <w:proofErr w:type="spellStart"/>
      <w:r w:rsidR="00B056D7" w:rsidRPr="00B056D7">
        <w:rPr>
          <w:color w:val="000000" w:themeColor="text1"/>
          <w:lang w:val="ro-RO"/>
        </w:rPr>
        <w:t>tehnico</w:t>
      </w:r>
      <w:proofErr w:type="spellEnd"/>
      <w:r w:rsidR="00B056D7" w:rsidRPr="00B056D7">
        <w:rPr>
          <w:color w:val="000000" w:themeColor="text1"/>
          <w:lang w:val="ro-RO"/>
        </w:rPr>
        <w:t>-administrativă și de suport, care are rolul de a facilita managementul activităților de asigurare și evaluare internă și externă a calității</w:t>
      </w:r>
      <w:r w:rsidR="003C2FD2" w:rsidRPr="00B056D7">
        <w:rPr>
          <w:color w:val="000000" w:themeColor="text1"/>
          <w:lang w:val="ro-RO"/>
        </w:rPr>
        <w:t xml:space="preserve">. Acesta sprijină activ Comisia </w:t>
      </w:r>
      <w:r w:rsidR="00251869" w:rsidRPr="00B056D7">
        <w:rPr>
          <w:color w:val="000000" w:themeColor="text1"/>
          <w:lang w:val="ro-RO"/>
        </w:rPr>
        <w:t xml:space="preserve">de </w:t>
      </w:r>
      <w:r w:rsidR="003C2FD2" w:rsidRPr="00B056D7">
        <w:rPr>
          <w:color w:val="000000" w:themeColor="text1"/>
          <w:lang w:val="ro-RO"/>
        </w:rPr>
        <w:t>Evaluare și Asigurare</w:t>
      </w:r>
      <w:r w:rsidR="00251869" w:rsidRPr="00B056D7">
        <w:rPr>
          <w:color w:val="000000" w:themeColor="text1"/>
          <w:lang w:val="ro-RO"/>
        </w:rPr>
        <w:t xml:space="preserve"> </w:t>
      </w:r>
      <w:r w:rsidR="003C2FD2" w:rsidRPr="00B056D7">
        <w:rPr>
          <w:color w:val="000000" w:themeColor="text1"/>
          <w:lang w:val="ro-RO"/>
        </w:rPr>
        <w:t xml:space="preserve">a Calității (CEAC) în implementarea sistemului </w:t>
      </w:r>
      <w:r w:rsidR="00530A90" w:rsidRPr="00B056D7">
        <w:rPr>
          <w:color w:val="000000" w:themeColor="text1"/>
          <w:lang w:val="ro-RO"/>
        </w:rPr>
        <w:t xml:space="preserve">intern </w:t>
      </w:r>
      <w:r w:rsidR="003C2FD2" w:rsidRPr="00B056D7">
        <w:rPr>
          <w:color w:val="000000" w:themeColor="text1"/>
          <w:lang w:val="ro-RO"/>
        </w:rPr>
        <w:t>de asigurare a calității.</w:t>
      </w:r>
    </w:p>
    <w:p w14:paraId="430327EF" w14:textId="77777777" w:rsidR="009C6C39" w:rsidRPr="004424EF" w:rsidRDefault="009C6C39" w:rsidP="00235DB2">
      <w:pPr>
        <w:pStyle w:val="NormalWeb"/>
        <w:spacing w:before="0" w:beforeAutospacing="0" w:after="0" w:afterAutospacing="0"/>
        <w:jc w:val="both"/>
        <w:rPr>
          <w:color w:val="000000" w:themeColor="text1"/>
          <w:lang w:val="ro-RO"/>
        </w:rPr>
      </w:pPr>
    </w:p>
    <w:p w14:paraId="79A93038" w14:textId="2D27A1C8" w:rsidR="00553EAA" w:rsidRPr="004424EF" w:rsidRDefault="00A04478" w:rsidP="003950FF">
      <w:pPr>
        <w:pStyle w:val="NormalWeb"/>
        <w:spacing w:before="0" w:beforeAutospacing="0" w:after="0" w:afterAutospacing="0"/>
        <w:jc w:val="center"/>
        <w:outlineLvl w:val="0"/>
        <w:rPr>
          <w:b/>
          <w:bCs/>
          <w:color w:val="000000" w:themeColor="text1"/>
          <w:sz w:val="28"/>
          <w:szCs w:val="28"/>
          <w:lang w:val="ro-RO"/>
        </w:rPr>
      </w:pPr>
      <w:bookmarkStart w:id="5" w:name="_Toc200629965"/>
      <w:r w:rsidRPr="004424EF">
        <w:rPr>
          <w:b/>
          <w:bCs/>
          <w:color w:val="000000" w:themeColor="text1"/>
          <w:sz w:val="28"/>
          <w:szCs w:val="28"/>
          <w:lang w:val="ro-RO"/>
        </w:rPr>
        <w:t>CAPITOLUL I</w:t>
      </w:r>
      <w:r w:rsidR="003950FF" w:rsidRPr="004424EF">
        <w:rPr>
          <w:b/>
          <w:bCs/>
          <w:color w:val="000000" w:themeColor="text1"/>
          <w:sz w:val="28"/>
          <w:szCs w:val="28"/>
          <w:lang w:val="ro-RO"/>
        </w:rPr>
        <w:t>I</w:t>
      </w:r>
      <w:r w:rsidRPr="004424EF">
        <w:rPr>
          <w:b/>
          <w:bCs/>
          <w:color w:val="000000" w:themeColor="text1"/>
          <w:sz w:val="28"/>
          <w:szCs w:val="28"/>
          <w:lang w:val="ro-RO"/>
        </w:rPr>
        <w:t>.</w:t>
      </w:r>
      <w:r w:rsidR="003950FF" w:rsidRPr="004424EF">
        <w:rPr>
          <w:b/>
          <w:bCs/>
          <w:color w:val="000000" w:themeColor="text1"/>
          <w:sz w:val="28"/>
          <w:szCs w:val="28"/>
          <w:lang w:val="ro-RO"/>
        </w:rPr>
        <w:t xml:space="preserve"> MISIUNE ȘI OBIECTIVE</w:t>
      </w:r>
      <w:bookmarkEnd w:id="5"/>
    </w:p>
    <w:p w14:paraId="373413E9" w14:textId="77777777" w:rsidR="002B618E" w:rsidRPr="004424EF" w:rsidRDefault="002B618E" w:rsidP="002B618E">
      <w:pPr>
        <w:pStyle w:val="NormalWeb"/>
        <w:spacing w:before="0" w:beforeAutospacing="0" w:after="0" w:afterAutospacing="0"/>
        <w:jc w:val="center"/>
        <w:rPr>
          <w:color w:val="000000" w:themeColor="text1"/>
          <w:lang w:val="ro-RO"/>
        </w:rPr>
      </w:pPr>
    </w:p>
    <w:p w14:paraId="21C4D862" w14:textId="2F5669F7" w:rsidR="009C6C39" w:rsidRPr="004424EF" w:rsidRDefault="002B618E" w:rsidP="002B618E">
      <w:pPr>
        <w:pStyle w:val="NormalWeb"/>
        <w:spacing w:before="0" w:beforeAutospacing="0" w:after="0" w:afterAutospacing="0"/>
        <w:jc w:val="both"/>
        <w:rPr>
          <w:color w:val="000000" w:themeColor="text1"/>
          <w:lang w:val="ro-RO"/>
        </w:rPr>
      </w:pPr>
      <w:r w:rsidRPr="004424EF">
        <w:rPr>
          <w:b/>
          <w:bCs/>
          <w:color w:val="000000" w:themeColor="text1"/>
          <w:lang w:val="ro-RO"/>
        </w:rPr>
        <w:t xml:space="preserve">Art. </w:t>
      </w:r>
      <w:r w:rsidR="001D055C" w:rsidRPr="004424EF">
        <w:rPr>
          <w:b/>
          <w:bCs/>
          <w:color w:val="000000" w:themeColor="text1"/>
          <w:lang w:val="ro-RO"/>
        </w:rPr>
        <w:t>4</w:t>
      </w:r>
      <w:r w:rsidRPr="004424EF">
        <w:rPr>
          <w:b/>
          <w:bCs/>
          <w:color w:val="000000" w:themeColor="text1"/>
          <w:lang w:val="ro-RO"/>
        </w:rPr>
        <w:t xml:space="preserve">. </w:t>
      </w:r>
      <w:r w:rsidR="009C6C39" w:rsidRPr="004424EF">
        <w:rPr>
          <w:color w:val="000000" w:themeColor="text1"/>
          <w:lang w:val="ro-RO"/>
        </w:rPr>
        <w:t xml:space="preserve">Compartimentul Managementul Calității are misiunea de a susține politica și strategia universității în domeniul </w:t>
      </w:r>
      <w:r w:rsidR="001977C5" w:rsidRPr="004424EF">
        <w:rPr>
          <w:color w:val="000000" w:themeColor="text1"/>
          <w:lang w:val="ro-RO"/>
        </w:rPr>
        <w:t xml:space="preserve">asigurării </w:t>
      </w:r>
      <w:r w:rsidR="009C6C39" w:rsidRPr="004424EF">
        <w:rPr>
          <w:color w:val="000000" w:themeColor="text1"/>
          <w:lang w:val="ro-RO"/>
        </w:rPr>
        <w:t>calității, prin implementarea, dezvoltarea și îmbunătățirea continuă a unui sistem eficient de asigurare a calității</w:t>
      </w:r>
      <w:r w:rsidR="008E4C1C" w:rsidRPr="004424EF">
        <w:rPr>
          <w:color w:val="000000" w:themeColor="text1"/>
          <w:lang w:val="ro-RO"/>
        </w:rPr>
        <w:t>,</w:t>
      </w:r>
      <w:r w:rsidR="009C6C39" w:rsidRPr="004424EF">
        <w:rPr>
          <w:color w:val="000000" w:themeColor="text1"/>
          <w:lang w:val="ro-RO"/>
        </w:rPr>
        <w:t xml:space="preserve"> </w:t>
      </w:r>
      <w:r w:rsidR="001426B6" w:rsidRPr="004424EF">
        <w:rPr>
          <w:color w:val="000000" w:themeColor="text1"/>
          <w:lang w:val="ro-RO"/>
        </w:rPr>
        <w:t>alături</w:t>
      </w:r>
      <w:r w:rsidR="00C74BC8" w:rsidRPr="004424EF">
        <w:rPr>
          <w:color w:val="000000" w:themeColor="text1"/>
          <w:lang w:val="ro-RO"/>
        </w:rPr>
        <w:t xml:space="preserve"> de</w:t>
      </w:r>
      <w:r w:rsidR="009C6C39" w:rsidRPr="004424EF">
        <w:rPr>
          <w:color w:val="000000" w:themeColor="text1"/>
          <w:lang w:val="ro-RO"/>
        </w:rPr>
        <w:t xml:space="preserve"> Comisia de Evaluare și Asigurare a Calității în conformitate cu prevederile Legii învățământului superior nr. 199/2023, cerințele </w:t>
      </w:r>
      <w:r w:rsidR="001D055C" w:rsidRPr="004424EF">
        <w:rPr>
          <w:bCs/>
          <w:color w:val="000000" w:themeColor="text1"/>
          <w:lang w:val="ro-RO"/>
        </w:rPr>
        <w:t xml:space="preserve">Metodologiei de evaluare externă a calității educației în învățământul superior </w:t>
      </w:r>
      <w:r w:rsidR="001D3E96" w:rsidRPr="004424EF">
        <w:rPr>
          <w:bCs/>
          <w:color w:val="000000" w:themeColor="text1"/>
          <w:lang w:val="ro-RO"/>
        </w:rPr>
        <w:t xml:space="preserve">a Agenției Române </w:t>
      </w:r>
      <w:r w:rsidR="00C765C0" w:rsidRPr="004424EF">
        <w:rPr>
          <w:bCs/>
          <w:color w:val="000000" w:themeColor="text1"/>
          <w:lang w:val="ro-RO"/>
        </w:rPr>
        <w:t xml:space="preserve">de Asigurare a Calității </w:t>
      </w:r>
      <w:r w:rsidR="001D3E96" w:rsidRPr="004424EF">
        <w:rPr>
          <w:bCs/>
          <w:color w:val="000000" w:themeColor="text1"/>
          <w:lang w:val="ro-RO"/>
        </w:rPr>
        <w:t>în Învățământul Superior</w:t>
      </w:r>
      <w:r w:rsidR="00C765C0" w:rsidRPr="004424EF">
        <w:rPr>
          <w:bCs/>
          <w:color w:val="000000" w:themeColor="text1"/>
          <w:lang w:val="ro-RO"/>
        </w:rPr>
        <w:t xml:space="preserve"> </w:t>
      </w:r>
      <w:r w:rsidR="001D055C" w:rsidRPr="004424EF">
        <w:rPr>
          <w:bCs/>
          <w:color w:val="000000" w:themeColor="text1"/>
          <w:lang w:val="ro-RO"/>
        </w:rPr>
        <w:t xml:space="preserve">(ARACIS), </w:t>
      </w:r>
      <w:r w:rsidR="009C6C39" w:rsidRPr="004424EF">
        <w:rPr>
          <w:color w:val="000000" w:themeColor="text1"/>
          <w:lang w:val="ro-RO"/>
        </w:rPr>
        <w:t>standardele internaționale și reglementările interne ale universității.</w:t>
      </w:r>
    </w:p>
    <w:p w14:paraId="4A199FA1" w14:textId="77777777" w:rsidR="001D055C" w:rsidRPr="004424EF" w:rsidRDefault="001D055C" w:rsidP="002B618E">
      <w:pPr>
        <w:pStyle w:val="NormalWeb"/>
        <w:spacing w:before="0" w:beforeAutospacing="0" w:after="0" w:afterAutospacing="0"/>
        <w:jc w:val="both"/>
        <w:rPr>
          <w:color w:val="000000" w:themeColor="text1"/>
          <w:lang w:val="ro-RO"/>
        </w:rPr>
      </w:pPr>
    </w:p>
    <w:p w14:paraId="21948A87" w14:textId="470668DC" w:rsidR="001D055C" w:rsidRPr="004424EF" w:rsidRDefault="001D055C" w:rsidP="002B618E">
      <w:pPr>
        <w:pStyle w:val="NormalWeb"/>
        <w:spacing w:before="0" w:beforeAutospacing="0" w:after="0" w:afterAutospacing="0"/>
        <w:jc w:val="both"/>
        <w:rPr>
          <w:lang w:val="ro-RO"/>
        </w:rPr>
      </w:pPr>
      <w:r w:rsidRPr="004424EF">
        <w:rPr>
          <w:b/>
          <w:bCs/>
          <w:color w:val="000000" w:themeColor="text1"/>
          <w:lang w:val="ro-RO"/>
        </w:rPr>
        <w:t>Art. 5.</w:t>
      </w:r>
      <w:r w:rsidR="00F15E95" w:rsidRPr="004424EF">
        <w:rPr>
          <w:b/>
          <w:bCs/>
          <w:color w:val="000000" w:themeColor="text1"/>
          <w:lang w:val="ro-RO"/>
        </w:rPr>
        <w:t xml:space="preserve"> </w:t>
      </w:r>
      <w:r w:rsidR="00F15E95" w:rsidRPr="004424EF">
        <w:rPr>
          <w:color w:val="000000" w:themeColor="text1"/>
          <w:lang w:val="ro-RO"/>
        </w:rPr>
        <w:t xml:space="preserve">Obiectivul </w:t>
      </w:r>
      <w:r w:rsidR="00D409E8" w:rsidRPr="004424EF">
        <w:rPr>
          <w:color w:val="000000" w:themeColor="text1"/>
          <w:lang w:val="ro-RO"/>
        </w:rPr>
        <w:t>major</w:t>
      </w:r>
      <w:r w:rsidR="00F15E95" w:rsidRPr="004424EF">
        <w:rPr>
          <w:color w:val="000000" w:themeColor="text1"/>
          <w:lang w:val="ro-RO"/>
        </w:rPr>
        <w:t xml:space="preserve"> al Compartimentului Managementul Calității este de a contribui la dezvoltarea unei culturi instituționale a calității și </w:t>
      </w:r>
      <w:r w:rsidR="00F15E95" w:rsidRPr="00ED4194">
        <w:rPr>
          <w:color w:val="000000" w:themeColor="text1"/>
          <w:lang w:val="ro-RO"/>
        </w:rPr>
        <w:t>de a asigura</w:t>
      </w:r>
      <w:r w:rsidR="00F15E95" w:rsidRPr="004424EF">
        <w:rPr>
          <w:color w:val="000000" w:themeColor="text1"/>
          <w:lang w:val="ro-RO"/>
        </w:rPr>
        <w:t xml:space="preserve"> conformitatea proceselor educaționale și administrative cu cerințele legislației </w:t>
      </w:r>
      <w:r w:rsidR="00E36B78" w:rsidRPr="004424EF">
        <w:rPr>
          <w:color w:val="000000" w:themeColor="text1"/>
          <w:lang w:val="ro-RO"/>
        </w:rPr>
        <w:t>aplicabile</w:t>
      </w:r>
      <w:r w:rsidR="00F15E95" w:rsidRPr="004424EF">
        <w:rPr>
          <w:color w:val="000000" w:themeColor="text1"/>
          <w:lang w:val="ro-RO"/>
        </w:rPr>
        <w:t>, metodologia de evaluare externă ARACIS și strategia</w:t>
      </w:r>
      <w:r w:rsidR="006155B3" w:rsidRPr="004424EF">
        <w:rPr>
          <w:color w:val="000000" w:themeColor="text1"/>
          <w:lang w:val="ro-RO"/>
        </w:rPr>
        <w:t xml:space="preserve"> </w:t>
      </w:r>
      <w:r w:rsidR="006155B3" w:rsidRPr="00FF0154">
        <w:rPr>
          <w:lang w:val="ro-RO"/>
        </w:rPr>
        <w:t>universității</w:t>
      </w:r>
      <w:r w:rsidR="00F57BAD" w:rsidRPr="00FF0154">
        <w:rPr>
          <w:lang w:val="ro-RO"/>
        </w:rPr>
        <w:t>.</w:t>
      </w:r>
      <w:r w:rsidR="00F57BAD" w:rsidRPr="004424EF">
        <w:rPr>
          <w:color w:val="0070C0"/>
          <w:lang w:val="ro-RO"/>
        </w:rPr>
        <w:t xml:space="preserve"> </w:t>
      </w:r>
      <w:r w:rsidR="00F15E95" w:rsidRPr="004424EF">
        <w:rPr>
          <w:lang w:val="ro-RO"/>
        </w:rPr>
        <w:t xml:space="preserve">Compartimentul facilitează managementul proceselor de evaluare și asigurare internă </w:t>
      </w:r>
      <w:r w:rsidR="00F15E95" w:rsidRPr="00CA2740">
        <w:rPr>
          <w:color w:val="000000" w:themeColor="text1"/>
          <w:lang w:val="ro-RO"/>
        </w:rPr>
        <w:t xml:space="preserve">și externă a calității, sprijină </w:t>
      </w:r>
      <w:r w:rsidR="00C74BC8" w:rsidRPr="00CA2740">
        <w:rPr>
          <w:color w:val="000000" w:themeColor="text1"/>
          <w:lang w:val="ro-RO"/>
        </w:rPr>
        <w:t>procesul decizional</w:t>
      </w:r>
      <w:r w:rsidR="00532E3A" w:rsidRPr="00CA2740">
        <w:rPr>
          <w:color w:val="000000" w:themeColor="text1"/>
          <w:lang w:val="ro-RO"/>
        </w:rPr>
        <w:t xml:space="preserve"> prin monitorizarea proceselor, colectare</w:t>
      </w:r>
      <w:r w:rsidR="00ED4194" w:rsidRPr="00CA2740">
        <w:rPr>
          <w:color w:val="000000" w:themeColor="text1"/>
          <w:lang w:val="ro-RO"/>
        </w:rPr>
        <w:t>a,</w:t>
      </w:r>
      <w:r w:rsidR="00532E3A" w:rsidRPr="00CA2740">
        <w:rPr>
          <w:color w:val="000000" w:themeColor="text1"/>
          <w:lang w:val="ro-RO"/>
        </w:rPr>
        <w:t xml:space="preserve"> analiza și prelucrarea datelor</w:t>
      </w:r>
      <w:r w:rsidR="00F15E95" w:rsidRPr="00CA2740">
        <w:rPr>
          <w:color w:val="000000" w:themeColor="text1"/>
          <w:lang w:val="ro-RO"/>
        </w:rPr>
        <w:t xml:space="preserve">, și </w:t>
      </w:r>
      <w:r w:rsidR="00F15E95" w:rsidRPr="004424EF">
        <w:rPr>
          <w:lang w:val="ro-RO"/>
        </w:rPr>
        <w:t>promovează îmbunătățirea continuă a performanțelor instituționale</w:t>
      </w:r>
      <w:r w:rsidR="00053D51" w:rsidRPr="004424EF">
        <w:rPr>
          <w:lang w:val="ro-RO"/>
        </w:rPr>
        <w:t>.</w:t>
      </w:r>
    </w:p>
    <w:p w14:paraId="0D69294A" w14:textId="77777777" w:rsidR="009C6C39" w:rsidRPr="004424EF" w:rsidRDefault="009C6C39" w:rsidP="002B618E">
      <w:pPr>
        <w:pStyle w:val="NormalWeb"/>
        <w:spacing w:before="0" w:beforeAutospacing="0" w:after="0" w:afterAutospacing="0"/>
        <w:jc w:val="both"/>
        <w:rPr>
          <w:b/>
          <w:bCs/>
          <w:color w:val="000000" w:themeColor="text1"/>
          <w:lang w:val="ro-RO"/>
        </w:rPr>
      </w:pPr>
    </w:p>
    <w:p w14:paraId="0380D6C5" w14:textId="06ACE787" w:rsidR="001D5461" w:rsidRPr="004424EF" w:rsidRDefault="00F41A77" w:rsidP="00444222">
      <w:pPr>
        <w:pStyle w:val="NormalWeb"/>
        <w:spacing w:before="0" w:beforeAutospacing="0" w:after="0" w:afterAutospacing="0"/>
        <w:jc w:val="both"/>
        <w:rPr>
          <w:color w:val="000000" w:themeColor="text1"/>
          <w:lang w:val="ro-RO"/>
        </w:rPr>
      </w:pPr>
      <w:r w:rsidRPr="004424EF">
        <w:rPr>
          <w:b/>
          <w:bCs/>
          <w:color w:val="000000" w:themeColor="text1"/>
          <w:lang w:val="ro-RO"/>
        </w:rPr>
        <w:t xml:space="preserve">Art. 6. </w:t>
      </w:r>
      <w:r w:rsidR="001D5461" w:rsidRPr="004424EF">
        <w:rPr>
          <w:color w:val="000000" w:themeColor="text1"/>
          <w:lang w:val="ro-RO"/>
        </w:rPr>
        <w:t>Obiectivele specifice ale Compartimentului Managementul Calității sunt stabilite și actualizate anual, în funcție de prioritățile universității</w:t>
      </w:r>
      <w:r w:rsidR="00F407FD" w:rsidRPr="004424EF">
        <w:rPr>
          <w:color w:val="000000" w:themeColor="text1"/>
          <w:lang w:val="ro-RO"/>
        </w:rPr>
        <w:t xml:space="preserve"> și cerințele legislative</w:t>
      </w:r>
      <w:r w:rsidR="001D5461" w:rsidRPr="004424EF">
        <w:rPr>
          <w:color w:val="000000" w:themeColor="text1"/>
          <w:lang w:val="ro-RO"/>
        </w:rPr>
        <w:t xml:space="preserve">, </w:t>
      </w:r>
      <w:r w:rsidR="000533C3" w:rsidRPr="004424EF">
        <w:rPr>
          <w:color w:val="000000" w:themeColor="text1"/>
          <w:lang w:val="ro-RO"/>
        </w:rPr>
        <w:t>și pot include, fără a se limita la:</w:t>
      </w:r>
    </w:p>
    <w:p w14:paraId="7F0287AD" w14:textId="77777777" w:rsidR="00C765C0" w:rsidRPr="004424EF" w:rsidRDefault="00C765C0" w:rsidP="00444222">
      <w:pPr>
        <w:pStyle w:val="NormalWeb"/>
        <w:spacing w:before="0" w:beforeAutospacing="0" w:after="0" w:afterAutospacing="0"/>
        <w:jc w:val="both"/>
        <w:rPr>
          <w:color w:val="000000" w:themeColor="text1"/>
          <w:lang w:val="ro-RO"/>
        </w:rPr>
      </w:pPr>
    </w:p>
    <w:p w14:paraId="0E9AACED" w14:textId="77777777" w:rsidR="00C765C0" w:rsidRPr="004424EF" w:rsidRDefault="00C765C0" w:rsidP="00444222">
      <w:pPr>
        <w:pStyle w:val="NormalWeb"/>
        <w:spacing w:before="0" w:beforeAutospacing="0" w:after="0" w:afterAutospacing="0"/>
        <w:jc w:val="both"/>
        <w:rPr>
          <w:color w:val="000000" w:themeColor="text1"/>
          <w:lang w:val="ro-RO"/>
        </w:rPr>
      </w:pPr>
    </w:p>
    <w:p w14:paraId="27E2585E" w14:textId="7985D2A7" w:rsidR="00444222" w:rsidRPr="004424EF" w:rsidRDefault="001F1AF6" w:rsidP="00444222">
      <w:pPr>
        <w:pStyle w:val="NormalWeb"/>
        <w:numPr>
          <w:ilvl w:val="0"/>
          <w:numId w:val="35"/>
        </w:numPr>
        <w:spacing w:before="0" w:beforeAutospacing="0" w:after="0" w:afterAutospacing="0"/>
        <w:jc w:val="both"/>
        <w:rPr>
          <w:color w:val="000000" w:themeColor="text1"/>
          <w:lang w:val="ro-RO"/>
        </w:rPr>
      </w:pPr>
      <w:r w:rsidRPr="004424EF">
        <w:rPr>
          <w:color w:val="000000" w:themeColor="text1"/>
          <w:lang w:val="ro-RO"/>
        </w:rPr>
        <w:lastRenderedPageBreak/>
        <w:t xml:space="preserve">monitorizarea periodică a indicatorilor de calitate ai proceselor educaționale și </w:t>
      </w:r>
      <w:r w:rsidR="00D462B2" w:rsidRPr="004424EF">
        <w:rPr>
          <w:color w:val="000000" w:themeColor="text1"/>
          <w:lang w:val="ro-RO"/>
        </w:rPr>
        <w:t>administrative</w:t>
      </w:r>
      <w:r w:rsidR="00C469F1" w:rsidRPr="004424EF">
        <w:rPr>
          <w:color w:val="000000" w:themeColor="text1"/>
          <w:lang w:val="ro-RO"/>
        </w:rPr>
        <w:t>;</w:t>
      </w:r>
    </w:p>
    <w:p w14:paraId="7D10E3F6" w14:textId="00E18E0E" w:rsidR="00444222" w:rsidRPr="004424EF" w:rsidRDefault="001F1AF6" w:rsidP="00444222">
      <w:pPr>
        <w:pStyle w:val="NormalWeb"/>
        <w:numPr>
          <w:ilvl w:val="0"/>
          <w:numId w:val="35"/>
        </w:numPr>
        <w:spacing w:before="0" w:beforeAutospacing="0" w:after="0" w:afterAutospacing="0"/>
        <w:jc w:val="both"/>
        <w:rPr>
          <w:color w:val="000000" w:themeColor="text1"/>
          <w:lang w:val="ro-RO"/>
        </w:rPr>
      </w:pPr>
      <w:r w:rsidRPr="004424EF">
        <w:rPr>
          <w:color w:val="000000" w:themeColor="text1"/>
          <w:lang w:val="ro-RO"/>
        </w:rPr>
        <w:t xml:space="preserve">susținerea activităților de </w:t>
      </w:r>
      <w:r w:rsidR="00732C0F" w:rsidRPr="004424EF">
        <w:rPr>
          <w:color w:val="000000" w:themeColor="text1"/>
          <w:lang w:val="ro-RO"/>
        </w:rPr>
        <w:t>evaluare</w:t>
      </w:r>
      <w:r w:rsidR="00274AFD" w:rsidRPr="004424EF">
        <w:rPr>
          <w:color w:val="000000" w:themeColor="text1"/>
          <w:lang w:val="ro-RO"/>
        </w:rPr>
        <w:t xml:space="preserve"> internă </w:t>
      </w:r>
      <w:r w:rsidRPr="004424EF">
        <w:rPr>
          <w:color w:val="000000" w:themeColor="text1"/>
          <w:lang w:val="ro-RO"/>
        </w:rPr>
        <w:t>instituțională</w:t>
      </w:r>
      <w:r w:rsidR="00274AFD" w:rsidRPr="004424EF">
        <w:rPr>
          <w:color w:val="000000" w:themeColor="text1"/>
          <w:lang w:val="ro-RO"/>
        </w:rPr>
        <w:t xml:space="preserve">, a </w:t>
      </w:r>
      <w:r w:rsidR="00D92F91" w:rsidRPr="004424EF">
        <w:rPr>
          <w:color w:val="000000" w:themeColor="text1"/>
          <w:lang w:val="ro-RO"/>
        </w:rPr>
        <w:t>programelor și domeniilor de s</w:t>
      </w:r>
      <w:r w:rsidR="00041390" w:rsidRPr="004424EF">
        <w:rPr>
          <w:color w:val="000000" w:themeColor="text1"/>
          <w:lang w:val="ro-RO"/>
        </w:rPr>
        <w:t xml:space="preserve">tudii universitare, </w:t>
      </w:r>
      <w:r w:rsidRPr="004424EF">
        <w:rPr>
          <w:color w:val="000000" w:themeColor="text1"/>
          <w:lang w:val="ro-RO"/>
        </w:rPr>
        <w:t xml:space="preserve">pregătirea documentației </w:t>
      </w:r>
      <w:r w:rsidR="00960AAE" w:rsidRPr="004424EF">
        <w:rPr>
          <w:color w:val="000000" w:themeColor="text1"/>
          <w:lang w:val="ro-RO"/>
        </w:rPr>
        <w:t>în vederea</w:t>
      </w:r>
      <w:r w:rsidRPr="004424EF">
        <w:rPr>
          <w:color w:val="000000" w:themeColor="text1"/>
          <w:lang w:val="ro-RO"/>
        </w:rPr>
        <w:t xml:space="preserve"> evalu</w:t>
      </w:r>
      <w:r w:rsidR="00BC12BF" w:rsidRPr="004424EF">
        <w:rPr>
          <w:color w:val="000000" w:themeColor="text1"/>
          <w:lang w:val="ro-RO"/>
        </w:rPr>
        <w:t>ării</w:t>
      </w:r>
      <w:r w:rsidRPr="004424EF">
        <w:rPr>
          <w:color w:val="000000" w:themeColor="text1"/>
          <w:lang w:val="ro-RO"/>
        </w:rPr>
        <w:t xml:space="preserve"> extern</w:t>
      </w:r>
      <w:r w:rsidR="00C469F1" w:rsidRPr="004424EF">
        <w:rPr>
          <w:color w:val="000000" w:themeColor="text1"/>
          <w:lang w:val="ro-RO"/>
        </w:rPr>
        <w:t>e</w:t>
      </w:r>
      <w:r w:rsidRPr="004424EF">
        <w:rPr>
          <w:color w:val="000000" w:themeColor="text1"/>
          <w:lang w:val="ro-RO"/>
        </w:rPr>
        <w:t>;</w:t>
      </w:r>
    </w:p>
    <w:p w14:paraId="7A44469A" w14:textId="2FA63B76" w:rsidR="00444222" w:rsidRPr="004424EF" w:rsidRDefault="001F1AF6" w:rsidP="00444222">
      <w:pPr>
        <w:pStyle w:val="NormalWeb"/>
        <w:numPr>
          <w:ilvl w:val="0"/>
          <w:numId w:val="35"/>
        </w:numPr>
        <w:spacing w:before="0" w:beforeAutospacing="0" w:after="0" w:afterAutospacing="0"/>
        <w:jc w:val="both"/>
        <w:rPr>
          <w:color w:val="000000" w:themeColor="text1"/>
          <w:lang w:val="ro-RO"/>
        </w:rPr>
      </w:pPr>
      <w:r w:rsidRPr="004424EF">
        <w:rPr>
          <w:color w:val="000000" w:themeColor="text1"/>
          <w:lang w:val="ro-RO"/>
        </w:rPr>
        <w:t>elaborarea și actualizarea proceduri</w:t>
      </w:r>
      <w:r w:rsidR="00CD4654" w:rsidRPr="004424EF">
        <w:rPr>
          <w:color w:val="000000" w:themeColor="text1"/>
          <w:lang w:val="ro-RO"/>
        </w:rPr>
        <w:t>lor</w:t>
      </w:r>
      <w:r w:rsidRPr="004424EF">
        <w:rPr>
          <w:color w:val="000000" w:themeColor="text1"/>
          <w:lang w:val="ro-RO"/>
        </w:rPr>
        <w:t xml:space="preserve"> </w:t>
      </w:r>
      <w:r w:rsidR="00A2559D" w:rsidRPr="004424EF">
        <w:rPr>
          <w:color w:val="000000" w:themeColor="text1"/>
          <w:lang w:val="ro-RO"/>
        </w:rPr>
        <w:t xml:space="preserve">și a altor documente </w:t>
      </w:r>
      <w:r w:rsidR="00A70B85" w:rsidRPr="004424EF">
        <w:rPr>
          <w:color w:val="000000" w:themeColor="text1"/>
          <w:lang w:val="ro-RO"/>
        </w:rPr>
        <w:t xml:space="preserve">interne </w:t>
      </w:r>
      <w:r w:rsidRPr="004424EF">
        <w:rPr>
          <w:color w:val="000000" w:themeColor="text1"/>
          <w:lang w:val="ro-RO"/>
        </w:rPr>
        <w:t>privind asigurarea calității;</w:t>
      </w:r>
    </w:p>
    <w:p w14:paraId="15E20F5B" w14:textId="3F0DD387" w:rsidR="00444222" w:rsidRPr="004424EF" w:rsidRDefault="001F1AF6" w:rsidP="00444222">
      <w:pPr>
        <w:pStyle w:val="NormalWeb"/>
        <w:numPr>
          <w:ilvl w:val="0"/>
          <w:numId w:val="35"/>
        </w:numPr>
        <w:spacing w:before="0" w:beforeAutospacing="0" w:after="0" w:afterAutospacing="0"/>
        <w:jc w:val="both"/>
        <w:rPr>
          <w:color w:val="000000" w:themeColor="text1"/>
          <w:lang w:val="ro-RO"/>
        </w:rPr>
      </w:pPr>
      <w:r w:rsidRPr="004424EF">
        <w:rPr>
          <w:color w:val="000000" w:themeColor="text1"/>
          <w:lang w:val="ro-RO"/>
        </w:rPr>
        <w:t xml:space="preserve">organizarea de activități de informare, </w:t>
      </w:r>
      <w:r w:rsidR="00160AE2" w:rsidRPr="004424EF">
        <w:rPr>
          <w:color w:val="000000" w:themeColor="text1"/>
          <w:lang w:val="ro-RO"/>
        </w:rPr>
        <w:t>instruire</w:t>
      </w:r>
      <w:r w:rsidRPr="004424EF">
        <w:rPr>
          <w:color w:val="000000" w:themeColor="text1"/>
          <w:lang w:val="ro-RO"/>
        </w:rPr>
        <w:t xml:space="preserve"> și diseminare privind cultura calității;</w:t>
      </w:r>
    </w:p>
    <w:p w14:paraId="73931220" w14:textId="328F9475" w:rsidR="002A39DD" w:rsidRPr="004424EF" w:rsidRDefault="007469AE" w:rsidP="002A39DD">
      <w:pPr>
        <w:pStyle w:val="NormalWeb"/>
        <w:numPr>
          <w:ilvl w:val="0"/>
          <w:numId w:val="35"/>
        </w:numPr>
        <w:spacing w:before="0" w:beforeAutospacing="0" w:after="0" w:afterAutospacing="0"/>
        <w:jc w:val="both"/>
        <w:rPr>
          <w:color w:val="000000" w:themeColor="text1"/>
          <w:lang w:val="ro-RO"/>
        </w:rPr>
      </w:pPr>
      <w:r w:rsidRPr="004424EF">
        <w:rPr>
          <w:color w:val="000000" w:themeColor="text1"/>
          <w:lang w:val="ro-RO"/>
        </w:rPr>
        <w:t xml:space="preserve">integrarea cerințelor </w:t>
      </w:r>
      <w:r w:rsidRPr="004424EF">
        <w:rPr>
          <w:bCs/>
          <w:color w:val="000000" w:themeColor="text1"/>
          <w:lang w:val="ro-RO"/>
        </w:rPr>
        <w:t>Metodologi</w:t>
      </w:r>
      <w:r w:rsidR="00780E63" w:rsidRPr="004424EF">
        <w:rPr>
          <w:bCs/>
          <w:color w:val="000000" w:themeColor="text1"/>
          <w:lang w:val="ro-RO"/>
        </w:rPr>
        <w:t>ei</w:t>
      </w:r>
      <w:r w:rsidR="00503283" w:rsidRPr="004424EF">
        <w:rPr>
          <w:bCs/>
          <w:color w:val="000000" w:themeColor="text1"/>
          <w:lang w:val="ro-RO"/>
        </w:rPr>
        <w:t xml:space="preserve"> </w:t>
      </w:r>
      <w:r w:rsidR="00447278" w:rsidRPr="004424EF">
        <w:rPr>
          <w:bCs/>
          <w:color w:val="000000" w:themeColor="text1"/>
          <w:lang w:val="ro-RO"/>
        </w:rPr>
        <w:t>ARACIS</w:t>
      </w:r>
      <w:r w:rsidR="00780E63" w:rsidRPr="004424EF">
        <w:rPr>
          <w:bCs/>
          <w:color w:val="000000" w:themeColor="text1"/>
          <w:lang w:val="ro-RO"/>
        </w:rPr>
        <w:t xml:space="preserve">, </w:t>
      </w:r>
      <w:r w:rsidRPr="004424EF">
        <w:rPr>
          <w:color w:val="000000" w:themeColor="text1"/>
          <w:lang w:val="ro-RO"/>
        </w:rPr>
        <w:t>SR EN ISO 9001:2015</w:t>
      </w:r>
      <w:r w:rsidR="000E6752" w:rsidRPr="004424EF">
        <w:rPr>
          <w:color w:val="000000" w:themeColor="text1"/>
          <w:lang w:val="ro-RO"/>
        </w:rPr>
        <w:t xml:space="preserve">, </w:t>
      </w:r>
      <w:r w:rsidR="00C71D4E" w:rsidRPr="004424EF">
        <w:rPr>
          <w:color w:val="000000" w:themeColor="text1"/>
          <w:lang w:val="ro-RO"/>
        </w:rPr>
        <w:t>SR 13572:2016</w:t>
      </w:r>
      <w:r w:rsidR="00702A0F" w:rsidRPr="004424EF">
        <w:rPr>
          <w:color w:val="000000" w:themeColor="text1"/>
          <w:lang w:val="ro-RO"/>
        </w:rPr>
        <w:t xml:space="preserve"> și </w:t>
      </w:r>
      <w:r w:rsidRPr="004424EF">
        <w:rPr>
          <w:color w:val="000000" w:themeColor="text1"/>
          <w:lang w:val="ro-RO"/>
        </w:rPr>
        <w:t xml:space="preserve"> sistemului de control intern managerial</w:t>
      </w:r>
      <w:r w:rsidR="00CF5478" w:rsidRPr="004424EF">
        <w:rPr>
          <w:color w:val="000000" w:themeColor="text1"/>
          <w:lang w:val="ro-RO"/>
        </w:rPr>
        <w:t xml:space="preserve"> </w:t>
      </w:r>
      <w:r w:rsidR="00702A0F" w:rsidRPr="004424EF">
        <w:rPr>
          <w:color w:val="000000" w:themeColor="text1"/>
          <w:lang w:val="ro-RO"/>
        </w:rPr>
        <w:t>conform</w:t>
      </w:r>
      <w:r w:rsidR="00BD0FC9" w:rsidRPr="004424EF">
        <w:rPr>
          <w:color w:val="000000" w:themeColor="text1"/>
          <w:lang w:val="ro-RO"/>
        </w:rPr>
        <w:t xml:space="preserve"> OSGG nr. 600/2018</w:t>
      </w:r>
      <w:r w:rsidR="00685A39" w:rsidRPr="004424EF">
        <w:rPr>
          <w:color w:val="000000" w:themeColor="text1"/>
          <w:lang w:val="ro-RO"/>
        </w:rPr>
        <w:t xml:space="preserve"> în procesele universității;</w:t>
      </w:r>
    </w:p>
    <w:p w14:paraId="540CFC61" w14:textId="6C2B5C6B" w:rsidR="00444222" w:rsidRPr="004424EF" w:rsidRDefault="001F1AF6" w:rsidP="0086253D">
      <w:pPr>
        <w:pStyle w:val="NormalWeb"/>
        <w:numPr>
          <w:ilvl w:val="0"/>
          <w:numId w:val="35"/>
        </w:numPr>
        <w:spacing w:before="0" w:beforeAutospacing="0" w:after="0" w:afterAutospacing="0"/>
        <w:jc w:val="both"/>
        <w:rPr>
          <w:color w:val="000000" w:themeColor="text1"/>
          <w:lang w:val="ro-RO"/>
        </w:rPr>
      </w:pPr>
      <w:r w:rsidRPr="004424EF">
        <w:rPr>
          <w:color w:val="000000" w:themeColor="text1"/>
          <w:lang w:val="ro-RO"/>
        </w:rPr>
        <w:t>colaborarea cu structurile interne și externe implicate în asigurarea calității;</w:t>
      </w:r>
    </w:p>
    <w:p w14:paraId="649F5022" w14:textId="5BC04E09" w:rsidR="001F1AF6" w:rsidRPr="004060EE" w:rsidRDefault="001F1AF6" w:rsidP="00444222">
      <w:pPr>
        <w:pStyle w:val="NormalWeb"/>
        <w:numPr>
          <w:ilvl w:val="0"/>
          <w:numId w:val="35"/>
        </w:numPr>
        <w:spacing w:before="0" w:beforeAutospacing="0" w:after="0" w:afterAutospacing="0"/>
        <w:jc w:val="both"/>
        <w:rPr>
          <w:color w:val="000000" w:themeColor="text1"/>
          <w:lang w:val="ro-RO"/>
        </w:rPr>
      </w:pPr>
      <w:r w:rsidRPr="004060EE">
        <w:rPr>
          <w:color w:val="000000" w:themeColor="text1"/>
          <w:lang w:val="ro-RO"/>
        </w:rPr>
        <w:t xml:space="preserve">întocmirea de rapoarte și analize privind funcționarea sistemului </w:t>
      </w:r>
      <w:r w:rsidR="00B24E13" w:rsidRPr="004060EE">
        <w:rPr>
          <w:color w:val="000000" w:themeColor="text1"/>
          <w:lang w:val="ro-RO"/>
        </w:rPr>
        <w:t>in</w:t>
      </w:r>
      <w:r w:rsidR="0041554C" w:rsidRPr="004060EE">
        <w:rPr>
          <w:color w:val="000000" w:themeColor="text1"/>
          <w:lang w:val="ro-RO"/>
        </w:rPr>
        <w:t>tern de asigurare a</w:t>
      </w:r>
      <w:r w:rsidRPr="004060EE">
        <w:rPr>
          <w:color w:val="000000" w:themeColor="text1"/>
          <w:lang w:val="ro-RO"/>
        </w:rPr>
        <w:t xml:space="preserve"> calității.</w:t>
      </w:r>
    </w:p>
    <w:p w14:paraId="5AC7EEB4" w14:textId="77777777" w:rsidR="00114C19" w:rsidRPr="004424EF" w:rsidRDefault="00114C19" w:rsidP="005600FD">
      <w:pPr>
        <w:pStyle w:val="NormalWeb"/>
        <w:spacing w:before="0" w:beforeAutospacing="0" w:after="0" w:afterAutospacing="0"/>
        <w:jc w:val="both"/>
        <w:rPr>
          <w:iCs/>
          <w:color w:val="000000" w:themeColor="text1"/>
          <w:lang w:val="ro-RO"/>
        </w:rPr>
      </w:pPr>
    </w:p>
    <w:p w14:paraId="03F8B5F6" w14:textId="5BBF4EBF" w:rsidR="00631186" w:rsidRPr="004424EF" w:rsidRDefault="00631186" w:rsidP="00EE2D08">
      <w:pPr>
        <w:pStyle w:val="Heading1"/>
        <w:jc w:val="center"/>
        <w:rPr>
          <w:rFonts w:ascii="Times New Roman" w:hAnsi="Times New Roman" w:cs="Times New Roman"/>
          <w:color w:val="000000" w:themeColor="text1"/>
          <w:sz w:val="24"/>
          <w:szCs w:val="24"/>
        </w:rPr>
      </w:pPr>
      <w:bookmarkStart w:id="6" w:name="_Toc188908668"/>
      <w:bookmarkStart w:id="7" w:name="_Toc188909509"/>
      <w:bookmarkStart w:id="8" w:name="_Toc188909551"/>
      <w:bookmarkStart w:id="9" w:name="_Toc200629966"/>
      <w:r w:rsidRPr="004424EF">
        <w:rPr>
          <w:rFonts w:ascii="Times New Roman" w:hAnsi="Times New Roman" w:cs="Times New Roman"/>
          <w:color w:val="000000" w:themeColor="text1"/>
          <w:sz w:val="24"/>
          <w:szCs w:val="24"/>
        </w:rPr>
        <w:t>CAPITOLUL II</w:t>
      </w:r>
      <w:bookmarkEnd w:id="6"/>
      <w:bookmarkEnd w:id="7"/>
      <w:bookmarkEnd w:id="8"/>
      <w:r w:rsidR="00782316" w:rsidRPr="004424EF">
        <w:rPr>
          <w:rFonts w:ascii="Times New Roman" w:hAnsi="Times New Roman" w:cs="Times New Roman"/>
          <w:color w:val="000000" w:themeColor="text1"/>
          <w:sz w:val="24"/>
          <w:szCs w:val="24"/>
        </w:rPr>
        <w:t xml:space="preserve">I. </w:t>
      </w:r>
      <w:bookmarkStart w:id="10" w:name="_Toc188908669"/>
      <w:bookmarkStart w:id="11" w:name="_Toc188909510"/>
      <w:bookmarkStart w:id="12" w:name="_Toc188909552"/>
      <w:r w:rsidR="00DA2668" w:rsidRPr="004424EF">
        <w:rPr>
          <w:rFonts w:ascii="Times New Roman" w:hAnsi="Times New Roman" w:cs="Times New Roman"/>
          <w:color w:val="000000" w:themeColor="text1"/>
          <w:sz w:val="24"/>
          <w:szCs w:val="24"/>
        </w:rPr>
        <w:t>ORGANIZARE ȘI FUNCȚIONARE</w:t>
      </w:r>
      <w:bookmarkEnd w:id="9"/>
      <w:bookmarkEnd w:id="10"/>
      <w:bookmarkEnd w:id="11"/>
      <w:bookmarkEnd w:id="12"/>
    </w:p>
    <w:p w14:paraId="3E4A589B" w14:textId="77777777" w:rsidR="00080B97" w:rsidRPr="004424EF" w:rsidRDefault="00080B97" w:rsidP="00080B97">
      <w:pPr>
        <w:rPr>
          <w:color w:val="000000" w:themeColor="text1"/>
        </w:rPr>
      </w:pPr>
    </w:p>
    <w:p w14:paraId="4D0349EA" w14:textId="6D659D19" w:rsidR="00C02B36" w:rsidRPr="004424EF" w:rsidRDefault="00080B97" w:rsidP="00C02B36">
      <w:pPr>
        <w:jc w:val="both"/>
        <w:rPr>
          <w:color w:val="000000" w:themeColor="text1"/>
        </w:rPr>
      </w:pPr>
      <w:r w:rsidRPr="004424EF">
        <w:rPr>
          <w:b/>
          <w:bCs/>
          <w:color w:val="000000" w:themeColor="text1"/>
        </w:rPr>
        <w:t>Art. 7.</w:t>
      </w:r>
      <w:r w:rsidR="00350053" w:rsidRPr="004424EF">
        <w:rPr>
          <w:color w:val="000000" w:themeColor="text1"/>
        </w:rPr>
        <w:t xml:space="preserve"> </w:t>
      </w:r>
      <w:r w:rsidR="00C02B36" w:rsidRPr="004424EF">
        <w:rPr>
          <w:color w:val="000000" w:themeColor="text1"/>
        </w:rPr>
        <w:t xml:space="preserve">(1) Structura Compartimentului Managementul Calității este stabilită de Senatul Universitar, prin </w:t>
      </w:r>
      <w:r w:rsidR="00C37569" w:rsidRPr="004424EF">
        <w:rPr>
          <w:color w:val="000000" w:themeColor="text1"/>
        </w:rPr>
        <w:t xml:space="preserve">Organigrama </w:t>
      </w:r>
      <w:r w:rsidR="00C02B36" w:rsidRPr="004424EF">
        <w:rPr>
          <w:color w:val="000000" w:themeColor="text1"/>
        </w:rPr>
        <w:t xml:space="preserve">universității, cu avizul Consiliului de Administrație. </w:t>
      </w:r>
    </w:p>
    <w:p w14:paraId="40D713D0" w14:textId="71A9019B" w:rsidR="008E4A93" w:rsidRPr="004424EF" w:rsidRDefault="008C760B" w:rsidP="00C02B36">
      <w:pPr>
        <w:jc w:val="both"/>
        <w:rPr>
          <w:color w:val="000000" w:themeColor="text1"/>
        </w:rPr>
      </w:pPr>
      <w:r w:rsidRPr="004424EF">
        <w:rPr>
          <w:color w:val="000000" w:themeColor="text1"/>
        </w:rPr>
        <w:t>(2) Compartimentul Managementul Calității se subordonează direct Prorectorului responsabil cu domeniul învățământului și asigurarea calității.</w:t>
      </w:r>
    </w:p>
    <w:p w14:paraId="76430D0D" w14:textId="3667A4FB" w:rsidR="00C02B36" w:rsidRPr="004424EF" w:rsidRDefault="00472E02" w:rsidP="00C02B36">
      <w:pPr>
        <w:jc w:val="both"/>
        <w:rPr>
          <w:color w:val="000000" w:themeColor="text1"/>
        </w:rPr>
      </w:pPr>
      <w:r w:rsidRPr="004424EF">
        <w:rPr>
          <w:color w:val="000000" w:themeColor="text1"/>
        </w:rPr>
        <w:t>(3) Compartimentul are în componență personal didactic auxiliar, care asigură activitatea permanentă și administrativă specifică domeniului asigurării calității.</w:t>
      </w:r>
    </w:p>
    <w:p w14:paraId="5AA24327" w14:textId="6DE02002" w:rsidR="005B1765" w:rsidRPr="004424EF" w:rsidRDefault="001B064C" w:rsidP="001B064C">
      <w:pPr>
        <w:jc w:val="both"/>
        <w:rPr>
          <w:color w:val="000000" w:themeColor="text1"/>
        </w:rPr>
      </w:pPr>
      <w:r w:rsidRPr="004424EF">
        <w:rPr>
          <w:color w:val="000000" w:themeColor="text1"/>
        </w:rPr>
        <w:t xml:space="preserve">(4) </w:t>
      </w:r>
      <w:r w:rsidR="005B1765" w:rsidRPr="004424EF">
        <w:rPr>
          <w:color w:val="000000" w:themeColor="text1"/>
        </w:rPr>
        <w:t xml:space="preserve">Personalul din cadrul compartimentului trebuie să dețină </w:t>
      </w:r>
      <w:r w:rsidR="00D248FA" w:rsidRPr="004424EF">
        <w:rPr>
          <w:color w:val="000000" w:themeColor="text1"/>
        </w:rPr>
        <w:t>competențe relevante</w:t>
      </w:r>
      <w:r w:rsidR="005B1765" w:rsidRPr="004424EF">
        <w:rPr>
          <w:color w:val="000000" w:themeColor="text1"/>
        </w:rPr>
        <w:t xml:space="preserve"> în domeniile managementului calității și controlului intern managerial și are responsabilitatea de a participa periodic la sesiuni de instruire</w:t>
      </w:r>
      <w:r w:rsidR="00C029DE" w:rsidRPr="004424EF">
        <w:rPr>
          <w:color w:val="000000" w:themeColor="text1"/>
        </w:rPr>
        <w:t xml:space="preserve"> sau formare profesională</w:t>
      </w:r>
      <w:r w:rsidR="005B1765" w:rsidRPr="004424EF">
        <w:rPr>
          <w:color w:val="000000" w:themeColor="text1"/>
        </w:rPr>
        <w:t xml:space="preserve">, în vederea menținerii și dezvoltării competențelor profesionale. </w:t>
      </w:r>
    </w:p>
    <w:p w14:paraId="6376D5DD" w14:textId="33DA5CCC" w:rsidR="007F2558" w:rsidRPr="004424EF" w:rsidRDefault="001B064C" w:rsidP="001B064C">
      <w:pPr>
        <w:jc w:val="both"/>
        <w:rPr>
          <w:color w:val="000000" w:themeColor="text1"/>
        </w:rPr>
      </w:pPr>
      <w:r w:rsidRPr="004424EF">
        <w:rPr>
          <w:color w:val="000000" w:themeColor="text1"/>
        </w:rPr>
        <w:t xml:space="preserve">(5) Atribuțiile și responsabilitățile personalului sunt stabilite prin fișele de post, </w:t>
      </w:r>
      <w:r w:rsidR="00160AE2" w:rsidRPr="004424EF">
        <w:rPr>
          <w:color w:val="000000" w:themeColor="text1"/>
        </w:rPr>
        <w:t>elaborate</w:t>
      </w:r>
      <w:r w:rsidRPr="004424EF">
        <w:rPr>
          <w:color w:val="000000" w:themeColor="text1"/>
        </w:rPr>
        <w:t xml:space="preserve"> de Prorectorul responsabil cu domeniul învățământului și asigurarea calității.</w:t>
      </w:r>
    </w:p>
    <w:p w14:paraId="71F86EC6" w14:textId="77777777" w:rsidR="00193CF8" w:rsidRPr="004424EF" w:rsidRDefault="00193CF8" w:rsidP="00C02B36">
      <w:pPr>
        <w:jc w:val="both"/>
        <w:rPr>
          <w:color w:val="0070C0"/>
        </w:rPr>
      </w:pPr>
    </w:p>
    <w:p w14:paraId="603A4296" w14:textId="57B9F5C5" w:rsidR="00987BDA" w:rsidRPr="004424EF" w:rsidRDefault="001718E2" w:rsidP="00987BDA">
      <w:pPr>
        <w:jc w:val="both"/>
        <w:rPr>
          <w:color w:val="000000" w:themeColor="text1"/>
        </w:rPr>
      </w:pPr>
      <w:r w:rsidRPr="004424EF">
        <w:rPr>
          <w:b/>
          <w:bCs/>
          <w:color w:val="000000" w:themeColor="text1"/>
        </w:rPr>
        <w:t>Art. 8.</w:t>
      </w:r>
      <w:r w:rsidR="00D84CF4" w:rsidRPr="004424EF">
        <w:rPr>
          <w:b/>
          <w:bCs/>
          <w:color w:val="000000" w:themeColor="text1"/>
        </w:rPr>
        <w:t xml:space="preserve"> </w:t>
      </w:r>
      <w:r w:rsidR="00987BDA" w:rsidRPr="004424EF">
        <w:rPr>
          <w:color w:val="000000" w:themeColor="text1"/>
        </w:rPr>
        <w:t>(1) Compartimentul Managementul Calității asigură suportul tehnic și operațional necesar desfășurării activităților Comisiei de Evaluare și Asigurare a Calități</w:t>
      </w:r>
      <w:r w:rsidR="00160AE2" w:rsidRPr="004424EF">
        <w:rPr>
          <w:color w:val="000000" w:themeColor="text1"/>
        </w:rPr>
        <w:t>i.</w:t>
      </w:r>
    </w:p>
    <w:p w14:paraId="36196543" w14:textId="2346FD07" w:rsidR="00987BDA" w:rsidRPr="004424EF" w:rsidRDefault="00987BDA" w:rsidP="00987BDA">
      <w:pPr>
        <w:jc w:val="both"/>
        <w:rPr>
          <w:color w:val="000000" w:themeColor="text1"/>
        </w:rPr>
      </w:pPr>
      <w:r w:rsidRPr="004424EF">
        <w:rPr>
          <w:color w:val="000000" w:themeColor="text1"/>
        </w:rPr>
        <w:t xml:space="preserve">(2) </w:t>
      </w:r>
      <w:r w:rsidR="00D248FA" w:rsidRPr="004424EF">
        <w:rPr>
          <w:color w:val="000000" w:themeColor="text1"/>
        </w:rPr>
        <w:t>Î</w:t>
      </w:r>
      <w:r w:rsidR="00C168BA" w:rsidRPr="004424EF">
        <w:rPr>
          <w:color w:val="000000" w:themeColor="text1"/>
        </w:rPr>
        <w:t>n exer</w:t>
      </w:r>
      <w:r w:rsidR="00CF371E" w:rsidRPr="004424EF">
        <w:rPr>
          <w:color w:val="000000" w:themeColor="text1"/>
        </w:rPr>
        <w:t>citarea</w:t>
      </w:r>
      <w:r w:rsidR="00541555" w:rsidRPr="004424EF">
        <w:rPr>
          <w:color w:val="000000" w:themeColor="text1"/>
        </w:rPr>
        <w:t xml:space="preserve"> atribuțiilor sale</w:t>
      </w:r>
      <w:r w:rsidR="00987FCC" w:rsidRPr="004424EF">
        <w:rPr>
          <w:color w:val="000000" w:themeColor="text1"/>
        </w:rPr>
        <w:t>,</w:t>
      </w:r>
      <w:r w:rsidR="00CF371E" w:rsidRPr="004424EF">
        <w:rPr>
          <w:color w:val="000000" w:themeColor="text1"/>
        </w:rPr>
        <w:t xml:space="preserve"> </w:t>
      </w:r>
      <w:r w:rsidR="00987FCC" w:rsidRPr="004424EF">
        <w:rPr>
          <w:color w:val="000000" w:themeColor="text1"/>
        </w:rPr>
        <w:t xml:space="preserve">compartimentul </w:t>
      </w:r>
      <w:r w:rsidRPr="004424EF">
        <w:rPr>
          <w:color w:val="000000" w:themeColor="text1"/>
        </w:rPr>
        <w:t>colaborează cu:</w:t>
      </w:r>
    </w:p>
    <w:p w14:paraId="074E7CFB" w14:textId="0EF40D1A" w:rsidR="00987BDA" w:rsidRPr="004424EF" w:rsidRDefault="001D3E96" w:rsidP="00FF22C0">
      <w:pPr>
        <w:numPr>
          <w:ilvl w:val="0"/>
          <w:numId w:val="37"/>
        </w:numPr>
        <w:jc w:val="both"/>
        <w:rPr>
          <w:color w:val="000000" w:themeColor="text1"/>
        </w:rPr>
      </w:pPr>
      <w:r w:rsidRPr="004424EF">
        <w:rPr>
          <w:color w:val="000000" w:themeColor="text1"/>
        </w:rPr>
        <w:t xml:space="preserve">Comisia de Evaluare și Asigurare a Calității </w:t>
      </w:r>
      <w:r w:rsidR="00987BDA" w:rsidRPr="004424EF">
        <w:rPr>
          <w:color w:val="000000" w:themeColor="text1"/>
        </w:rPr>
        <w:t>la nivelul universității,</w:t>
      </w:r>
    </w:p>
    <w:p w14:paraId="691D6127" w14:textId="6C58AFDD" w:rsidR="00987BDA" w:rsidRPr="004424EF" w:rsidRDefault="00987BDA" w:rsidP="00FF22C0">
      <w:pPr>
        <w:numPr>
          <w:ilvl w:val="0"/>
          <w:numId w:val="37"/>
        </w:numPr>
        <w:jc w:val="both"/>
        <w:rPr>
          <w:color w:val="000000" w:themeColor="text1"/>
        </w:rPr>
      </w:pPr>
      <w:r w:rsidRPr="004424EF">
        <w:rPr>
          <w:color w:val="000000" w:themeColor="text1"/>
        </w:rPr>
        <w:t>comisiile de evaluare și asigurare a calității din cadrul facultăților</w:t>
      </w:r>
      <w:r w:rsidR="001D3E96" w:rsidRPr="004424EF">
        <w:rPr>
          <w:color w:val="000000" w:themeColor="text1"/>
        </w:rPr>
        <w:t>, Departamentului pentru Pregătirea Personalului Didactic (</w:t>
      </w:r>
      <w:r w:rsidR="00DA68D2" w:rsidRPr="004424EF">
        <w:rPr>
          <w:color w:val="000000" w:themeColor="text1"/>
        </w:rPr>
        <w:t>DPPD</w:t>
      </w:r>
      <w:r w:rsidR="001D3E96" w:rsidRPr="004424EF">
        <w:rPr>
          <w:color w:val="000000" w:themeColor="text1"/>
        </w:rPr>
        <w:t>)</w:t>
      </w:r>
      <w:r w:rsidR="00DA68D2" w:rsidRPr="004424EF">
        <w:rPr>
          <w:color w:val="000000" w:themeColor="text1"/>
        </w:rPr>
        <w:t xml:space="preserve">, </w:t>
      </w:r>
      <w:r w:rsidR="001D3E96" w:rsidRPr="004424EF">
        <w:rPr>
          <w:color w:val="000000" w:themeColor="text1"/>
        </w:rPr>
        <w:t>Departamentului pentru Învățământ la Distanță și Formare Continuă (</w:t>
      </w:r>
      <w:r w:rsidR="00DA68D2" w:rsidRPr="004424EF">
        <w:rPr>
          <w:color w:val="000000" w:themeColor="text1"/>
        </w:rPr>
        <w:t>DIDFC</w:t>
      </w:r>
      <w:r w:rsidR="001D3E96" w:rsidRPr="004424EF">
        <w:rPr>
          <w:color w:val="000000" w:themeColor="text1"/>
        </w:rPr>
        <w:t>)</w:t>
      </w:r>
      <w:r w:rsidR="00DA68D2" w:rsidRPr="004424EF">
        <w:rPr>
          <w:color w:val="000000" w:themeColor="text1"/>
        </w:rPr>
        <w:t>, Școlil</w:t>
      </w:r>
      <w:r w:rsidR="001D3E96" w:rsidRPr="004424EF">
        <w:rPr>
          <w:color w:val="000000" w:themeColor="text1"/>
        </w:rPr>
        <w:t>or</w:t>
      </w:r>
      <w:r w:rsidR="00DA68D2" w:rsidRPr="004424EF">
        <w:rPr>
          <w:color w:val="000000" w:themeColor="text1"/>
        </w:rPr>
        <w:t xml:space="preserve"> doctorale, </w:t>
      </w:r>
      <w:r w:rsidR="001D3E96" w:rsidRPr="004424EF">
        <w:rPr>
          <w:color w:val="000000" w:themeColor="text1"/>
        </w:rPr>
        <w:t>Institutului pentru Cercetare Științifică și Tehnologică Multidisciplinară (</w:t>
      </w:r>
      <w:r w:rsidR="00DA68D2" w:rsidRPr="004424EF">
        <w:rPr>
          <w:color w:val="000000" w:themeColor="text1"/>
        </w:rPr>
        <w:t>ICSTM</w:t>
      </w:r>
      <w:r w:rsidR="001D3E96" w:rsidRPr="004424EF">
        <w:rPr>
          <w:color w:val="000000" w:themeColor="text1"/>
        </w:rPr>
        <w:t>)</w:t>
      </w:r>
      <w:r w:rsidR="0048699D" w:rsidRPr="004424EF">
        <w:rPr>
          <w:color w:val="000000" w:themeColor="text1"/>
        </w:rPr>
        <w:t>;</w:t>
      </w:r>
    </w:p>
    <w:p w14:paraId="3AA26375" w14:textId="6BF8D327" w:rsidR="00BB5CFC" w:rsidRPr="004424EF" w:rsidRDefault="00987BDA" w:rsidP="00FF22C0">
      <w:pPr>
        <w:numPr>
          <w:ilvl w:val="0"/>
          <w:numId w:val="37"/>
        </w:numPr>
        <w:jc w:val="both"/>
        <w:rPr>
          <w:color w:val="000000" w:themeColor="text1"/>
        </w:rPr>
      </w:pPr>
      <w:r w:rsidRPr="004424EF">
        <w:rPr>
          <w:color w:val="000000" w:themeColor="text1"/>
        </w:rPr>
        <w:t>structuri academice și administrative</w:t>
      </w:r>
      <w:r w:rsidR="00BB5CFC" w:rsidRPr="004424EF">
        <w:rPr>
          <w:color w:val="000000" w:themeColor="text1"/>
        </w:rPr>
        <w:t xml:space="preserve"> din cadrul universității;</w:t>
      </w:r>
    </w:p>
    <w:p w14:paraId="6551DF11" w14:textId="43DED2D8" w:rsidR="00987BDA" w:rsidRPr="004424EF" w:rsidRDefault="00987BDA" w:rsidP="002B75C8">
      <w:pPr>
        <w:jc w:val="both"/>
        <w:rPr>
          <w:color w:val="000000" w:themeColor="text1"/>
        </w:rPr>
      </w:pPr>
      <w:r w:rsidRPr="004424EF">
        <w:rPr>
          <w:color w:val="000000" w:themeColor="text1"/>
        </w:rPr>
        <w:t>(3) Compartimentul colaborează cu Corpul auditorilor interni, format din cadre didactice și personal didactic auxiliar/administrativ cu competențe specifice, în vederea realizării auditurilor interne ale calității.</w:t>
      </w:r>
    </w:p>
    <w:p w14:paraId="37B0473E" w14:textId="7F6770BE" w:rsidR="002B75C8" w:rsidRPr="004424EF" w:rsidRDefault="002B75C8" w:rsidP="002B75C8">
      <w:pPr>
        <w:jc w:val="both"/>
        <w:rPr>
          <w:color w:val="000000" w:themeColor="text1"/>
        </w:rPr>
      </w:pPr>
      <w:r w:rsidRPr="004424EF">
        <w:rPr>
          <w:color w:val="000000" w:themeColor="text1"/>
        </w:rPr>
        <w:t>(4)</w:t>
      </w:r>
      <w:r w:rsidR="008C7205" w:rsidRPr="004424EF">
        <w:rPr>
          <w:color w:val="000000" w:themeColor="text1"/>
        </w:rPr>
        <w:t xml:space="preserve"> </w:t>
      </w:r>
      <w:r w:rsidR="0065337F" w:rsidRPr="004424EF">
        <w:rPr>
          <w:color w:val="000000" w:themeColor="text1"/>
        </w:rPr>
        <w:t>În funcție de</w:t>
      </w:r>
      <w:r w:rsidR="006C3A9D" w:rsidRPr="004424EF">
        <w:rPr>
          <w:color w:val="000000" w:themeColor="text1"/>
        </w:rPr>
        <w:t xml:space="preserve"> </w:t>
      </w:r>
      <w:r w:rsidR="0065337F" w:rsidRPr="004424EF">
        <w:rPr>
          <w:color w:val="000000" w:themeColor="text1"/>
        </w:rPr>
        <w:t>necesități,</w:t>
      </w:r>
      <w:r w:rsidR="006C3A9D" w:rsidRPr="004424EF">
        <w:rPr>
          <w:color w:val="000000" w:themeColor="text1"/>
        </w:rPr>
        <w:t xml:space="preserve"> </w:t>
      </w:r>
      <w:r w:rsidR="008C7205" w:rsidRPr="004424EF">
        <w:rPr>
          <w:color w:val="000000" w:themeColor="text1"/>
        </w:rPr>
        <w:t xml:space="preserve">Compartimentul Managementul Calității </w:t>
      </w:r>
      <w:r w:rsidR="0065337F" w:rsidRPr="004424EF">
        <w:rPr>
          <w:color w:val="000000" w:themeColor="text1"/>
        </w:rPr>
        <w:t xml:space="preserve">poate </w:t>
      </w:r>
      <w:r w:rsidR="008C7205" w:rsidRPr="004424EF">
        <w:rPr>
          <w:color w:val="000000" w:themeColor="text1"/>
        </w:rPr>
        <w:t>colabo</w:t>
      </w:r>
      <w:r w:rsidR="006C3A9D" w:rsidRPr="004424EF">
        <w:rPr>
          <w:color w:val="000000" w:themeColor="text1"/>
        </w:rPr>
        <w:t>ra</w:t>
      </w:r>
      <w:r w:rsidR="008C7205" w:rsidRPr="004424EF">
        <w:rPr>
          <w:color w:val="000000" w:themeColor="text1"/>
        </w:rPr>
        <w:t xml:space="preserve"> cu consultanți externi specializați în sistemul de management al calității</w:t>
      </w:r>
      <w:r w:rsidR="001778D4" w:rsidRPr="004424EF">
        <w:rPr>
          <w:color w:val="000000" w:themeColor="text1"/>
        </w:rPr>
        <w:t xml:space="preserve"> / inovării</w:t>
      </w:r>
      <w:r w:rsidR="008C7205" w:rsidRPr="004424EF">
        <w:rPr>
          <w:color w:val="000000" w:themeColor="text1"/>
        </w:rPr>
        <w:t>, în vederea pregătirii și realizării auditurilor interne și/sau externe, conform cerințelor legale și reglementărilor interne ale universității</w:t>
      </w:r>
      <w:r w:rsidR="006C3A9D" w:rsidRPr="004424EF">
        <w:rPr>
          <w:color w:val="000000" w:themeColor="text1"/>
        </w:rPr>
        <w:t>, cu aprobarea conducerii universității.</w:t>
      </w:r>
      <w:r w:rsidR="0065337F" w:rsidRPr="004424EF">
        <w:rPr>
          <w:color w:val="000000" w:themeColor="text1"/>
        </w:rPr>
        <w:t xml:space="preserve"> </w:t>
      </w:r>
    </w:p>
    <w:p w14:paraId="21887134" w14:textId="741D7CFC" w:rsidR="00C765C0" w:rsidRPr="004424EF" w:rsidRDefault="00C765C0">
      <w:pPr>
        <w:rPr>
          <w:b/>
          <w:bCs/>
          <w:color w:val="000000" w:themeColor="text1"/>
        </w:rPr>
      </w:pPr>
    </w:p>
    <w:p w14:paraId="393F84B7" w14:textId="77777777" w:rsidR="00F73A2D" w:rsidRDefault="00F73A2D">
      <w:pPr>
        <w:rPr>
          <w:b/>
          <w:bCs/>
          <w:color w:val="000000" w:themeColor="text1"/>
        </w:rPr>
      </w:pPr>
      <w:r>
        <w:rPr>
          <w:b/>
          <w:bCs/>
          <w:color w:val="000000" w:themeColor="text1"/>
        </w:rPr>
        <w:br w:type="page"/>
      </w:r>
    </w:p>
    <w:p w14:paraId="727ABF3B" w14:textId="716E8DB6" w:rsidR="00B921C5" w:rsidRPr="004424EF" w:rsidRDefault="00350053" w:rsidP="00B921C5">
      <w:pPr>
        <w:shd w:val="clear" w:color="auto" w:fill="FFFFFF"/>
        <w:ind w:right="5"/>
        <w:jc w:val="both"/>
        <w:rPr>
          <w:color w:val="000000" w:themeColor="text1"/>
        </w:rPr>
      </w:pPr>
      <w:r w:rsidRPr="004424EF">
        <w:rPr>
          <w:b/>
          <w:bCs/>
          <w:color w:val="000000" w:themeColor="text1"/>
        </w:rPr>
        <w:lastRenderedPageBreak/>
        <w:t xml:space="preserve">Art. </w:t>
      </w:r>
      <w:r w:rsidR="006155B3" w:rsidRPr="004424EF">
        <w:rPr>
          <w:b/>
          <w:bCs/>
          <w:color w:val="000000" w:themeColor="text1"/>
        </w:rPr>
        <w:t>9</w:t>
      </w:r>
      <w:r w:rsidRPr="004424EF">
        <w:rPr>
          <w:b/>
          <w:bCs/>
          <w:color w:val="000000" w:themeColor="text1"/>
        </w:rPr>
        <w:t>.</w:t>
      </w:r>
      <w:r w:rsidR="00585160" w:rsidRPr="004424EF">
        <w:rPr>
          <w:b/>
          <w:bCs/>
          <w:color w:val="000000" w:themeColor="text1"/>
        </w:rPr>
        <w:t xml:space="preserve"> </w:t>
      </w:r>
      <w:r w:rsidR="00376D88" w:rsidRPr="004424EF">
        <w:rPr>
          <w:color w:val="000000" w:themeColor="text1"/>
        </w:rPr>
        <w:t>(1) Ședințele Compartimentului Managementul Calității sunt convocate și conduse de către Prorectorul responsabil cu domeniul învățământului și asigurarea calității.</w:t>
      </w:r>
    </w:p>
    <w:p w14:paraId="041BDD65" w14:textId="77777777" w:rsidR="00B921C5" w:rsidRPr="004424EF" w:rsidRDefault="00B921C5" w:rsidP="00B921C5">
      <w:pPr>
        <w:shd w:val="clear" w:color="auto" w:fill="FFFFFF"/>
        <w:ind w:right="5"/>
        <w:jc w:val="both"/>
        <w:rPr>
          <w:color w:val="000000" w:themeColor="text1"/>
        </w:rPr>
      </w:pPr>
      <w:r w:rsidRPr="004424EF">
        <w:rPr>
          <w:color w:val="000000" w:themeColor="text1"/>
        </w:rPr>
        <w:t>(2) În cadrul ședințelor se stabilesc decizii privind planificarea, monitorizarea și raportarea activităților compartimentului.</w:t>
      </w:r>
    </w:p>
    <w:p w14:paraId="0B7B637B" w14:textId="77777777" w:rsidR="00700A7D" w:rsidRPr="004424EF" w:rsidRDefault="00B921C5" w:rsidP="00B921C5">
      <w:pPr>
        <w:shd w:val="clear" w:color="auto" w:fill="FFFFFF"/>
        <w:ind w:right="5"/>
        <w:jc w:val="both"/>
        <w:rPr>
          <w:color w:val="000000" w:themeColor="text1"/>
        </w:rPr>
      </w:pPr>
      <w:r w:rsidRPr="004424EF">
        <w:rPr>
          <w:color w:val="000000" w:themeColor="text1"/>
        </w:rPr>
        <w:t>(3) Hotărârile adoptate în cadrul ședințelor vor fi consemnate într-un proces-verbal, care va cuprinde:</w:t>
      </w:r>
    </w:p>
    <w:p w14:paraId="77AD9DB5" w14:textId="17A429F2" w:rsidR="00B921C5" w:rsidRPr="004424EF" w:rsidRDefault="00B921C5" w:rsidP="00700A7D">
      <w:pPr>
        <w:shd w:val="clear" w:color="auto" w:fill="FFFFFF"/>
        <w:ind w:left="720" w:right="5"/>
        <w:jc w:val="both"/>
        <w:rPr>
          <w:color w:val="000000" w:themeColor="text1"/>
        </w:rPr>
      </w:pPr>
      <w:r w:rsidRPr="004424EF">
        <w:rPr>
          <w:color w:val="000000" w:themeColor="text1"/>
        </w:rPr>
        <w:t>a) deciziile luate;</w:t>
      </w:r>
    </w:p>
    <w:p w14:paraId="50A14094" w14:textId="77777777" w:rsidR="00B921C5" w:rsidRPr="004424EF" w:rsidRDefault="00B921C5" w:rsidP="00700A7D">
      <w:pPr>
        <w:shd w:val="clear" w:color="auto" w:fill="FFFFFF"/>
        <w:ind w:left="720" w:right="5"/>
        <w:jc w:val="both"/>
        <w:rPr>
          <w:color w:val="000000" w:themeColor="text1"/>
        </w:rPr>
      </w:pPr>
      <w:r w:rsidRPr="004424EF">
        <w:rPr>
          <w:color w:val="000000" w:themeColor="text1"/>
        </w:rPr>
        <w:t>b) termenele de realizare;</w:t>
      </w:r>
    </w:p>
    <w:p w14:paraId="73D5B2A5" w14:textId="735FB892" w:rsidR="00D21751" w:rsidRPr="004424EF" w:rsidRDefault="00B921C5" w:rsidP="00700A7D">
      <w:pPr>
        <w:shd w:val="clear" w:color="auto" w:fill="FFFFFF"/>
        <w:ind w:left="720" w:right="5"/>
        <w:jc w:val="both"/>
        <w:rPr>
          <w:color w:val="000000" w:themeColor="text1"/>
        </w:rPr>
      </w:pPr>
      <w:r w:rsidRPr="004424EF">
        <w:rPr>
          <w:color w:val="000000" w:themeColor="text1"/>
        </w:rPr>
        <w:t>c) persoanele responsabile.</w:t>
      </w:r>
    </w:p>
    <w:p w14:paraId="127F6044" w14:textId="61C3FB84" w:rsidR="00FE7BFE" w:rsidRPr="004424EF" w:rsidRDefault="00D21751" w:rsidP="000A30B0">
      <w:pPr>
        <w:pStyle w:val="Heading1"/>
        <w:jc w:val="center"/>
        <w:rPr>
          <w:rFonts w:ascii="Times New Roman" w:hAnsi="Times New Roman" w:cs="Times New Roman"/>
          <w:b w:val="0"/>
          <w:color w:val="000000" w:themeColor="text1"/>
          <w:sz w:val="28"/>
          <w:szCs w:val="28"/>
        </w:rPr>
      </w:pPr>
      <w:bookmarkStart w:id="13" w:name="_Toc188908670"/>
      <w:bookmarkStart w:id="14" w:name="_Toc188909511"/>
      <w:bookmarkStart w:id="15" w:name="_Toc188909553"/>
      <w:bookmarkStart w:id="16" w:name="_Toc200629967"/>
      <w:r w:rsidRPr="004424EF">
        <w:rPr>
          <w:rFonts w:ascii="Times New Roman" w:hAnsi="Times New Roman" w:cs="Times New Roman"/>
          <w:color w:val="000000" w:themeColor="text1"/>
          <w:sz w:val="28"/>
          <w:szCs w:val="28"/>
        </w:rPr>
        <w:t>CAPITOLUL I</w:t>
      </w:r>
      <w:bookmarkEnd w:id="13"/>
      <w:bookmarkEnd w:id="14"/>
      <w:bookmarkEnd w:id="15"/>
      <w:r w:rsidR="00C30D28" w:rsidRPr="004424EF">
        <w:rPr>
          <w:rFonts w:ascii="Times New Roman" w:hAnsi="Times New Roman" w:cs="Times New Roman"/>
          <w:color w:val="000000" w:themeColor="text1"/>
          <w:sz w:val="28"/>
          <w:szCs w:val="28"/>
        </w:rPr>
        <w:t>V</w:t>
      </w:r>
      <w:r w:rsidR="000520E2" w:rsidRPr="004424EF">
        <w:rPr>
          <w:rFonts w:ascii="Times New Roman" w:hAnsi="Times New Roman" w:cs="Times New Roman"/>
          <w:color w:val="000000" w:themeColor="text1"/>
          <w:sz w:val="28"/>
          <w:szCs w:val="28"/>
        </w:rPr>
        <w:t xml:space="preserve">. </w:t>
      </w:r>
      <w:r w:rsidRPr="004424EF">
        <w:rPr>
          <w:rFonts w:ascii="Times New Roman" w:hAnsi="Times New Roman" w:cs="Times New Roman"/>
          <w:color w:val="000000" w:themeColor="text1"/>
          <w:sz w:val="28"/>
          <w:szCs w:val="28"/>
        </w:rPr>
        <w:t>ATRIBUŢII</w:t>
      </w:r>
      <w:bookmarkEnd w:id="16"/>
    </w:p>
    <w:p w14:paraId="3B9CCE98" w14:textId="77777777" w:rsidR="00D21751" w:rsidRPr="004424EF" w:rsidRDefault="00D21751" w:rsidP="00235DB2">
      <w:pPr>
        <w:shd w:val="clear" w:color="auto" w:fill="FFFFFF"/>
        <w:tabs>
          <w:tab w:val="left" w:pos="667"/>
        </w:tabs>
        <w:jc w:val="both"/>
        <w:rPr>
          <w:b/>
          <w:color w:val="000000" w:themeColor="text1"/>
          <w:sz w:val="28"/>
          <w:szCs w:val="28"/>
        </w:rPr>
      </w:pPr>
    </w:p>
    <w:p w14:paraId="3DE96C54" w14:textId="77777777" w:rsidR="00165611" w:rsidRPr="004424EF" w:rsidRDefault="00D21751" w:rsidP="00165611">
      <w:pPr>
        <w:shd w:val="clear" w:color="auto" w:fill="FFFFFF"/>
        <w:tabs>
          <w:tab w:val="left" w:pos="426"/>
        </w:tabs>
        <w:jc w:val="both"/>
        <w:rPr>
          <w:bCs/>
          <w:color w:val="000000" w:themeColor="text1"/>
        </w:rPr>
      </w:pPr>
      <w:r w:rsidRPr="004424EF">
        <w:rPr>
          <w:b/>
          <w:bCs/>
          <w:color w:val="000000" w:themeColor="text1"/>
        </w:rPr>
        <w:t xml:space="preserve">Art. </w:t>
      </w:r>
      <w:r w:rsidR="002D2115" w:rsidRPr="004424EF">
        <w:rPr>
          <w:b/>
          <w:bCs/>
          <w:color w:val="000000" w:themeColor="text1"/>
        </w:rPr>
        <w:t>10</w:t>
      </w:r>
      <w:r w:rsidRPr="004424EF">
        <w:rPr>
          <w:color w:val="000000" w:themeColor="text1"/>
        </w:rPr>
        <w:t>.</w:t>
      </w:r>
      <w:r w:rsidR="002374A0" w:rsidRPr="004424EF">
        <w:rPr>
          <w:color w:val="000000" w:themeColor="text1"/>
        </w:rPr>
        <w:t xml:space="preserve"> (1)</w:t>
      </w:r>
      <w:r w:rsidRPr="004424EF">
        <w:rPr>
          <w:color w:val="000000" w:themeColor="text1"/>
        </w:rPr>
        <w:t xml:space="preserve"> </w:t>
      </w:r>
      <w:r w:rsidR="002D2115" w:rsidRPr="004424EF">
        <w:rPr>
          <w:color w:val="000000" w:themeColor="text1"/>
        </w:rPr>
        <w:t>Compartimentul Managementul Calității</w:t>
      </w:r>
      <w:r w:rsidR="00C827FA" w:rsidRPr="004424EF">
        <w:rPr>
          <w:color w:val="000000" w:themeColor="text1"/>
        </w:rPr>
        <w:t xml:space="preserve"> </w:t>
      </w:r>
      <w:r w:rsidR="00C50990" w:rsidRPr="004424EF">
        <w:rPr>
          <w:color w:val="000000" w:themeColor="text1"/>
        </w:rPr>
        <w:t xml:space="preserve">îndeplinește următoarele </w:t>
      </w:r>
      <w:r w:rsidR="0034777B" w:rsidRPr="004424EF">
        <w:rPr>
          <w:color w:val="000000" w:themeColor="text1"/>
        </w:rPr>
        <w:t>atribuții</w:t>
      </w:r>
      <w:r w:rsidRPr="004424EF">
        <w:rPr>
          <w:bCs/>
          <w:color w:val="000000" w:themeColor="text1"/>
        </w:rPr>
        <w:t>:</w:t>
      </w:r>
    </w:p>
    <w:p w14:paraId="4F0F102E" w14:textId="7AFC58D9" w:rsidR="00A61960" w:rsidRPr="004424EF" w:rsidRDefault="007419BD" w:rsidP="00165611">
      <w:pPr>
        <w:pStyle w:val="ListParagraph"/>
        <w:numPr>
          <w:ilvl w:val="0"/>
          <w:numId w:val="41"/>
        </w:numPr>
        <w:shd w:val="clear" w:color="auto" w:fill="FFFFFF"/>
        <w:tabs>
          <w:tab w:val="left" w:pos="426"/>
        </w:tabs>
        <w:spacing w:after="0" w:line="240" w:lineRule="auto"/>
        <w:jc w:val="both"/>
        <w:rPr>
          <w:rFonts w:ascii="Times New Roman" w:hAnsi="Times New Roman"/>
          <w:bCs/>
          <w:color w:val="000000" w:themeColor="text1"/>
          <w:sz w:val="24"/>
          <w:szCs w:val="24"/>
        </w:rPr>
      </w:pPr>
      <w:r w:rsidRPr="004424EF">
        <w:rPr>
          <w:rFonts w:ascii="Times New Roman" w:hAnsi="Times New Roman"/>
          <w:color w:val="000000" w:themeColor="text1"/>
          <w:sz w:val="24"/>
          <w:szCs w:val="24"/>
        </w:rPr>
        <w:t xml:space="preserve">oferă </w:t>
      </w:r>
      <w:r w:rsidR="00573AA9" w:rsidRPr="004424EF">
        <w:rPr>
          <w:rFonts w:ascii="Times New Roman" w:hAnsi="Times New Roman"/>
          <w:color w:val="000000" w:themeColor="text1"/>
          <w:sz w:val="24"/>
          <w:szCs w:val="24"/>
        </w:rPr>
        <w:t xml:space="preserve">îndrumare metodologică și asistență tehnică structurilor academice și administrative din cadrul universității pentru implementarea, dezvoltarea și îmbunătățirea continuă a sistemului </w:t>
      </w:r>
      <w:r w:rsidR="000C3273" w:rsidRPr="004424EF">
        <w:rPr>
          <w:rFonts w:ascii="Times New Roman" w:hAnsi="Times New Roman"/>
          <w:color w:val="000000" w:themeColor="text1"/>
          <w:sz w:val="24"/>
          <w:szCs w:val="24"/>
        </w:rPr>
        <w:t xml:space="preserve">intern </w:t>
      </w:r>
      <w:r w:rsidR="00573AA9" w:rsidRPr="004424EF">
        <w:rPr>
          <w:rFonts w:ascii="Times New Roman" w:hAnsi="Times New Roman"/>
          <w:color w:val="000000" w:themeColor="text1"/>
          <w:sz w:val="24"/>
          <w:szCs w:val="24"/>
        </w:rPr>
        <w:t>de asigurare a calității;</w:t>
      </w:r>
    </w:p>
    <w:p w14:paraId="4B4685F6" w14:textId="2182BB08" w:rsidR="00ED2CE6" w:rsidRPr="004424EF" w:rsidRDefault="00ED2CE6" w:rsidP="00165611">
      <w:pPr>
        <w:pStyle w:val="NormalWeb"/>
        <w:numPr>
          <w:ilvl w:val="0"/>
          <w:numId w:val="41"/>
        </w:numPr>
        <w:spacing w:before="0" w:beforeAutospacing="0" w:after="0" w:afterAutospacing="0"/>
        <w:jc w:val="both"/>
        <w:rPr>
          <w:color w:val="000000" w:themeColor="text1"/>
          <w:lang w:val="ro-RO"/>
        </w:rPr>
      </w:pPr>
      <w:r w:rsidRPr="004424EF">
        <w:rPr>
          <w:color w:val="000000" w:themeColor="text1"/>
          <w:lang w:val="ro-RO"/>
        </w:rPr>
        <w:t xml:space="preserve">colaborează cu Comisia de evaluare și asigurare a calității în desfășurarea activităților legate de asigurarea calității și sprijină implementarea obiectivelor strategice </w:t>
      </w:r>
      <w:r w:rsidR="004F6005" w:rsidRPr="004424EF">
        <w:rPr>
          <w:color w:val="000000" w:themeColor="text1"/>
          <w:lang w:val="ro-RO"/>
        </w:rPr>
        <w:t xml:space="preserve">în domeniul </w:t>
      </w:r>
      <w:r w:rsidR="00C45B72" w:rsidRPr="004424EF">
        <w:rPr>
          <w:color w:val="000000" w:themeColor="text1"/>
          <w:lang w:val="ro-RO"/>
        </w:rPr>
        <w:t>calității</w:t>
      </w:r>
      <w:r w:rsidR="00716D54" w:rsidRPr="004424EF">
        <w:rPr>
          <w:color w:val="000000" w:themeColor="text1"/>
          <w:lang w:val="ro-RO"/>
        </w:rPr>
        <w:t>;</w:t>
      </w:r>
    </w:p>
    <w:p w14:paraId="401ACE62" w14:textId="77777777" w:rsidR="00CA2740" w:rsidRDefault="00953907" w:rsidP="00CA2740">
      <w:pPr>
        <w:pStyle w:val="NormalWeb"/>
        <w:numPr>
          <w:ilvl w:val="0"/>
          <w:numId w:val="41"/>
        </w:numPr>
        <w:spacing w:before="0" w:beforeAutospacing="0" w:after="0" w:afterAutospacing="0"/>
        <w:jc w:val="both"/>
        <w:rPr>
          <w:rStyle w:val="Emphasis"/>
          <w:i w:val="0"/>
          <w:iCs w:val="0"/>
          <w:color w:val="000000" w:themeColor="text1"/>
          <w:lang w:val="ro-RO"/>
        </w:rPr>
      </w:pPr>
      <w:r w:rsidRPr="004424EF">
        <w:rPr>
          <w:rStyle w:val="Emphasis"/>
          <w:i w:val="0"/>
          <w:iCs w:val="0"/>
          <w:color w:val="000000" w:themeColor="text1"/>
          <w:lang w:val="ro-RO"/>
        </w:rPr>
        <w:t>asigură sprijin comisiilor de evaluare și asigurare a calității de la nivelul structurilor academice, prin furnizarea informațiilor necesare derulării activităților specifice procesului de asigurare a calității</w:t>
      </w:r>
      <w:r w:rsidR="0004340A" w:rsidRPr="004424EF">
        <w:rPr>
          <w:rStyle w:val="Emphasis"/>
          <w:i w:val="0"/>
          <w:iCs w:val="0"/>
          <w:color w:val="000000" w:themeColor="text1"/>
          <w:lang w:val="ro-RO"/>
        </w:rPr>
        <w:t xml:space="preserve"> educației</w:t>
      </w:r>
      <w:r w:rsidRPr="004424EF">
        <w:rPr>
          <w:rStyle w:val="Emphasis"/>
          <w:i w:val="0"/>
          <w:iCs w:val="0"/>
          <w:color w:val="000000" w:themeColor="text1"/>
          <w:lang w:val="ro-RO"/>
        </w:rPr>
        <w:t>;</w:t>
      </w:r>
    </w:p>
    <w:p w14:paraId="6EAE5405" w14:textId="79515445" w:rsidR="00A053A8" w:rsidRPr="00CA2740" w:rsidRDefault="000307A5" w:rsidP="00CA2740">
      <w:pPr>
        <w:pStyle w:val="NormalWeb"/>
        <w:numPr>
          <w:ilvl w:val="0"/>
          <w:numId w:val="41"/>
        </w:numPr>
        <w:spacing w:before="0" w:beforeAutospacing="0" w:after="0" w:afterAutospacing="0"/>
        <w:jc w:val="both"/>
        <w:rPr>
          <w:color w:val="000000" w:themeColor="text1"/>
          <w:lang w:val="ro-RO"/>
        </w:rPr>
      </w:pPr>
      <w:proofErr w:type="spellStart"/>
      <w:r w:rsidRPr="00CA2740">
        <w:rPr>
          <w:color w:val="000000" w:themeColor="text1"/>
        </w:rPr>
        <w:t>asigură</w:t>
      </w:r>
      <w:proofErr w:type="spellEnd"/>
      <w:r w:rsidRPr="00CA2740">
        <w:rPr>
          <w:color w:val="000000" w:themeColor="text1"/>
        </w:rPr>
        <w:t xml:space="preserve"> </w:t>
      </w:r>
      <w:proofErr w:type="spellStart"/>
      <w:r w:rsidRPr="00CA2740">
        <w:rPr>
          <w:color w:val="000000" w:themeColor="text1"/>
        </w:rPr>
        <w:t>cadrul</w:t>
      </w:r>
      <w:proofErr w:type="spellEnd"/>
      <w:r w:rsidRPr="00CA2740">
        <w:rPr>
          <w:color w:val="000000" w:themeColor="text1"/>
        </w:rPr>
        <w:t xml:space="preserve"> </w:t>
      </w:r>
      <w:proofErr w:type="spellStart"/>
      <w:r w:rsidRPr="00CA2740">
        <w:rPr>
          <w:color w:val="000000" w:themeColor="text1"/>
        </w:rPr>
        <w:t>necesar</w:t>
      </w:r>
      <w:proofErr w:type="spellEnd"/>
      <w:r w:rsidRPr="00CA2740">
        <w:rPr>
          <w:color w:val="000000" w:themeColor="text1"/>
        </w:rPr>
        <w:t xml:space="preserve"> </w:t>
      </w:r>
      <w:proofErr w:type="spellStart"/>
      <w:r w:rsidRPr="00CA2740">
        <w:rPr>
          <w:color w:val="000000" w:themeColor="text1"/>
        </w:rPr>
        <w:t>pentru</w:t>
      </w:r>
      <w:proofErr w:type="spellEnd"/>
      <w:r w:rsidRPr="00CA2740">
        <w:rPr>
          <w:color w:val="000000" w:themeColor="text1"/>
        </w:rPr>
        <w:t xml:space="preserve"> </w:t>
      </w:r>
      <w:proofErr w:type="spellStart"/>
      <w:r w:rsidRPr="00CA2740">
        <w:rPr>
          <w:color w:val="000000" w:themeColor="text1"/>
        </w:rPr>
        <w:t>implementarea</w:t>
      </w:r>
      <w:proofErr w:type="spellEnd"/>
      <w:r w:rsidRPr="00CA2740">
        <w:rPr>
          <w:color w:val="000000" w:themeColor="text1"/>
        </w:rPr>
        <w:t xml:space="preserve"> </w:t>
      </w:r>
      <w:proofErr w:type="spellStart"/>
      <w:r w:rsidRPr="00CA2740">
        <w:rPr>
          <w:color w:val="000000" w:themeColor="text1"/>
        </w:rPr>
        <w:t>și</w:t>
      </w:r>
      <w:proofErr w:type="spellEnd"/>
      <w:r w:rsidRPr="00CA2740">
        <w:rPr>
          <w:color w:val="000000" w:themeColor="text1"/>
        </w:rPr>
        <w:t xml:space="preserve"> </w:t>
      </w:r>
      <w:proofErr w:type="spellStart"/>
      <w:r w:rsidRPr="00CA2740">
        <w:rPr>
          <w:color w:val="000000" w:themeColor="text1"/>
        </w:rPr>
        <w:t>funcționarea</w:t>
      </w:r>
      <w:proofErr w:type="spellEnd"/>
      <w:r w:rsidRPr="00CA2740">
        <w:rPr>
          <w:color w:val="000000" w:themeColor="text1"/>
        </w:rPr>
        <w:t xml:space="preserve"> </w:t>
      </w:r>
      <w:proofErr w:type="spellStart"/>
      <w:r w:rsidRPr="00CA2740">
        <w:rPr>
          <w:color w:val="000000" w:themeColor="text1"/>
        </w:rPr>
        <w:t>unui</w:t>
      </w:r>
      <w:proofErr w:type="spellEnd"/>
      <w:r w:rsidRPr="00CA2740">
        <w:rPr>
          <w:color w:val="000000" w:themeColor="text1"/>
        </w:rPr>
        <w:t xml:space="preserve"> sistem de management integrat, coerent și aliniat cerințelor Metodologiei ARACIS, standardului SR EN ISO 9001:2015, SR 13572:2016 și sistemului de control intern managerial reglementat prin OSGG nr. 600/2018, monitorizând conformitatea proceselor educaționale și administrative cu aceste cerințe</w:t>
      </w:r>
      <w:r w:rsidR="00AC0100" w:rsidRPr="00CA2740">
        <w:rPr>
          <w:color w:val="000000" w:themeColor="text1"/>
        </w:rPr>
        <w:t>;</w:t>
      </w:r>
    </w:p>
    <w:p w14:paraId="0834B399" w14:textId="77777777" w:rsidR="008E4012" w:rsidRPr="00CA2740" w:rsidRDefault="00643C41" w:rsidP="008E4012">
      <w:pPr>
        <w:pStyle w:val="ListParagraph"/>
        <w:widowControl w:val="0"/>
        <w:numPr>
          <w:ilvl w:val="0"/>
          <w:numId w:val="41"/>
        </w:numPr>
        <w:shd w:val="clear" w:color="auto" w:fill="FFFFFF"/>
        <w:tabs>
          <w:tab w:val="left" w:pos="426"/>
          <w:tab w:val="left" w:pos="720"/>
        </w:tabs>
        <w:autoSpaceDE w:val="0"/>
        <w:autoSpaceDN w:val="0"/>
        <w:adjustRightInd w:val="0"/>
        <w:spacing w:before="14" w:after="0" w:line="240" w:lineRule="auto"/>
        <w:jc w:val="both"/>
        <w:rPr>
          <w:rFonts w:ascii="Times New Roman" w:hAnsi="Times New Roman"/>
          <w:color w:val="000000" w:themeColor="text1"/>
          <w:sz w:val="24"/>
          <w:szCs w:val="24"/>
        </w:rPr>
      </w:pPr>
      <w:r w:rsidRPr="00CA2740">
        <w:rPr>
          <w:rFonts w:ascii="Times New Roman" w:hAnsi="Times New Roman"/>
          <w:color w:val="000000" w:themeColor="text1"/>
          <w:sz w:val="24"/>
          <w:szCs w:val="24"/>
        </w:rPr>
        <w:t>gestionează</w:t>
      </w:r>
      <w:r w:rsidR="007419BD" w:rsidRPr="00CA2740">
        <w:rPr>
          <w:rFonts w:ascii="Times New Roman" w:hAnsi="Times New Roman"/>
          <w:color w:val="000000" w:themeColor="text1"/>
          <w:sz w:val="24"/>
          <w:szCs w:val="24"/>
        </w:rPr>
        <w:t>, la nivelul universității, documentele privind asigurarea calității, precum și cele aferente sistemului de management integrat calitate-inovare</w:t>
      </w:r>
      <w:r w:rsidR="00665239" w:rsidRPr="00CA2740">
        <w:rPr>
          <w:rFonts w:ascii="Times New Roman" w:hAnsi="Times New Roman"/>
          <w:color w:val="000000" w:themeColor="text1"/>
          <w:sz w:val="24"/>
          <w:szCs w:val="24"/>
        </w:rPr>
        <w:t>;</w:t>
      </w:r>
    </w:p>
    <w:p w14:paraId="4657BE9D" w14:textId="3061C25C" w:rsidR="005305BF" w:rsidRPr="004424EF" w:rsidRDefault="00B27301" w:rsidP="008E4012">
      <w:pPr>
        <w:pStyle w:val="ListParagraph"/>
        <w:widowControl w:val="0"/>
        <w:numPr>
          <w:ilvl w:val="0"/>
          <w:numId w:val="41"/>
        </w:numPr>
        <w:shd w:val="clear" w:color="auto" w:fill="FFFFFF"/>
        <w:tabs>
          <w:tab w:val="left" w:pos="426"/>
          <w:tab w:val="left" w:pos="720"/>
        </w:tabs>
        <w:autoSpaceDE w:val="0"/>
        <w:autoSpaceDN w:val="0"/>
        <w:adjustRightInd w:val="0"/>
        <w:spacing w:before="14" w:after="0" w:line="240" w:lineRule="auto"/>
        <w:jc w:val="both"/>
        <w:rPr>
          <w:rFonts w:ascii="Times New Roman" w:hAnsi="Times New Roman"/>
          <w:color w:val="000000" w:themeColor="text1"/>
          <w:sz w:val="24"/>
          <w:szCs w:val="24"/>
        </w:rPr>
      </w:pPr>
      <w:r w:rsidRPr="00CA2740">
        <w:rPr>
          <w:rFonts w:ascii="Times New Roman" w:hAnsi="Times New Roman"/>
          <w:color w:val="000000" w:themeColor="text1"/>
          <w:sz w:val="24"/>
          <w:szCs w:val="24"/>
        </w:rPr>
        <w:t>elaborează</w:t>
      </w:r>
      <w:r w:rsidR="007E7558" w:rsidRPr="00CA2740">
        <w:rPr>
          <w:rFonts w:ascii="Times New Roman" w:hAnsi="Times New Roman"/>
          <w:color w:val="000000" w:themeColor="text1"/>
          <w:sz w:val="24"/>
          <w:szCs w:val="24"/>
        </w:rPr>
        <w:t>/</w:t>
      </w:r>
      <w:r w:rsidR="00470666" w:rsidRPr="00CA2740">
        <w:rPr>
          <w:rFonts w:ascii="Times New Roman" w:hAnsi="Times New Roman"/>
          <w:color w:val="000000" w:themeColor="text1"/>
          <w:sz w:val="24"/>
          <w:szCs w:val="24"/>
        </w:rPr>
        <w:t>actualizează</w:t>
      </w:r>
      <w:r w:rsidRPr="00CA2740">
        <w:rPr>
          <w:rFonts w:ascii="Times New Roman" w:hAnsi="Times New Roman"/>
          <w:color w:val="000000" w:themeColor="text1"/>
          <w:sz w:val="24"/>
          <w:szCs w:val="24"/>
        </w:rPr>
        <w:t xml:space="preserve"> proceduri </w:t>
      </w:r>
      <w:r w:rsidR="00060854" w:rsidRPr="00CA2740">
        <w:rPr>
          <w:rFonts w:ascii="Times New Roman" w:hAnsi="Times New Roman"/>
          <w:color w:val="000000" w:themeColor="text1"/>
          <w:sz w:val="24"/>
          <w:szCs w:val="24"/>
        </w:rPr>
        <w:t>și alte documente relevante pentru sistem</w:t>
      </w:r>
      <w:r w:rsidR="008E4012" w:rsidRPr="00CA2740">
        <w:rPr>
          <w:rFonts w:ascii="Times New Roman" w:hAnsi="Times New Roman"/>
          <w:color w:val="000000" w:themeColor="text1"/>
          <w:sz w:val="24"/>
          <w:szCs w:val="24"/>
        </w:rPr>
        <w:t>ul</w:t>
      </w:r>
      <w:r w:rsidR="00060854" w:rsidRPr="00CA2740">
        <w:rPr>
          <w:rFonts w:ascii="Times New Roman" w:hAnsi="Times New Roman"/>
          <w:color w:val="000000" w:themeColor="text1"/>
          <w:sz w:val="24"/>
          <w:szCs w:val="24"/>
        </w:rPr>
        <w:t xml:space="preserve"> de mana</w:t>
      </w:r>
      <w:r w:rsidR="00DC0CCB" w:rsidRPr="00CA2740">
        <w:rPr>
          <w:rFonts w:ascii="Times New Roman" w:hAnsi="Times New Roman"/>
          <w:color w:val="000000" w:themeColor="text1"/>
          <w:sz w:val="24"/>
          <w:szCs w:val="24"/>
        </w:rPr>
        <w:t>gement</w:t>
      </w:r>
      <w:r w:rsidR="008E4012" w:rsidRPr="00CA2740">
        <w:rPr>
          <w:rFonts w:ascii="Times New Roman" w:hAnsi="Times New Roman"/>
          <w:color w:val="000000" w:themeColor="text1"/>
          <w:sz w:val="24"/>
          <w:szCs w:val="24"/>
        </w:rPr>
        <w:t xml:space="preserve"> integrat</w:t>
      </w:r>
      <w:r w:rsidR="005F7405" w:rsidRPr="00CA2740">
        <w:rPr>
          <w:rFonts w:ascii="Times New Roman" w:hAnsi="Times New Roman"/>
          <w:color w:val="000000" w:themeColor="text1"/>
          <w:sz w:val="24"/>
          <w:szCs w:val="24"/>
        </w:rPr>
        <w:t xml:space="preserve"> și</w:t>
      </w:r>
      <w:r w:rsidR="00CA2740" w:rsidRPr="00CA2740">
        <w:rPr>
          <w:rFonts w:ascii="Times New Roman" w:hAnsi="Times New Roman"/>
          <w:color w:val="000000" w:themeColor="text1"/>
          <w:sz w:val="24"/>
          <w:szCs w:val="24"/>
        </w:rPr>
        <w:t xml:space="preserve"> </w:t>
      </w:r>
      <w:r w:rsidR="007107D7" w:rsidRPr="00CA2740">
        <w:rPr>
          <w:rFonts w:ascii="Times New Roman" w:hAnsi="Times New Roman"/>
          <w:color w:val="000000" w:themeColor="text1"/>
          <w:sz w:val="24"/>
          <w:szCs w:val="24"/>
        </w:rPr>
        <w:t>sprijină</w:t>
      </w:r>
      <w:r w:rsidR="005F7405" w:rsidRPr="00CA2740">
        <w:rPr>
          <w:rFonts w:ascii="Times New Roman" w:hAnsi="Times New Roman"/>
          <w:color w:val="000000" w:themeColor="text1"/>
          <w:sz w:val="24"/>
          <w:szCs w:val="24"/>
        </w:rPr>
        <w:t xml:space="preserve"> </w:t>
      </w:r>
      <w:r w:rsidR="00E4229B" w:rsidRPr="00CA2740">
        <w:rPr>
          <w:rFonts w:ascii="Times New Roman" w:hAnsi="Times New Roman"/>
          <w:color w:val="000000" w:themeColor="text1"/>
          <w:sz w:val="24"/>
          <w:szCs w:val="24"/>
        </w:rPr>
        <w:t xml:space="preserve">procesul </w:t>
      </w:r>
      <w:r w:rsidR="009C04FA" w:rsidRPr="00CA2740">
        <w:rPr>
          <w:rFonts w:ascii="Times New Roman" w:hAnsi="Times New Roman"/>
          <w:color w:val="000000" w:themeColor="text1"/>
          <w:sz w:val="24"/>
          <w:szCs w:val="24"/>
        </w:rPr>
        <w:t>de elaborare</w:t>
      </w:r>
      <w:r w:rsidR="00470666" w:rsidRPr="00CA2740">
        <w:rPr>
          <w:rFonts w:ascii="Times New Roman" w:hAnsi="Times New Roman"/>
          <w:color w:val="000000" w:themeColor="text1"/>
          <w:sz w:val="24"/>
          <w:szCs w:val="24"/>
        </w:rPr>
        <w:t xml:space="preserve"> și actualizare</w:t>
      </w:r>
      <w:r w:rsidR="009C04FA" w:rsidRPr="00CA2740">
        <w:rPr>
          <w:rFonts w:ascii="Times New Roman" w:hAnsi="Times New Roman"/>
          <w:color w:val="000000" w:themeColor="text1"/>
          <w:sz w:val="24"/>
          <w:szCs w:val="24"/>
        </w:rPr>
        <w:t xml:space="preserve"> a documentației similare</w:t>
      </w:r>
      <w:r w:rsidR="00F53820" w:rsidRPr="00CA2740">
        <w:rPr>
          <w:rFonts w:ascii="Times New Roman" w:hAnsi="Times New Roman"/>
          <w:color w:val="000000" w:themeColor="text1"/>
          <w:sz w:val="24"/>
          <w:szCs w:val="24"/>
        </w:rPr>
        <w:t xml:space="preserve"> (proceduri, metodologii, regulamente</w:t>
      </w:r>
      <w:r w:rsidR="005B61E9" w:rsidRPr="004424EF">
        <w:rPr>
          <w:rFonts w:ascii="Times New Roman" w:hAnsi="Times New Roman"/>
          <w:color w:val="000000" w:themeColor="text1"/>
          <w:sz w:val="24"/>
          <w:szCs w:val="24"/>
        </w:rPr>
        <w:t>, ghiduri etc.</w:t>
      </w:r>
      <w:r w:rsidR="00F53820" w:rsidRPr="004424EF">
        <w:rPr>
          <w:rFonts w:ascii="Times New Roman" w:hAnsi="Times New Roman"/>
          <w:color w:val="000000" w:themeColor="text1"/>
          <w:sz w:val="24"/>
          <w:szCs w:val="24"/>
        </w:rPr>
        <w:t>)</w:t>
      </w:r>
      <w:r w:rsidR="009C04FA" w:rsidRPr="004424EF">
        <w:rPr>
          <w:rFonts w:ascii="Times New Roman" w:hAnsi="Times New Roman"/>
          <w:color w:val="000000" w:themeColor="text1"/>
          <w:sz w:val="24"/>
          <w:szCs w:val="24"/>
        </w:rPr>
        <w:t xml:space="preserve"> la nivelul altor compar</w:t>
      </w:r>
      <w:r w:rsidR="00F53820" w:rsidRPr="004424EF">
        <w:rPr>
          <w:rFonts w:ascii="Times New Roman" w:hAnsi="Times New Roman"/>
          <w:color w:val="000000" w:themeColor="text1"/>
          <w:sz w:val="24"/>
          <w:szCs w:val="24"/>
        </w:rPr>
        <w:t>timente</w:t>
      </w:r>
      <w:r w:rsidR="00154D46" w:rsidRPr="004424EF">
        <w:rPr>
          <w:rFonts w:ascii="Times New Roman" w:hAnsi="Times New Roman"/>
          <w:color w:val="000000" w:themeColor="text1"/>
          <w:sz w:val="24"/>
          <w:szCs w:val="24"/>
        </w:rPr>
        <w:t xml:space="preserve"> oferind suport</w:t>
      </w:r>
      <w:r w:rsidR="00FB4C99" w:rsidRPr="004424EF">
        <w:rPr>
          <w:rFonts w:ascii="Times New Roman" w:hAnsi="Times New Roman"/>
          <w:color w:val="000000" w:themeColor="text1"/>
          <w:sz w:val="24"/>
          <w:szCs w:val="24"/>
        </w:rPr>
        <w:t xml:space="preserve"> metodologic</w:t>
      </w:r>
      <w:r w:rsidR="00094DD9" w:rsidRPr="004424EF">
        <w:rPr>
          <w:rFonts w:ascii="Times New Roman" w:hAnsi="Times New Roman"/>
          <w:color w:val="000000" w:themeColor="text1"/>
          <w:sz w:val="24"/>
          <w:szCs w:val="24"/>
        </w:rPr>
        <w:t xml:space="preserve"> și </w:t>
      </w:r>
      <w:r w:rsidR="005305BF" w:rsidRPr="004424EF">
        <w:rPr>
          <w:rFonts w:ascii="Times New Roman" w:hAnsi="Times New Roman"/>
          <w:color w:val="000000" w:themeColor="text1"/>
          <w:sz w:val="24"/>
          <w:szCs w:val="24"/>
        </w:rPr>
        <w:t>verificând respectarea cerințelor privind formatul și structura, conform reglementărilor interne</w:t>
      </w:r>
      <w:r w:rsidR="0074621B" w:rsidRPr="004424EF">
        <w:rPr>
          <w:rFonts w:ascii="Times New Roman" w:hAnsi="Times New Roman"/>
          <w:color w:val="000000" w:themeColor="text1"/>
          <w:sz w:val="24"/>
          <w:szCs w:val="24"/>
        </w:rPr>
        <w:t xml:space="preserve"> și</w:t>
      </w:r>
      <w:r w:rsidR="00241BC9" w:rsidRPr="004424EF">
        <w:rPr>
          <w:rFonts w:ascii="Times New Roman" w:hAnsi="Times New Roman"/>
          <w:color w:val="000000" w:themeColor="text1"/>
          <w:sz w:val="24"/>
          <w:szCs w:val="24"/>
        </w:rPr>
        <w:t xml:space="preserve"> asigu</w:t>
      </w:r>
      <w:r w:rsidR="002479D1" w:rsidRPr="004424EF">
        <w:rPr>
          <w:rFonts w:ascii="Times New Roman" w:hAnsi="Times New Roman"/>
          <w:color w:val="000000" w:themeColor="text1"/>
          <w:sz w:val="24"/>
          <w:szCs w:val="24"/>
        </w:rPr>
        <w:t>rând</w:t>
      </w:r>
      <w:r w:rsidR="00241BC9" w:rsidRPr="004424EF">
        <w:rPr>
          <w:rFonts w:ascii="Times New Roman" w:hAnsi="Times New Roman"/>
          <w:color w:val="000000" w:themeColor="text1"/>
          <w:sz w:val="24"/>
          <w:szCs w:val="24"/>
        </w:rPr>
        <w:t xml:space="preserve"> difuzarea controlată</w:t>
      </w:r>
      <w:r w:rsidR="0074621B" w:rsidRPr="004424EF">
        <w:rPr>
          <w:rFonts w:ascii="Times New Roman" w:hAnsi="Times New Roman"/>
          <w:color w:val="000000" w:themeColor="text1"/>
          <w:sz w:val="24"/>
          <w:szCs w:val="24"/>
        </w:rPr>
        <w:t xml:space="preserve"> </w:t>
      </w:r>
      <w:r w:rsidR="00241BC9" w:rsidRPr="004424EF">
        <w:rPr>
          <w:rFonts w:ascii="Times New Roman" w:hAnsi="Times New Roman"/>
          <w:color w:val="000000" w:themeColor="text1"/>
          <w:sz w:val="24"/>
          <w:szCs w:val="24"/>
        </w:rPr>
        <w:t xml:space="preserve"> a acestora</w:t>
      </w:r>
      <w:r w:rsidR="005305BF" w:rsidRPr="004424EF">
        <w:rPr>
          <w:rFonts w:ascii="Times New Roman" w:hAnsi="Times New Roman"/>
          <w:color w:val="000000" w:themeColor="text1"/>
          <w:sz w:val="24"/>
          <w:szCs w:val="24"/>
        </w:rPr>
        <w:t>;</w:t>
      </w:r>
    </w:p>
    <w:p w14:paraId="368616A5" w14:textId="644777F4" w:rsidR="00BF0E89" w:rsidRPr="004424EF" w:rsidRDefault="00420F9E" w:rsidP="00165611">
      <w:pPr>
        <w:pStyle w:val="ListParagraph"/>
        <w:numPr>
          <w:ilvl w:val="0"/>
          <w:numId w:val="41"/>
        </w:numPr>
        <w:autoSpaceDE w:val="0"/>
        <w:autoSpaceDN w:val="0"/>
        <w:adjustRightInd w:val="0"/>
        <w:spacing w:after="0" w:line="240" w:lineRule="auto"/>
        <w:jc w:val="both"/>
        <w:rPr>
          <w:rFonts w:ascii="Times New Roman" w:hAnsi="Times New Roman"/>
          <w:color w:val="000000" w:themeColor="text1"/>
          <w:sz w:val="24"/>
          <w:szCs w:val="24"/>
        </w:rPr>
      </w:pPr>
      <w:r w:rsidRPr="004424EF">
        <w:rPr>
          <w:rFonts w:ascii="Times New Roman" w:hAnsi="Times New Roman"/>
          <w:color w:val="000000" w:themeColor="text1"/>
          <w:sz w:val="24"/>
          <w:szCs w:val="24"/>
        </w:rPr>
        <w:t>asigură transparența documentelor privind asigurarea calității (proceduri, metodologii, regulamente și alte documente relevante), prin publicarea acestora pe site-ul universității sau, după caz, pe pagina de intranet</w:t>
      </w:r>
      <w:r w:rsidR="002915E3" w:rsidRPr="004424EF">
        <w:rPr>
          <w:rFonts w:ascii="Times New Roman" w:hAnsi="Times New Roman"/>
          <w:color w:val="000000" w:themeColor="text1"/>
          <w:sz w:val="24"/>
          <w:szCs w:val="24"/>
        </w:rPr>
        <w:t>;</w:t>
      </w:r>
    </w:p>
    <w:p w14:paraId="3FADD8D5" w14:textId="47A7CA97" w:rsidR="00167AE0" w:rsidRPr="004424EF" w:rsidRDefault="00167AE0" w:rsidP="00165611">
      <w:pPr>
        <w:pStyle w:val="ListParagraph"/>
        <w:widowControl w:val="0"/>
        <w:numPr>
          <w:ilvl w:val="0"/>
          <w:numId w:val="41"/>
        </w:numPr>
        <w:shd w:val="clear" w:color="auto" w:fill="FFFFFF"/>
        <w:tabs>
          <w:tab w:val="left" w:pos="426"/>
          <w:tab w:val="left" w:pos="720"/>
        </w:tabs>
        <w:autoSpaceDE w:val="0"/>
        <w:autoSpaceDN w:val="0"/>
        <w:adjustRightInd w:val="0"/>
        <w:spacing w:after="0" w:line="240" w:lineRule="auto"/>
        <w:jc w:val="both"/>
        <w:rPr>
          <w:rFonts w:ascii="Times New Roman" w:hAnsi="Times New Roman"/>
          <w:color w:val="000000" w:themeColor="text1"/>
          <w:sz w:val="24"/>
          <w:szCs w:val="24"/>
        </w:rPr>
      </w:pPr>
      <w:r w:rsidRPr="004424EF">
        <w:rPr>
          <w:rFonts w:ascii="Times New Roman" w:hAnsi="Times New Roman"/>
          <w:color w:val="000000" w:themeColor="text1"/>
          <w:sz w:val="24"/>
          <w:szCs w:val="24"/>
        </w:rPr>
        <w:t>contribuie la inițierea și dezvoltarea</w:t>
      </w:r>
      <w:r w:rsidR="002A5CCA" w:rsidRPr="004424EF">
        <w:rPr>
          <w:rFonts w:ascii="Times New Roman" w:hAnsi="Times New Roman"/>
          <w:color w:val="000000" w:themeColor="text1"/>
          <w:sz w:val="24"/>
          <w:szCs w:val="24"/>
        </w:rPr>
        <w:t xml:space="preserve"> </w:t>
      </w:r>
      <w:r w:rsidRPr="004424EF">
        <w:rPr>
          <w:rFonts w:ascii="Times New Roman" w:hAnsi="Times New Roman"/>
          <w:color w:val="000000" w:themeColor="text1"/>
          <w:sz w:val="24"/>
          <w:szCs w:val="24"/>
        </w:rPr>
        <w:t>unui sistem informatic integrat de suport pentru asigurarea calității</w:t>
      </w:r>
      <w:r w:rsidR="002A5CCA" w:rsidRPr="004424EF">
        <w:rPr>
          <w:rFonts w:ascii="Times New Roman" w:hAnsi="Times New Roman"/>
          <w:color w:val="000000" w:themeColor="text1"/>
          <w:sz w:val="24"/>
          <w:szCs w:val="24"/>
        </w:rPr>
        <w:t>;</w:t>
      </w:r>
    </w:p>
    <w:p w14:paraId="05BED938" w14:textId="54B0AC66" w:rsidR="006F4FF8" w:rsidRPr="004424EF" w:rsidRDefault="009F1326" w:rsidP="00165611">
      <w:pPr>
        <w:pStyle w:val="ListParagraph"/>
        <w:widowControl w:val="0"/>
        <w:numPr>
          <w:ilvl w:val="0"/>
          <w:numId w:val="41"/>
        </w:numPr>
        <w:shd w:val="clear" w:color="auto" w:fill="FFFFFF"/>
        <w:tabs>
          <w:tab w:val="left" w:pos="426"/>
          <w:tab w:val="left" w:pos="720"/>
        </w:tabs>
        <w:autoSpaceDE w:val="0"/>
        <w:autoSpaceDN w:val="0"/>
        <w:adjustRightInd w:val="0"/>
        <w:spacing w:before="14" w:after="0" w:line="240" w:lineRule="auto"/>
        <w:jc w:val="both"/>
        <w:rPr>
          <w:rFonts w:ascii="Times New Roman" w:hAnsi="Times New Roman"/>
          <w:color w:val="000000" w:themeColor="text1"/>
          <w:sz w:val="24"/>
          <w:szCs w:val="24"/>
        </w:rPr>
      </w:pPr>
      <w:r w:rsidRPr="004424EF">
        <w:rPr>
          <w:rFonts w:ascii="Times New Roman" w:hAnsi="Times New Roman"/>
          <w:color w:val="000000" w:themeColor="text1"/>
          <w:sz w:val="24"/>
          <w:szCs w:val="24"/>
        </w:rPr>
        <w:t>participă la elaborarea și/sau furnizează date privind asigurarea calității, următoarelor documente:</w:t>
      </w:r>
      <w:r w:rsidR="00390200" w:rsidRPr="004424EF">
        <w:rPr>
          <w:rFonts w:ascii="Times New Roman" w:hAnsi="Times New Roman"/>
          <w:color w:val="000000" w:themeColor="text1"/>
          <w:sz w:val="24"/>
          <w:szCs w:val="24"/>
        </w:rPr>
        <w:t xml:space="preserve"> </w:t>
      </w:r>
      <w:r w:rsidR="00A94D30" w:rsidRPr="004424EF">
        <w:rPr>
          <w:rFonts w:ascii="Times New Roman" w:hAnsi="Times New Roman"/>
          <w:i/>
          <w:iCs/>
          <w:color w:val="000000" w:themeColor="text1"/>
          <w:sz w:val="24"/>
          <w:szCs w:val="24"/>
        </w:rPr>
        <w:t>Raportul anual de evaluare internă privind calitatea educației,</w:t>
      </w:r>
      <w:r w:rsidR="005C3838" w:rsidRPr="004424EF">
        <w:rPr>
          <w:rFonts w:ascii="Times New Roman" w:hAnsi="Times New Roman"/>
          <w:i/>
          <w:iCs/>
          <w:color w:val="000000" w:themeColor="text1"/>
          <w:sz w:val="24"/>
          <w:szCs w:val="24"/>
        </w:rPr>
        <w:t xml:space="preserve"> </w:t>
      </w:r>
      <w:r w:rsidR="00390200" w:rsidRPr="004424EF">
        <w:rPr>
          <w:rFonts w:ascii="Times New Roman" w:hAnsi="Times New Roman"/>
          <w:i/>
          <w:iCs/>
          <w:color w:val="000000" w:themeColor="text1"/>
          <w:sz w:val="24"/>
          <w:szCs w:val="24"/>
        </w:rPr>
        <w:t xml:space="preserve">Raportul anual privind starea universității, Raportul anual </w:t>
      </w:r>
      <w:r w:rsidR="00E1110F" w:rsidRPr="004424EF">
        <w:rPr>
          <w:rFonts w:ascii="Times New Roman" w:hAnsi="Times New Roman"/>
          <w:i/>
          <w:iCs/>
          <w:color w:val="000000" w:themeColor="text1"/>
          <w:sz w:val="24"/>
          <w:szCs w:val="24"/>
        </w:rPr>
        <w:t>privind</w:t>
      </w:r>
      <w:r w:rsidR="00F95EC9" w:rsidRPr="004424EF">
        <w:rPr>
          <w:rFonts w:ascii="Times New Roman" w:hAnsi="Times New Roman"/>
          <w:i/>
          <w:iCs/>
          <w:color w:val="000000" w:themeColor="text1"/>
          <w:sz w:val="24"/>
          <w:szCs w:val="24"/>
        </w:rPr>
        <w:t xml:space="preserve"> </w:t>
      </w:r>
      <w:r w:rsidR="00663D1D" w:rsidRPr="004424EF">
        <w:rPr>
          <w:rFonts w:ascii="Times New Roman" w:hAnsi="Times New Roman"/>
          <w:i/>
          <w:iCs/>
          <w:color w:val="000000" w:themeColor="text1"/>
          <w:sz w:val="24"/>
          <w:szCs w:val="24"/>
        </w:rPr>
        <w:t>analiza sistemului de management integrat</w:t>
      </w:r>
      <w:r w:rsidR="004B737A" w:rsidRPr="004424EF">
        <w:rPr>
          <w:rFonts w:ascii="Times New Roman" w:hAnsi="Times New Roman"/>
          <w:color w:val="000000" w:themeColor="text1"/>
          <w:sz w:val="24"/>
          <w:szCs w:val="24"/>
        </w:rPr>
        <w:t xml:space="preserve"> </w:t>
      </w:r>
      <w:r w:rsidR="00663D1D" w:rsidRPr="004424EF">
        <w:rPr>
          <w:rFonts w:ascii="Times New Roman" w:hAnsi="Times New Roman"/>
          <w:color w:val="000000" w:themeColor="text1"/>
          <w:sz w:val="24"/>
          <w:szCs w:val="24"/>
        </w:rPr>
        <w:t>(calitate-inovare)</w:t>
      </w:r>
      <w:r w:rsidR="00B474AE" w:rsidRPr="004424EF">
        <w:rPr>
          <w:rFonts w:ascii="Times New Roman" w:hAnsi="Times New Roman"/>
          <w:color w:val="000000" w:themeColor="text1"/>
          <w:sz w:val="24"/>
          <w:szCs w:val="24"/>
        </w:rPr>
        <w:t xml:space="preserve">, </w:t>
      </w:r>
      <w:r w:rsidR="004B737A" w:rsidRPr="004424EF">
        <w:rPr>
          <w:rFonts w:ascii="Times New Roman" w:hAnsi="Times New Roman"/>
          <w:color w:val="000000" w:themeColor="text1"/>
          <w:sz w:val="24"/>
          <w:szCs w:val="24"/>
        </w:rPr>
        <w:t>precum și alte rapoarte solicitate de conducerea universității;</w:t>
      </w:r>
    </w:p>
    <w:p w14:paraId="501839DD" w14:textId="54D33539" w:rsidR="00780A0D" w:rsidRPr="004424EF" w:rsidRDefault="00780A0D" w:rsidP="00165611">
      <w:pPr>
        <w:pStyle w:val="ListParagraph"/>
        <w:widowControl w:val="0"/>
        <w:numPr>
          <w:ilvl w:val="0"/>
          <w:numId w:val="41"/>
        </w:numPr>
        <w:shd w:val="clear" w:color="auto" w:fill="FFFFFF"/>
        <w:tabs>
          <w:tab w:val="left" w:pos="426"/>
          <w:tab w:val="left" w:pos="720"/>
        </w:tabs>
        <w:autoSpaceDE w:val="0"/>
        <w:autoSpaceDN w:val="0"/>
        <w:adjustRightInd w:val="0"/>
        <w:spacing w:before="14" w:after="0" w:line="240" w:lineRule="auto"/>
        <w:jc w:val="both"/>
        <w:rPr>
          <w:rFonts w:ascii="Times New Roman" w:hAnsi="Times New Roman"/>
          <w:color w:val="000000" w:themeColor="text1"/>
          <w:sz w:val="24"/>
          <w:szCs w:val="24"/>
        </w:rPr>
      </w:pPr>
      <w:r w:rsidRPr="004424EF">
        <w:rPr>
          <w:rFonts w:ascii="Times New Roman" w:hAnsi="Times New Roman"/>
          <w:color w:val="000000" w:themeColor="text1"/>
          <w:sz w:val="24"/>
          <w:szCs w:val="24"/>
        </w:rPr>
        <w:t>colectează, analizează și centralizează date relevante privind calitatea proceselor educaționale și administrative;</w:t>
      </w:r>
    </w:p>
    <w:p w14:paraId="2D9143F0" w14:textId="6C45BDE5" w:rsidR="005E6A21" w:rsidRPr="004424EF" w:rsidRDefault="005E6A21" w:rsidP="00165611">
      <w:pPr>
        <w:pStyle w:val="ListParagraph"/>
        <w:widowControl w:val="0"/>
        <w:numPr>
          <w:ilvl w:val="0"/>
          <w:numId w:val="41"/>
        </w:numPr>
        <w:shd w:val="clear" w:color="auto" w:fill="FFFFFF"/>
        <w:tabs>
          <w:tab w:val="left" w:pos="426"/>
          <w:tab w:val="left" w:pos="720"/>
        </w:tabs>
        <w:autoSpaceDE w:val="0"/>
        <w:autoSpaceDN w:val="0"/>
        <w:adjustRightInd w:val="0"/>
        <w:spacing w:before="5" w:after="0" w:line="240" w:lineRule="auto"/>
        <w:jc w:val="both"/>
        <w:rPr>
          <w:rFonts w:ascii="Times New Roman" w:hAnsi="Times New Roman"/>
          <w:color w:val="000000" w:themeColor="text1"/>
          <w:sz w:val="24"/>
          <w:szCs w:val="24"/>
        </w:rPr>
      </w:pPr>
      <w:r w:rsidRPr="004424EF">
        <w:rPr>
          <w:rFonts w:ascii="Times New Roman" w:hAnsi="Times New Roman"/>
          <w:color w:val="000000" w:themeColor="text1"/>
          <w:sz w:val="24"/>
          <w:szCs w:val="24"/>
        </w:rPr>
        <w:t>colaborează cu Comisia de evaluare și asigurare a calității în monitorizarea aplicării standardelor și a indicatorilor de performanță prevăzuți de metodologia ARACIS, precum și a indicatorilor de performanță instituționali, sprijinind formularea și implementarea recomandărilor în vederea îmbunătățirii continue a calității educației și a serviciilor suport;</w:t>
      </w:r>
    </w:p>
    <w:p w14:paraId="30249BFF" w14:textId="2DF510C6" w:rsidR="006E05B5" w:rsidRPr="004424EF" w:rsidRDefault="003A6C7E" w:rsidP="00165611">
      <w:pPr>
        <w:pStyle w:val="ListParagraph"/>
        <w:widowControl w:val="0"/>
        <w:numPr>
          <w:ilvl w:val="0"/>
          <w:numId w:val="41"/>
        </w:numPr>
        <w:shd w:val="clear" w:color="auto" w:fill="FFFFFF"/>
        <w:tabs>
          <w:tab w:val="left" w:pos="426"/>
          <w:tab w:val="left" w:pos="720"/>
        </w:tabs>
        <w:autoSpaceDE w:val="0"/>
        <w:autoSpaceDN w:val="0"/>
        <w:adjustRightInd w:val="0"/>
        <w:spacing w:before="5" w:after="0" w:line="240" w:lineRule="auto"/>
        <w:jc w:val="both"/>
        <w:rPr>
          <w:rFonts w:ascii="Times New Roman" w:hAnsi="Times New Roman"/>
          <w:color w:val="000000" w:themeColor="text1"/>
          <w:sz w:val="24"/>
          <w:szCs w:val="24"/>
        </w:rPr>
      </w:pPr>
      <w:r w:rsidRPr="004424EF">
        <w:rPr>
          <w:rFonts w:ascii="Times New Roman" w:hAnsi="Times New Roman"/>
          <w:color w:val="000000" w:themeColor="text1"/>
          <w:sz w:val="24"/>
          <w:szCs w:val="24"/>
        </w:rPr>
        <w:lastRenderedPageBreak/>
        <w:t>acordă consultanță privind întocmirea rapoartelor de evaluare internă ale programelor și domeniilor de studii, precum și a rapoartelor de evaluare privind calitatea educației la nivelul structurilor academice;</w:t>
      </w:r>
    </w:p>
    <w:p w14:paraId="18A3E9A2" w14:textId="3266B150" w:rsidR="00955F98" w:rsidRPr="004424EF" w:rsidRDefault="00A94C3D" w:rsidP="00165611">
      <w:pPr>
        <w:pStyle w:val="ListParagraph"/>
        <w:widowControl w:val="0"/>
        <w:numPr>
          <w:ilvl w:val="0"/>
          <w:numId w:val="41"/>
        </w:numPr>
        <w:shd w:val="clear" w:color="auto" w:fill="FFFFFF"/>
        <w:tabs>
          <w:tab w:val="left" w:pos="426"/>
          <w:tab w:val="left" w:pos="720"/>
        </w:tabs>
        <w:autoSpaceDE w:val="0"/>
        <w:autoSpaceDN w:val="0"/>
        <w:adjustRightInd w:val="0"/>
        <w:spacing w:after="0" w:line="240" w:lineRule="auto"/>
        <w:jc w:val="both"/>
        <w:rPr>
          <w:rFonts w:ascii="Times New Roman" w:hAnsi="Times New Roman"/>
          <w:color w:val="000000" w:themeColor="text1"/>
          <w:sz w:val="24"/>
          <w:szCs w:val="24"/>
        </w:rPr>
      </w:pPr>
      <w:r w:rsidRPr="004424EF">
        <w:rPr>
          <w:rFonts w:ascii="Times New Roman" w:hAnsi="Times New Roman"/>
          <w:color w:val="000000" w:themeColor="text1"/>
          <w:sz w:val="24"/>
          <w:szCs w:val="24"/>
        </w:rPr>
        <w:t>participă, în colaborare cu alte structuri implicate, la elaborarea raportului de autoevaluare instituțională, în vederea evaluării externe a calității</w:t>
      </w:r>
      <w:r w:rsidR="00955F98" w:rsidRPr="004424EF">
        <w:rPr>
          <w:rFonts w:ascii="Times New Roman" w:hAnsi="Times New Roman"/>
          <w:color w:val="000000" w:themeColor="text1"/>
          <w:sz w:val="24"/>
          <w:szCs w:val="24"/>
        </w:rPr>
        <w:t>;</w:t>
      </w:r>
    </w:p>
    <w:p w14:paraId="27F98974" w14:textId="17CE36E4" w:rsidR="00CB2FD9" w:rsidRPr="004424EF" w:rsidRDefault="00CB2FD9" w:rsidP="00165611">
      <w:pPr>
        <w:pStyle w:val="ListParagraph"/>
        <w:widowControl w:val="0"/>
        <w:numPr>
          <w:ilvl w:val="0"/>
          <w:numId w:val="41"/>
        </w:numPr>
        <w:shd w:val="clear" w:color="auto" w:fill="FFFFFF"/>
        <w:tabs>
          <w:tab w:val="left" w:pos="426"/>
          <w:tab w:val="left" w:pos="720"/>
        </w:tabs>
        <w:autoSpaceDE w:val="0"/>
        <w:autoSpaceDN w:val="0"/>
        <w:adjustRightInd w:val="0"/>
        <w:spacing w:after="0" w:line="240" w:lineRule="auto"/>
        <w:jc w:val="both"/>
        <w:rPr>
          <w:rFonts w:ascii="Times New Roman" w:hAnsi="Times New Roman"/>
          <w:color w:val="000000" w:themeColor="text1"/>
          <w:sz w:val="24"/>
          <w:szCs w:val="24"/>
        </w:rPr>
      </w:pPr>
      <w:r w:rsidRPr="004424EF">
        <w:rPr>
          <w:rFonts w:ascii="Times New Roman" w:hAnsi="Times New Roman"/>
          <w:color w:val="000000" w:themeColor="text1"/>
          <w:sz w:val="24"/>
          <w:szCs w:val="24"/>
        </w:rPr>
        <w:t xml:space="preserve">participă la elaborarea secțiunii privind descrierea generală a </w:t>
      </w:r>
      <w:r w:rsidR="00B82910" w:rsidRPr="004424EF">
        <w:rPr>
          <w:rFonts w:ascii="Times New Roman" w:hAnsi="Times New Roman"/>
          <w:color w:val="000000" w:themeColor="text1"/>
          <w:sz w:val="24"/>
          <w:szCs w:val="24"/>
        </w:rPr>
        <w:t>universității</w:t>
      </w:r>
      <w:r w:rsidRPr="004424EF">
        <w:rPr>
          <w:rFonts w:ascii="Times New Roman" w:hAnsi="Times New Roman"/>
          <w:color w:val="000000" w:themeColor="text1"/>
          <w:sz w:val="24"/>
          <w:szCs w:val="24"/>
        </w:rPr>
        <w:t xml:space="preserve"> din cadrul rapoartelor de evaluare internă aferente </w:t>
      </w:r>
      <w:r w:rsidR="0098361A" w:rsidRPr="004424EF">
        <w:rPr>
          <w:rFonts w:ascii="Times New Roman" w:hAnsi="Times New Roman"/>
          <w:color w:val="000000" w:themeColor="text1"/>
          <w:sz w:val="24"/>
          <w:szCs w:val="24"/>
        </w:rPr>
        <w:t>programelor și domeniilor de studii</w:t>
      </w:r>
      <w:r w:rsidRPr="004424EF">
        <w:rPr>
          <w:rFonts w:ascii="Times New Roman" w:hAnsi="Times New Roman"/>
          <w:color w:val="000000" w:themeColor="text1"/>
          <w:sz w:val="24"/>
          <w:szCs w:val="24"/>
        </w:rPr>
        <w:t>, în vederea evaluării externe;</w:t>
      </w:r>
    </w:p>
    <w:p w14:paraId="7159A289" w14:textId="5AFE3C50" w:rsidR="007D6C32" w:rsidRPr="004424EF" w:rsidRDefault="007D6C32" w:rsidP="00165611">
      <w:pPr>
        <w:pStyle w:val="ListParagraph"/>
        <w:numPr>
          <w:ilvl w:val="0"/>
          <w:numId w:val="41"/>
        </w:numPr>
        <w:spacing w:after="0" w:line="240" w:lineRule="auto"/>
        <w:jc w:val="both"/>
        <w:rPr>
          <w:rFonts w:ascii="Times New Roman" w:hAnsi="Times New Roman"/>
          <w:color w:val="000000" w:themeColor="text1"/>
          <w:sz w:val="24"/>
          <w:szCs w:val="24"/>
        </w:rPr>
      </w:pPr>
      <w:r w:rsidRPr="004424EF">
        <w:rPr>
          <w:rFonts w:ascii="Times New Roman" w:hAnsi="Times New Roman"/>
          <w:color w:val="000000" w:themeColor="text1"/>
          <w:sz w:val="24"/>
          <w:szCs w:val="24"/>
        </w:rPr>
        <w:t>colaborează cu Comisia de evaluare și asigurare a calității în derularea procesului de evaluare internă a programelor și domeniilor de studii universitare și gestionează informațiile documentate aferente proceselor de evaluare internă și externă;</w:t>
      </w:r>
    </w:p>
    <w:p w14:paraId="25C250FE" w14:textId="0A4150D6" w:rsidR="00F62793" w:rsidRPr="004424EF" w:rsidRDefault="00C64510" w:rsidP="00165611">
      <w:pPr>
        <w:pStyle w:val="ListParagraph"/>
        <w:numPr>
          <w:ilvl w:val="0"/>
          <w:numId w:val="41"/>
        </w:numPr>
        <w:spacing w:after="0" w:line="240" w:lineRule="auto"/>
        <w:jc w:val="both"/>
        <w:rPr>
          <w:rFonts w:ascii="Times New Roman" w:hAnsi="Times New Roman"/>
          <w:color w:val="000000" w:themeColor="text1"/>
          <w:sz w:val="24"/>
          <w:szCs w:val="24"/>
        </w:rPr>
      </w:pPr>
      <w:r w:rsidRPr="004424EF">
        <w:rPr>
          <w:rFonts w:ascii="Times New Roman" w:hAnsi="Times New Roman"/>
          <w:color w:val="000000" w:themeColor="text1"/>
          <w:sz w:val="24"/>
          <w:szCs w:val="24"/>
        </w:rPr>
        <w:t xml:space="preserve">elaborează </w:t>
      </w:r>
      <w:r w:rsidR="000B2F9E" w:rsidRPr="004424EF">
        <w:rPr>
          <w:rFonts w:ascii="Times New Roman" w:hAnsi="Times New Roman"/>
          <w:color w:val="000000" w:themeColor="text1"/>
          <w:sz w:val="24"/>
          <w:szCs w:val="24"/>
        </w:rPr>
        <w:t xml:space="preserve">și actualizează </w:t>
      </w:r>
      <w:r w:rsidRPr="004424EF">
        <w:rPr>
          <w:rFonts w:ascii="Times New Roman" w:hAnsi="Times New Roman"/>
          <w:color w:val="000000" w:themeColor="text1"/>
          <w:sz w:val="24"/>
          <w:szCs w:val="24"/>
        </w:rPr>
        <w:t xml:space="preserve">o </w:t>
      </w:r>
      <w:r w:rsidR="000B2F9E" w:rsidRPr="004424EF">
        <w:rPr>
          <w:rFonts w:ascii="Times New Roman" w:hAnsi="Times New Roman"/>
          <w:color w:val="000000" w:themeColor="text1"/>
          <w:sz w:val="24"/>
          <w:szCs w:val="24"/>
        </w:rPr>
        <w:t>baz</w:t>
      </w:r>
      <w:r w:rsidR="008E4012" w:rsidRPr="004424EF">
        <w:rPr>
          <w:rFonts w:ascii="Times New Roman" w:hAnsi="Times New Roman"/>
          <w:color w:val="000000" w:themeColor="text1"/>
          <w:sz w:val="24"/>
          <w:szCs w:val="24"/>
        </w:rPr>
        <w:t>ă</w:t>
      </w:r>
      <w:r w:rsidR="000B2F9E" w:rsidRPr="004424EF">
        <w:rPr>
          <w:rFonts w:ascii="Times New Roman" w:hAnsi="Times New Roman"/>
          <w:color w:val="000000" w:themeColor="text1"/>
          <w:sz w:val="24"/>
          <w:szCs w:val="24"/>
        </w:rPr>
        <w:t xml:space="preserve"> de date privind situația evaluărilor programelor și domeniilor de studii universitare</w:t>
      </w:r>
      <w:r w:rsidRPr="004424EF">
        <w:rPr>
          <w:rFonts w:ascii="Times New Roman" w:hAnsi="Times New Roman"/>
          <w:color w:val="000000" w:themeColor="text1"/>
          <w:sz w:val="24"/>
          <w:szCs w:val="24"/>
        </w:rPr>
        <w:t>;</w:t>
      </w:r>
    </w:p>
    <w:p w14:paraId="31F9C352" w14:textId="4AA42587" w:rsidR="00FA75BF" w:rsidRPr="004424EF" w:rsidRDefault="00D134DA" w:rsidP="00165611">
      <w:pPr>
        <w:pStyle w:val="NormalWeb"/>
        <w:numPr>
          <w:ilvl w:val="0"/>
          <w:numId w:val="41"/>
        </w:numPr>
        <w:spacing w:before="0" w:beforeAutospacing="0" w:after="0" w:afterAutospacing="0"/>
        <w:jc w:val="both"/>
        <w:rPr>
          <w:color w:val="000000" w:themeColor="text1"/>
          <w:lang w:val="ro-RO"/>
        </w:rPr>
      </w:pPr>
      <w:r w:rsidRPr="004424EF">
        <w:rPr>
          <w:color w:val="000000" w:themeColor="text1"/>
          <w:lang w:val="ro-RO"/>
        </w:rPr>
        <w:t>asigură suportul tehnic pentru menținerea certificării sistemului de management conform standardelor SR EN ISO 9001:2015 și SR 13572:2016 și monitorizează respectarea cerințelor necesare menținerii certificări</w:t>
      </w:r>
      <w:r w:rsidR="00FA75BF" w:rsidRPr="004424EF">
        <w:rPr>
          <w:color w:val="000000" w:themeColor="text1"/>
          <w:lang w:val="ro-RO"/>
        </w:rPr>
        <w:t>i;</w:t>
      </w:r>
    </w:p>
    <w:p w14:paraId="440018BD" w14:textId="19A2BAD2" w:rsidR="00DC2B0A" w:rsidRPr="004424EF" w:rsidRDefault="00C37B36" w:rsidP="006F4614">
      <w:pPr>
        <w:pStyle w:val="NormalWeb"/>
        <w:numPr>
          <w:ilvl w:val="0"/>
          <w:numId w:val="41"/>
        </w:numPr>
        <w:spacing w:before="0" w:beforeAutospacing="0" w:after="0" w:afterAutospacing="0"/>
        <w:jc w:val="both"/>
        <w:rPr>
          <w:color w:val="000000" w:themeColor="text1"/>
          <w:lang w:val="ro-RO"/>
        </w:rPr>
      </w:pPr>
      <w:r w:rsidRPr="004424EF">
        <w:rPr>
          <w:color w:val="000000" w:themeColor="text1"/>
          <w:lang w:val="ro-RO"/>
        </w:rPr>
        <w:t>participă la elaborarea contextului instituției</w:t>
      </w:r>
      <w:r w:rsidR="00D40F55" w:rsidRPr="004424EF">
        <w:rPr>
          <w:color w:val="000000" w:themeColor="text1"/>
          <w:lang w:val="ro-RO"/>
        </w:rPr>
        <w:t xml:space="preserve">, </w:t>
      </w:r>
      <w:r w:rsidR="00C54B0C" w:rsidRPr="004424EF">
        <w:rPr>
          <w:color w:val="000000" w:themeColor="text1"/>
          <w:lang w:val="ro-RO"/>
        </w:rPr>
        <w:t>necesităților</w:t>
      </w:r>
      <w:r w:rsidR="00B343EF" w:rsidRPr="004424EF">
        <w:rPr>
          <w:color w:val="000000" w:themeColor="text1"/>
          <w:lang w:val="ro-RO"/>
        </w:rPr>
        <w:t xml:space="preserve"> și </w:t>
      </w:r>
      <w:r w:rsidR="00C54B0C" w:rsidRPr="004424EF">
        <w:rPr>
          <w:color w:val="000000" w:themeColor="text1"/>
          <w:lang w:val="ro-RO"/>
        </w:rPr>
        <w:t xml:space="preserve">așteptărilor părților </w:t>
      </w:r>
      <w:r w:rsidR="00DC2B0A" w:rsidRPr="004424EF">
        <w:rPr>
          <w:color w:val="000000" w:themeColor="text1"/>
          <w:lang w:val="ro-RO"/>
        </w:rPr>
        <w:t>interesate</w:t>
      </w:r>
      <w:r w:rsidR="00EA6F21" w:rsidRPr="004424EF">
        <w:rPr>
          <w:color w:val="000000" w:themeColor="text1"/>
          <w:lang w:val="ro-RO"/>
        </w:rPr>
        <w:t>,</w:t>
      </w:r>
      <w:r w:rsidR="00FE750A" w:rsidRPr="004424EF">
        <w:rPr>
          <w:color w:val="000000" w:themeColor="text1"/>
          <w:lang w:val="ro-RO"/>
        </w:rPr>
        <w:t xml:space="preserve"> </w:t>
      </w:r>
      <w:r w:rsidR="00DC2B0A" w:rsidRPr="004424EF">
        <w:rPr>
          <w:color w:val="000000" w:themeColor="text1"/>
          <w:lang w:val="ro-RO"/>
        </w:rPr>
        <w:t>la identificarea riscurilor</w:t>
      </w:r>
      <w:r w:rsidR="00090D11" w:rsidRPr="004424EF">
        <w:rPr>
          <w:color w:val="000000" w:themeColor="text1"/>
          <w:lang w:val="ro-RO"/>
        </w:rPr>
        <w:t xml:space="preserve">, oportunităților </w:t>
      </w:r>
      <w:r w:rsidR="004E0A88" w:rsidRPr="004424EF">
        <w:rPr>
          <w:color w:val="000000" w:themeColor="text1"/>
          <w:lang w:val="ro-RO"/>
        </w:rPr>
        <w:t xml:space="preserve">și măsurilor de minimizare a riscurilor aferente </w:t>
      </w:r>
      <w:r w:rsidR="004C4975" w:rsidRPr="004424EF">
        <w:rPr>
          <w:color w:val="000000" w:themeColor="text1"/>
          <w:lang w:val="ro-RO"/>
        </w:rPr>
        <w:t>contextului și părților interesate</w:t>
      </w:r>
      <w:r w:rsidR="00755DF6" w:rsidRPr="004424EF">
        <w:rPr>
          <w:color w:val="000000" w:themeColor="text1"/>
          <w:lang w:val="ro-RO"/>
        </w:rPr>
        <w:t>;</w:t>
      </w:r>
    </w:p>
    <w:p w14:paraId="7528F042" w14:textId="6F9348A4" w:rsidR="005E653A" w:rsidRPr="004424EF" w:rsidRDefault="008F3315" w:rsidP="00B113A4">
      <w:pPr>
        <w:pStyle w:val="NormalWeb"/>
        <w:numPr>
          <w:ilvl w:val="0"/>
          <w:numId w:val="41"/>
        </w:numPr>
        <w:spacing w:before="0" w:beforeAutospacing="0" w:after="0" w:afterAutospacing="0"/>
        <w:jc w:val="both"/>
        <w:rPr>
          <w:color w:val="000000" w:themeColor="text1"/>
          <w:lang w:val="ro-RO"/>
        </w:rPr>
      </w:pPr>
      <w:r w:rsidRPr="004424EF">
        <w:rPr>
          <w:color w:val="000000" w:themeColor="text1"/>
          <w:lang w:val="ro-RO"/>
        </w:rPr>
        <w:t xml:space="preserve">elaborează </w:t>
      </w:r>
      <w:r w:rsidR="00445C33" w:rsidRPr="004424EF">
        <w:rPr>
          <w:color w:val="000000" w:themeColor="text1"/>
          <w:lang w:val="ro-RO"/>
        </w:rPr>
        <w:t>lista informațiilor documentate interne ale si</w:t>
      </w:r>
      <w:r w:rsidR="005E653A" w:rsidRPr="004424EF">
        <w:rPr>
          <w:color w:val="000000" w:themeColor="text1"/>
          <w:lang w:val="ro-RO"/>
        </w:rPr>
        <w:t>stemului de management</w:t>
      </w:r>
      <w:r w:rsidR="006A1E00" w:rsidRPr="004424EF">
        <w:rPr>
          <w:color w:val="000000" w:themeColor="text1"/>
          <w:lang w:val="ro-RO"/>
        </w:rPr>
        <w:t xml:space="preserve"> și </w:t>
      </w:r>
      <w:r w:rsidR="005E653A" w:rsidRPr="004424EF">
        <w:rPr>
          <w:color w:val="000000" w:themeColor="text1"/>
          <w:lang w:val="ro-RO"/>
        </w:rPr>
        <w:t>lista informațiilor documentate externe ale universității;</w:t>
      </w:r>
    </w:p>
    <w:p w14:paraId="7E0067D4" w14:textId="77777777" w:rsidR="009545A9" w:rsidRPr="004424EF" w:rsidRDefault="009545A9" w:rsidP="00952DE5">
      <w:pPr>
        <w:pStyle w:val="NormalWeb"/>
        <w:numPr>
          <w:ilvl w:val="0"/>
          <w:numId w:val="41"/>
        </w:numPr>
        <w:spacing w:before="0" w:beforeAutospacing="0" w:after="0" w:afterAutospacing="0"/>
        <w:jc w:val="both"/>
        <w:rPr>
          <w:color w:val="000000" w:themeColor="text1"/>
          <w:lang w:val="ro-RO"/>
        </w:rPr>
      </w:pPr>
      <w:r w:rsidRPr="004424EF">
        <w:rPr>
          <w:color w:val="000000" w:themeColor="text1"/>
          <w:lang w:val="ro-RO"/>
        </w:rPr>
        <w:t>participă la programarea auditurilor interne, monitorizează desfășurarea acestora și asigură organizarea auditurilor externe de supraveghere sau recertificare în domeniul calității și inovării;</w:t>
      </w:r>
    </w:p>
    <w:p w14:paraId="2A77D998" w14:textId="733DBE6A" w:rsidR="00C0027B" w:rsidRPr="004424EF" w:rsidRDefault="00C25052" w:rsidP="00952DE5">
      <w:pPr>
        <w:pStyle w:val="NormalWeb"/>
        <w:numPr>
          <w:ilvl w:val="0"/>
          <w:numId w:val="41"/>
        </w:numPr>
        <w:spacing w:before="0" w:beforeAutospacing="0" w:after="0" w:afterAutospacing="0"/>
        <w:jc w:val="both"/>
        <w:rPr>
          <w:color w:val="000000" w:themeColor="text1"/>
          <w:lang w:val="ro-RO"/>
        </w:rPr>
      </w:pPr>
      <w:r w:rsidRPr="004424EF">
        <w:rPr>
          <w:color w:val="000000" w:themeColor="text1"/>
          <w:lang w:val="ro-RO"/>
        </w:rPr>
        <w:t>monitorizează</w:t>
      </w:r>
      <w:r w:rsidR="005540AB" w:rsidRPr="004424EF">
        <w:rPr>
          <w:color w:val="000000" w:themeColor="text1"/>
          <w:lang w:val="ro-RO"/>
        </w:rPr>
        <w:t xml:space="preserve"> </w:t>
      </w:r>
      <w:r w:rsidRPr="004424EF">
        <w:rPr>
          <w:color w:val="000000" w:themeColor="text1"/>
          <w:lang w:val="ro-RO"/>
        </w:rPr>
        <w:t>și asigură asistență tehnică structurilor din cadrul universității</w:t>
      </w:r>
      <w:r w:rsidR="000214B0" w:rsidRPr="004424EF">
        <w:rPr>
          <w:color w:val="000000" w:themeColor="text1"/>
          <w:lang w:val="ro-RO"/>
        </w:rPr>
        <w:t xml:space="preserve"> pentru remedierea </w:t>
      </w:r>
      <w:r w:rsidR="008008D1" w:rsidRPr="004424EF">
        <w:rPr>
          <w:color w:val="000000" w:themeColor="text1"/>
          <w:lang w:val="ro-RO"/>
        </w:rPr>
        <w:t>neconformităților din domeniul calității și inovării</w:t>
      </w:r>
      <w:r w:rsidR="001E2A62" w:rsidRPr="004424EF">
        <w:rPr>
          <w:color w:val="000000" w:themeColor="text1"/>
          <w:lang w:val="ro-RO"/>
        </w:rPr>
        <w:t xml:space="preserve">, identificate în timpul auditurilor interne și de către </w:t>
      </w:r>
      <w:r w:rsidR="0083276F" w:rsidRPr="004424EF">
        <w:rPr>
          <w:color w:val="000000" w:themeColor="text1"/>
          <w:lang w:val="ro-RO"/>
        </w:rPr>
        <w:t>organismul de certificare/acreditare;</w:t>
      </w:r>
    </w:p>
    <w:p w14:paraId="7B2520CA" w14:textId="28368B9D" w:rsidR="009753FB" w:rsidRPr="004424EF" w:rsidRDefault="009753FB" w:rsidP="00952DE5">
      <w:pPr>
        <w:pStyle w:val="NormalWeb"/>
        <w:numPr>
          <w:ilvl w:val="0"/>
          <w:numId w:val="41"/>
        </w:numPr>
        <w:spacing w:before="0" w:beforeAutospacing="0" w:after="0" w:afterAutospacing="0"/>
        <w:jc w:val="both"/>
        <w:rPr>
          <w:color w:val="000000" w:themeColor="text1"/>
          <w:lang w:val="ro-RO"/>
        </w:rPr>
      </w:pPr>
      <w:r w:rsidRPr="004424EF">
        <w:rPr>
          <w:color w:val="000000" w:themeColor="text1"/>
          <w:lang w:val="ro-RO"/>
        </w:rPr>
        <w:t xml:space="preserve">participă la identificarea necesarului de instruire/perfecționare în domeniul calității, inovării și controlului intern managerial și </w:t>
      </w:r>
      <w:r w:rsidR="007107D7" w:rsidRPr="00CA2740">
        <w:rPr>
          <w:color w:val="000000" w:themeColor="text1"/>
          <w:lang w:val="ro-RO"/>
        </w:rPr>
        <w:t>sprijină</w:t>
      </w:r>
      <w:r w:rsidRPr="004424EF">
        <w:rPr>
          <w:color w:val="000000" w:themeColor="text1"/>
          <w:lang w:val="ro-RO"/>
        </w:rPr>
        <w:t xml:space="preserve"> elaborarea și implementarea Programului anual de instruire, inclusiv formarea auditorilor interni și a personalului cu responsabilități specifice în aceste domenii</w:t>
      </w:r>
      <w:r w:rsidR="00C0027B" w:rsidRPr="004424EF">
        <w:rPr>
          <w:color w:val="000000" w:themeColor="text1"/>
          <w:lang w:val="ro-RO"/>
        </w:rPr>
        <w:t>;</w:t>
      </w:r>
    </w:p>
    <w:p w14:paraId="48E883E9" w14:textId="1DA3CC4B" w:rsidR="000F1FA4" w:rsidRPr="004424EF" w:rsidRDefault="000F1FA4" w:rsidP="00165611">
      <w:pPr>
        <w:pStyle w:val="ListParagraph"/>
        <w:widowControl w:val="0"/>
        <w:numPr>
          <w:ilvl w:val="0"/>
          <w:numId w:val="41"/>
        </w:numPr>
        <w:shd w:val="clear" w:color="auto" w:fill="FFFFFF"/>
        <w:tabs>
          <w:tab w:val="left" w:pos="426"/>
          <w:tab w:val="left" w:pos="720"/>
        </w:tabs>
        <w:autoSpaceDE w:val="0"/>
        <w:autoSpaceDN w:val="0"/>
        <w:adjustRightInd w:val="0"/>
        <w:spacing w:before="14" w:after="0" w:line="240" w:lineRule="auto"/>
        <w:jc w:val="both"/>
        <w:rPr>
          <w:rFonts w:ascii="Times New Roman" w:hAnsi="Times New Roman"/>
          <w:color w:val="000000" w:themeColor="text1"/>
          <w:sz w:val="24"/>
          <w:szCs w:val="24"/>
        </w:rPr>
      </w:pPr>
      <w:r w:rsidRPr="004424EF">
        <w:rPr>
          <w:rFonts w:ascii="Times New Roman" w:hAnsi="Times New Roman"/>
          <w:color w:val="000000" w:themeColor="text1"/>
          <w:sz w:val="24"/>
          <w:szCs w:val="24"/>
        </w:rPr>
        <w:t xml:space="preserve">colaborează cu toate structurile universității în vederea îmbunătățirii continue a sistemului </w:t>
      </w:r>
      <w:r w:rsidR="008369FD" w:rsidRPr="004424EF">
        <w:rPr>
          <w:rFonts w:ascii="Times New Roman" w:hAnsi="Times New Roman"/>
          <w:color w:val="000000" w:themeColor="text1"/>
          <w:sz w:val="24"/>
          <w:szCs w:val="24"/>
        </w:rPr>
        <w:t xml:space="preserve">intern </w:t>
      </w:r>
      <w:r w:rsidRPr="004424EF">
        <w:rPr>
          <w:rFonts w:ascii="Times New Roman" w:hAnsi="Times New Roman"/>
          <w:color w:val="000000" w:themeColor="text1"/>
          <w:sz w:val="24"/>
          <w:szCs w:val="24"/>
        </w:rPr>
        <w:t>de asigurare a calității;</w:t>
      </w:r>
    </w:p>
    <w:p w14:paraId="0EE047EA" w14:textId="3AA64E4D" w:rsidR="00B07953" w:rsidRPr="004424EF" w:rsidRDefault="00D53A5B" w:rsidP="00165611">
      <w:pPr>
        <w:pStyle w:val="ListParagraph"/>
        <w:numPr>
          <w:ilvl w:val="0"/>
          <w:numId w:val="41"/>
        </w:numPr>
        <w:autoSpaceDE w:val="0"/>
        <w:autoSpaceDN w:val="0"/>
        <w:adjustRightInd w:val="0"/>
        <w:spacing w:after="0" w:line="240" w:lineRule="auto"/>
        <w:jc w:val="both"/>
        <w:rPr>
          <w:rFonts w:ascii="Times New Roman" w:hAnsi="Times New Roman"/>
          <w:color w:val="000000" w:themeColor="text1"/>
          <w:sz w:val="24"/>
          <w:szCs w:val="24"/>
        </w:rPr>
      </w:pPr>
      <w:r w:rsidRPr="004424EF">
        <w:rPr>
          <w:rFonts w:ascii="Times New Roman" w:hAnsi="Times New Roman"/>
          <w:color w:val="000000" w:themeColor="text1"/>
          <w:sz w:val="24"/>
          <w:szCs w:val="24"/>
        </w:rPr>
        <w:t>particip</w:t>
      </w:r>
      <w:r w:rsidR="007844CC" w:rsidRPr="004424EF">
        <w:rPr>
          <w:rFonts w:ascii="Times New Roman" w:hAnsi="Times New Roman"/>
          <w:color w:val="000000" w:themeColor="text1"/>
          <w:sz w:val="24"/>
          <w:szCs w:val="24"/>
        </w:rPr>
        <w:t>ă</w:t>
      </w:r>
      <w:r w:rsidRPr="004424EF">
        <w:rPr>
          <w:rFonts w:ascii="Times New Roman" w:hAnsi="Times New Roman"/>
          <w:color w:val="000000" w:themeColor="text1"/>
          <w:sz w:val="24"/>
          <w:szCs w:val="24"/>
        </w:rPr>
        <w:t xml:space="preserve">, </w:t>
      </w:r>
      <w:r w:rsidR="00E8631F" w:rsidRPr="004424EF">
        <w:rPr>
          <w:rFonts w:ascii="Times New Roman" w:hAnsi="Times New Roman"/>
          <w:color w:val="000000" w:themeColor="text1"/>
          <w:sz w:val="24"/>
          <w:szCs w:val="24"/>
        </w:rPr>
        <w:t>fără</w:t>
      </w:r>
      <w:r w:rsidRPr="004424EF">
        <w:rPr>
          <w:rFonts w:ascii="Times New Roman" w:hAnsi="Times New Roman"/>
          <w:color w:val="000000" w:themeColor="text1"/>
          <w:sz w:val="24"/>
          <w:szCs w:val="24"/>
        </w:rPr>
        <w:t xml:space="preserve"> drept de vot, la ședințele </w:t>
      </w:r>
      <w:r w:rsidR="00E56A74" w:rsidRPr="004424EF">
        <w:rPr>
          <w:rFonts w:ascii="Times New Roman" w:hAnsi="Times New Roman"/>
          <w:color w:val="000000" w:themeColor="text1"/>
          <w:sz w:val="24"/>
          <w:szCs w:val="24"/>
        </w:rPr>
        <w:t xml:space="preserve">Comisiei de evaluare </w:t>
      </w:r>
      <w:r w:rsidR="00E8631F" w:rsidRPr="004424EF">
        <w:rPr>
          <w:rFonts w:ascii="Times New Roman" w:hAnsi="Times New Roman"/>
          <w:color w:val="000000" w:themeColor="text1"/>
          <w:sz w:val="24"/>
          <w:szCs w:val="24"/>
        </w:rPr>
        <w:t>și</w:t>
      </w:r>
      <w:r w:rsidR="00E56A74" w:rsidRPr="004424EF">
        <w:rPr>
          <w:rFonts w:ascii="Times New Roman" w:hAnsi="Times New Roman"/>
          <w:color w:val="000000" w:themeColor="text1"/>
          <w:sz w:val="24"/>
          <w:szCs w:val="24"/>
        </w:rPr>
        <w:t xml:space="preserve"> asigurare a </w:t>
      </w:r>
      <w:r w:rsidR="00E8631F" w:rsidRPr="004424EF">
        <w:rPr>
          <w:rFonts w:ascii="Times New Roman" w:hAnsi="Times New Roman"/>
          <w:color w:val="000000" w:themeColor="text1"/>
          <w:sz w:val="24"/>
          <w:szCs w:val="24"/>
        </w:rPr>
        <w:t>calității</w:t>
      </w:r>
      <w:r w:rsidRPr="004424EF">
        <w:rPr>
          <w:rFonts w:ascii="Times New Roman" w:hAnsi="Times New Roman"/>
          <w:color w:val="000000" w:themeColor="text1"/>
          <w:sz w:val="24"/>
          <w:szCs w:val="24"/>
        </w:rPr>
        <w:t xml:space="preserve"> și întocm</w:t>
      </w:r>
      <w:r w:rsidR="005773C2" w:rsidRPr="004424EF">
        <w:rPr>
          <w:rFonts w:ascii="Times New Roman" w:hAnsi="Times New Roman"/>
          <w:color w:val="000000" w:themeColor="text1"/>
          <w:sz w:val="24"/>
          <w:szCs w:val="24"/>
        </w:rPr>
        <w:t>ește</w:t>
      </w:r>
      <w:r w:rsidRPr="004424EF">
        <w:rPr>
          <w:rFonts w:ascii="Times New Roman" w:hAnsi="Times New Roman"/>
          <w:color w:val="000000" w:themeColor="text1"/>
          <w:sz w:val="24"/>
          <w:szCs w:val="24"/>
        </w:rPr>
        <w:t xml:space="preserve"> procesul</w:t>
      </w:r>
      <w:r w:rsidR="00967D12" w:rsidRPr="004424EF">
        <w:rPr>
          <w:rFonts w:ascii="Times New Roman" w:hAnsi="Times New Roman"/>
          <w:color w:val="000000" w:themeColor="text1"/>
          <w:sz w:val="24"/>
          <w:szCs w:val="24"/>
        </w:rPr>
        <w:t xml:space="preserve"> </w:t>
      </w:r>
      <w:r w:rsidRPr="004424EF">
        <w:rPr>
          <w:rFonts w:ascii="Times New Roman" w:hAnsi="Times New Roman"/>
          <w:color w:val="000000" w:themeColor="text1"/>
          <w:sz w:val="24"/>
          <w:szCs w:val="24"/>
        </w:rPr>
        <w:t xml:space="preserve">verbal al ședințelor; </w:t>
      </w:r>
    </w:p>
    <w:p w14:paraId="52C6B2A8" w14:textId="458774F9" w:rsidR="00D948FB" w:rsidRPr="004424EF" w:rsidRDefault="00460591" w:rsidP="00165611">
      <w:pPr>
        <w:pStyle w:val="ListParagraph"/>
        <w:numPr>
          <w:ilvl w:val="0"/>
          <w:numId w:val="41"/>
        </w:numPr>
        <w:spacing w:after="0" w:line="240" w:lineRule="auto"/>
        <w:jc w:val="both"/>
        <w:rPr>
          <w:rFonts w:ascii="Times New Roman" w:hAnsi="Times New Roman"/>
          <w:color w:val="000000" w:themeColor="text1"/>
          <w:sz w:val="24"/>
          <w:szCs w:val="24"/>
        </w:rPr>
      </w:pPr>
      <w:r w:rsidRPr="004424EF">
        <w:rPr>
          <w:rFonts w:ascii="Times New Roman" w:hAnsi="Times New Roman"/>
          <w:color w:val="000000" w:themeColor="text1"/>
          <w:sz w:val="24"/>
          <w:szCs w:val="24"/>
        </w:rPr>
        <w:t xml:space="preserve">asigură </w:t>
      </w:r>
      <w:r w:rsidR="00A31E17" w:rsidRPr="004424EF">
        <w:rPr>
          <w:rFonts w:ascii="Times New Roman" w:hAnsi="Times New Roman"/>
          <w:color w:val="000000" w:themeColor="text1"/>
          <w:sz w:val="24"/>
          <w:szCs w:val="24"/>
        </w:rPr>
        <w:t xml:space="preserve">suportul tehnic </w:t>
      </w:r>
      <w:r w:rsidR="00CB4501" w:rsidRPr="004424EF">
        <w:rPr>
          <w:rFonts w:ascii="Times New Roman" w:hAnsi="Times New Roman"/>
          <w:color w:val="000000" w:themeColor="text1"/>
          <w:sz w:val="24"/>
          <w:szCs w:val="24"/>
        </w:rPr>
        <w:t xml:space="preserve">desfășurării activității Comisiei </w:t>
      </w:r>
      <w:r w:rsidR="0035214B" w:rsidRPr="004424EF">
        <w:rPr>
          <w:rFonts w:ascii="Times New Roman" w:hAnsi="Times New Roman"/>
          <w:color w:val="000000" w:themeColor="text1"/>
          <w:sz w:val="24"/>
          <w:szCs w:val="24"/>
        </w:rPr>
        <w:t>de monitorizare constituit</w:t>
      </w:r>
      <w:r w:rsidR="00675D0B" w:rsidRPr="004424EF">
        <w:rPr>
          <w:rFonts w:ascii="Times New Roman" w:hAnsi="Times New Roman"/>
          <w:color w:val="000000" w:themeColor="text1"/>
          <w:sz w:val="24"/>
          <w:szCs w:val="24"/>
        </w:rPr>
        <w:t xml:space="preserve">ă la nivelul universității, în calitate de </w:t>
      </w:r>
      <w:r w:rsidR="0049649E" w:rsidRPr="004424EF">
        <w:rPr>
          <w:rFonts w:ascii="Times New Roman" w:hAnsi="Times New Roman"/>
          <w:color w:val="000000" w:themeColor="text1"/>
          <w:sz w:val="24"/>
          <w:szCs w:val="24"/>
        </w:rPr>
        <w:t xml:space="preserve">Secretariat Tehnic al Comisiei de monitorizare, conform </w:t>
      </w:r>
      <w:r w:rsidR="006111AC" w:rsidRPr="004424EF">
        <w:rPr>
          <w:rFonts w:ascii="Times New Roman" w:hAnsi="Times New Roman"/>
          <w:color w:val="000000" w:themeColor="text1"/>
          <w:sz w:val="24"/>
          <w:szCs w:val="24"/>
        </w:rPr>
        <w:t xml:space="preserve">regulamentului de organizare și funcționare a </w:t>
      </w:r>
      <w:r w:rsidR="00FA31AF" w:rsidRPr="004424EF">
        <w:rPr>
          <w:rFonts w:ascii="Times New Roman" w:hAnsi="Times New Roman"/>
          <w:color w:val="000000" w:themeColor="text1"/>
          <w:sz w:val="24"/>
          <w:szCs w:val="24"/>
        </w:rPr>
        <w:t>comisiei</w:t>
      </w:r>
      <w:r w:rsidR="006111AC" w:rsidRPr="004424EF">
        <w:rPr>
          <w:rFonts w:ascii="Times New Roman" w:hAnsi="Times New Roman"/>
          <w:color w:val="000000" w:themeColor="text1"/>
          <w:sz w:val="24"/>
          <w:szCs w:val="24"/>
        </w:rPr>
        <w:t>.</w:t>
      </w:r>
    </w:p>
    <w:p w14:paraId="252139FD" w14:textId="77777777" w:rsidR="00982433" w:rsidRPr="00CA2740" w:rsidRDefault="00982433" w:rsidP="00982433">
      <w:pPr>
        <w:jc w:val="both"/>
        <w:rPr>
          <w:color w:val="000000" w:themeColor="text1"/>
        </w:rPr>
      </w:pPr>
      <w:r w:rsidRPr="00CA2740">
        <w:rPr>
          <w:color w:val="000000" w:themeColor="text1"/>
        </w:rPr>
        <w:t>(2) Compartimentul Managementul Calității respectă prevederile legale privind protecția datelor cu caracter personal în toate activitățile desfășurate, inclusiv în ceea ce privește colectarea, prelucrarea, stocarea și transmiterea acestora, în conformitate cu Regulamentul (UE) 2016/679, legislația națională aplicabilă și reglementările interne ale universității.</w:t>
      </w:r>
    </w:p>
    <w:p w14:paraId="0970EA4F" w14:textId="5FF85CDB" w:rsidR="00407249" w:rsidRPr="00CA2740" w:rsidRDefault="00982433" w:rsidP="00982433">
      <w:pPr>
        <w:jc w:val="both"/>
        <w:rPr>
          <w:color w:val="000000" w:themeColor="text1"/>
        </w:rPr>
      </w:pPr>
      <w:r w:rsidRPr="00CA2740">
        <w:rPr>
          <w:color w:val="000000" w:themeColor="text1"/>
        </w:rPr>
        <w:t>(3) Compartimentul Managementul Calității are acces la rapoarte de audit intern și la alte materiale relevante pentru domeniile calității, inovării și controlului intern managerial.</w:t>
      </w:r>
      <w:r w:rsidR="00AF5288" w:rsidRPr="00CA2740">
        <w:rPr>
          <w:color w:val="000000" w:themeColor="text1"/>
        </w:rPr>
        <w:t xml:space="preserve"> </w:t>
      </w:r>
      <w:r w:rsidRPr="00CA2740">
        <w:rPr>
          <w:color w:val="000000" w:themeColor="text1"/>
        </w:rPr>
        <w:t>Personalul compartimentului are responsabilitatea de a respecta principiile confidențialității și de a gestiona aceste informații cu profesionalism, în conformitate cu reglementările interne ale universității, precum și cu legislația și standardele aplicabile.</w:t>
      </w:r>
    </w:p>
    <w:p w14:paraId="559B1438" w14:textId="77777777" w:rsidR="00982433" w:rsidRPr="004424EF" w:rsidRDefault="00982433" w:rsidP="00982433">
      <w:pPr>
        <w:jc w:val="both"/>
        <w:rPr>
          <w:color w:val="0070C0"/>
        </w:rPr>
      </w:pPr>
    </w:p>
    <w:p w14:paraId="70AFB4C1" w14:textId="5D9F566F" w:rsidR="00C07046" w:rsidRPr="004424EF" w:rsidRDefault="00194454" w:rsidP="002A2BD1">
      <w:pPr>
        <w:pStyle w:val="NormalWeb"/>
        <w:spacing w:before="0" w:beforeAutospacing="0" w:after="0" w:afterAutospacing="0"/>
        <w:jc w:val="both"/>
        <w:rPr>
          <w:color w:val="000000" w:themeColor="text1"/>
          <w:lang w:val="ro-RO"/>
        </w:rPr>
      </w:pPr>
      <w:r w:rsidRPr="004424EF">
        <w:rPr>
          <w:b/>
          <w:bCs/>
          <w:color w:val="000000" w:themeColor="text1"/>
          <w:lang w:val="ro-RO"/>
        </w:rPr>
        <w:t>Art.1</w:t>
      </w:r>
      <w:r w:rsidR="00286873" w:rsidRPr="004424EF">
        <w:rPr>
          <w:b/>
          <w:bCs/>
          <w:color w:val="000000" w:themeColor="text1"/>
          <w:lang w:val="ro-RO"/>
        </w:rPr>
        <w:t>1</w:t>
      </w:r>
      <w:r w:rsidRPr="004424EF">
        <w:rPr>
          <w:b/>
          <w:bCs/>
          <w:color w:val="000000" w:themeColor="text1"/>
          <w:lang w:val="ro-RO"/>
        </w:rPr>
        <w:t>.</w:t>
      </w:r>
      <w:r w:rsidRPr="004424EF">
        <w:rPr>
          <w:color w:val="000000" w:themeColor="text1"/>
          <w:lang w:val="ro-RO"/>
        </w:rPr>
        <w:t xml:space="preserve"> </w:t>
      </w:r>
      <w:r w:rsidR="00E85B98" w:rsidRPr="004424EF">
        <w:rPr>
          <w:color w:val="000000" w:themeColor="text1"/>
          <w:lang w:val="ro-RO"/>
        </w:rPr>
        <w:t xml:space="preserve">(1) </w:t>
      </w:r>
      <w:r w:rsidR="00C07046" w:rsidRPr="004424EF">
        <w:rPr>
          <w:color w:val="000000" w:themeColor="text1"/>
          <w:lang w:val="ro-RO"/>
        </w:rPr>
        <w:t xml:space="preserve">Activitatea Compartimentului Managementul Calității se desfășoară sub coordonarea prorectorului responsabil cu domeniul învățământ și asigurarea calității. </w:t>
      </w:r>
    </w:p>
    <w:p w14:paraId="30D4FDEE" w14:textId="2DD87ABE" w:rsidR="00C07046" w:rsidRPr="004424EF" w:rsidRDefault="00E85B98" w:rsidP="002A2BD1">
      <w:pPr>
        <w:pStyle w:val="NormalWeb"/>
        <w:spacing w:before="0" w:beforeAutospacing="0" w:after="0" w:afterAutospacing="0"/>
        <w:jc w:val="both"/>
        <w:rPr>
          <w:color w:val="000000" w:themeColor="text1"/>
          <w:lang w:val="ro-RO"/>
        </w:rPr>
      </w:pPr>
      <w:r w:rsidRPr="004424EF">
        <w:rPr>
          <w:color w:val="000000" w:themeColor="text1"/>
          <w:lang w:val="ro-RO"/>
        </w:rPr>
        <w:t>(2) Prorectorul are autoritatea și responsabilitatea privind proiectarea, coordonarea, dezvoltarea și îmbunătățirea continuă a sistemului</w:t>
      </w:r>
      <w:r w:rsidR="009F4016" w:rsidRPr="004424EF">
        <w:rPr>
          <w:color w:val="000000" w:themeColor="text1"/>
          <w:lang w:val="ro-RO"/>
        </w:rPr>
        <w:t xml:space="preserve"> intern</w:t>
      </w:r>
      <w:r w:rsidRPr="004424EF">
        <w:rPr>
          <w:color w:val="000000" w:themeColor="text1"/>
          <w:lang w:val="ro-RO"/>
        </w:rPr>
        <w:t xml:space="preserve"> de </w:t>
      </w:r>
      <w:r w:rsidR="002A2BD1" w:rsidRPr="004424EF">
        <w:rPr>
          <w:color w:val="000000" w:themeColor="text1"/>
          <w:lang w:val="ro-RO"/>
        </w:rPr>
        <w:t xml:space="preserve">asigurare </w:t>
      </w:r>
      <w:r w:rsidRPr="004424EF">
        <w:rPr>
          <w:color w:val="000000" w:themeColor="text1"/>
          <w:lang w:val="ro-RO"/>
        </w:rPr>
        <w:t xml:space="preserve">calității la nivelul universității, în conformitate cu reglementările interne și cu standardele naționale și internaționale aplicabile. </w:t>
      </w:r>
    </w:p>
    <w:p w14:paraId="0ED90D5F" w14:textId="213025FF" w:rsidR="00E85B98" w:rsidRPr="004424EF" w:rsidRDefault="00C07046" w:rsidP="002A2BD1">
      <w:pPr>
        <w:pStyle w:val="NormalWeb"/>
        <w:spacing w:before="0" w:beforeAutospacing="0" w:after="0" w:afterAutospacing="0"/>
        <w:jc w:val="both"/>
        <w:rPr>
          <w:color w:val="000000" w:themeColor="text1"/>
          <w:lang w:val="ro-RO"/>
        </w:rPr>
      </w:pPr>
      <w:r w:rsidRPr="004424EF">
        <w:rPr>
          <w:color w:val="000000" w:themeColor="text1"/>
          <w:lang w:val="ro-RO"/>
        </w:rPr>
        <w:t xml:space="preserve">(3) </w:t>
      </w:r>
      <w:r w:rsidR="00E85B98" w:rsidRPr="004424EF">
        <w:rPr>
          <w:color w:val="000000" w:themeColor="text1"/>
          <w:lang w:val="ro-RO"/>
        </w:rPr>
        <w:t>În această calitate, prorectorul:</w:t>
      </w:r>
    </w:p>
    <w:p w14:paraId="1B3A4444" w14:textId="77777777" w:rsidR="00FD0542" w:rsidRPr="00CA2740" w:rsidRDefault="00E85B98" w:rsidP="00445CDB">
      <w:pPr>
        <w:pStyle w:val="NormalWeb"/>
        <w:numPr>
          <w:ilvl w:val="0"/>
          <w:numId w:val="40"/>
        </w:numPr>
        <w:spacing w:before="0" w:beforeAutospacing="0" w:after="0" w:afterAutospacing="0"/>
        <w:jc w:val="both"/>
        <w:rPr>
          <w:color w:val="000000" w:themeColor="text1"/>
          <w:lang w:val="ro-RO"/>
        </w:rPr>
      </w:pPr>
      <w:r w:rsidRPr="004424EF">
        <w:rPr>
          <w:color w:val="000000" w:themeColor="text1"/>
          <w:lang w:val="ro-RO"/>
        </w:rPr>
        <w:t xml:space="preserve">coordonează din punct de vedere strategic activitatea compartimentului, asigurând alinierea </w:t>
      </w:r>
      <w:r w:rsidRPr="00CA2740">
        <w:rPr>
          <w:color w:val="000000" w:themeColor="text1"/>
          <w:lang w:val="ro-RO"/>
        </w:rPr>
        <w:t>acesteia la politicile și obiectivele universității în domeniul calității;</w:t>
      </w:r>
    </w:p>
    <w:p w14:paraId="40BFE30E" w14:textId="5159E1FE" w:rsidR="00FD0542" w:rsidRPr="00CA2740" w:rsidRDefault="00B056D7" w:rsidP="00445CDB">
      <w:pPr>
        <w:pStyle w:val="NormalWeb"/>
        <w:numPr>
          <w:ilvl w:val="0"/>
          <w:numId w:val="40"/>
        </w:numPr>
        <w:spacing w:before="0" w:beforeAutospacing="0" w:after="0" w:afterAutospacing="0"/>
        <w:jc w:val="both"/>
        <w:rPr>
          <w:color w:val="000000" w:themeColor="text1"/>
          <w:lang w:val="ro-RO"/>
        </w:rPr>
      </w:pPr>
      <w:r>
        <w:rPr>
          <w:color w:val="000000" w:themeColor="text1"/>
          <w:lang w:val="ro-RO"/>
        </w:rPr>
        <w:t>coordonează</w:t>
      </w:r>
      <w:r w:rsidR="00E85B98" w:rsidRPr="00CA2740">
        <w:rPr>
          <w:color w:val="000000" w:themeColor="text1"/>
          <w:lang w:val="ro-RO"/>
        </w:rPr>
        <w:t xml:space="preserve"> activitățil</w:t>
      </w:r>
      <w:r>
        <w:rPr>
          <w:color w:val="000000" w:themeColor="text1"/>
          <w:lang w:val="ro-RO"/>
        </w:rPr>
        <w:t>e</w:t>
      </w:r>
      <w:r w:rsidR="00E85B98" w:rsidRPr="00CA2740">
        <w:rPr>
          <w:color w:val="000000" w:themeColor="text1"/>
          <w:lang w:val="ro-RO"/>
        </w:rPr>
        <w:t xml:space="preserve"> compartimentului și </w:t>
      </w:r>
      <w:r w:rsidR="00CA4904" w:rsidRPr="00CA2740">
        <w:rPr>
          <w:color w:val="000000" w:themeColor="text1"/>
          <w:lang w:val="ro-RO"/>
        </w:rPr>
        <w:t>răspunde de</w:t>
      </w:r>
      <w:r w:rsidR="00E85B98" w:rsidRPr="00CA2740">
        <w:rPr>
          <w:color w:val="000000" w:themeColor="text1"/>
          <w:lang w:val="ro-RO"/>
        </w:rPr>
        <w:t xml:space="preserve"> atingerea obiectivelor stabilite;</w:t>
      </w:r>
    </w:p>
    <w:p w14:paraId="21992283" w14:textId="71DAA061" w:rsidR="005D40A2" w:rsidRPr="00CA2740" w:rsidRDefault="00E85B98" w:rsidP="00445CDB">
      <w:pPr>
        <w:pStyle w:val="NormalWeb"/>
        <w:numPr>
          <w:ilvl w:val="0"/>
          <w:numId w:val="40"/>
        </w:numPr>
        <w:spacing w:before="0" w:beforeAutospacing="0" w:after="0" w:afterAutospacing="0"/>
        <w:jc w:val="both"/>
        <w:rPr>
          <w:color w:val="000000" w:themeColor="text1"/>
          <w:lang w:val="ro-RO"/>
        </w:rPr>
      </w:pPr>
      <w:r w:rsidRPr="00CA2740">
        <w:rPr>
          <w:color w:val="000000" w:themeColor="text1"/>
          <w:lang w:val="ro-RO"/>
        </w:rPr>
        <w:t>asigură legătura între conducerea universității (Consiliul de administrație/Senatul universitar), Comisia de evaluare și asigurare a calității și compartiment</w:t>
      </w:r>
      <w:r w:rsidR="007F08DF" w:rsidRPr="00CA2740">
        <w:rPr>
          <w:color w:val="000000" w:themeColor="text1"/>
          <w:lang w:val="ro-RO"/>
        </w:rPr>
        <w:t xml:space="preserve">, </w:t>
      </w:r>
      <w:r w:rsidR="00DD13C3" w:rsidRPr="00CA2740">
        <w:rPr>
          <w:color w:val="000000" w:themeColor="text1"/>
          <w:lang w:val="ro-RO"/>
        </w:rPr>
        <w:t>și reprezint</w:t>
      </w:r>
      <w:r w:rsidR="00BD5CD5" w:rsidRPr="00CA2740">
        <w:rPr>
          <w:color w:val="000000" w:themeColor="text1"/>
          <w:lang w:val="ro-RO"/>
        </w:rPr>
        <w:t>ă</w:t>
      </w:r>
      <w:r w:rsidR="007F08DF" w:rsidRPr="00CA2740">
        <w:rPr>
          <w:color w:val="000000" w:themeColor="text1"/>
          <w:lang w:val="ro-RO"/>
        </w:rPr>
        <w:t xml:space="preserve"> compartimentul în relațiile cu alte structuri interne ale universității și în raporturile cu organismele externe de certificare și acreditare</w:t>
      </w:r>
      <w:r w:rsidRPr="00CA2740">
        <w:rPr>
          <w:color w:val="000000" w:themeColor="text1"/>
          <w:lang w:val="ro-RO"/>
        </w:rPr>
        <w:t>;</w:t>
      </w:r>
    </w:p>
    <w:p w14:paraId="57C0E0D2" w14:textId="3685E057" w:rsidR="00297189" w:rsidRPr="00CA2740" w:rsidRDefault="00E85B98" w:rsidP="004F3BAA">
      <w:pPr>
        <w:pStyle w:val="NormalWeb"/>
        <w:numPr>
          <w:ilvl w:val="0"/>
          <w:numId w:val="40"/>
        </w:numPr>
        <w:spacing w:before="0" w:beforeAutospacing="0" w:after="0" w:afterAutospacing="0"/>
        <w:jc w:val="both"/>
        <w:rPr>
          <w:color w:val="000000" w:themeColor="text1"/>
          <w:lang w:val="ro-RO"/>
        </w:rPr>
      </w:pPr>
      <w:r w:rsidRPr="00CA2740">
        <w:rPr>
          <w:color w:val="000000" w:themeColor="text1"/>
          <w:lang w:val="ro-RO"/>
        </w:rPr>
        <w:t xml:space="preserve">aprobă sau avizează documentele </w:t>
      </w:r>
      <w:r w:rsidR="004D290F" w:rsidRPr="00CA2740">
        <w:rPr>
          <w:color w:val="000000" w:themeColor="text1"/>
          <w:lang w:val="ro-RO"/>
        </w:rPr>
        <w:t xml:space="preserve">elaborate </w:t>
      </w:r>
      <w:r w:rsidR="00EC2A9E" w:rsidRPr="00CA2740">
        <w:rPr>
          <w:color w:val="000000" w:themeColor="text1"/>
          <w:lang w:val="ro-RO"/>
        </w:rPr>
        <w:t xml:space="preserve">de </w:t>
      </w:r>
      <w:r w:rsidRPr="00CA2740">
        <w:rPr>
          <w:color w:val="000000" w:themeColor="text1"/>
          <w:lang w:val="ro-RO"/>
        </w:rPr>
        <w:t>compartiment;</w:t>
      </w:r>
    </w:p>
    <w:p w14:paraId="35C6DC89" w14:textId="5B86A6FB" w:rsidR="009968C3" w:rsidRPr="00CA2740" w:rsidRDefault="009968C3" w:rsidP="004F3BAA">
      <w:pPr>
        <w:pStyle w:val="NormalWeb"/>
        <w:numPr>
          <w:ilvl w:val="0"/>
          <w:numId w:val="40"/>
        </w:numPr>
        <w:spacing w:before="0" w:beforeAutospacing="0" w:after="0" w:afterAutospacing="0"/>
        <w:jc w:val="both"/>
        <w:rPr>
          <w:color w:val="000000" w:themeColor="text1"/>
          <w:lang w:val="ro-RO"/>
        </w:rPr>
      </w:pPr>
      <w:r w:rsidRPr="00CA2740">
        <w:rPr>
          <w:color w:val="000000" w:themeColor="text1"/>
          <w:lang w:val="ro-RO"/>
        </w:rPr>
        <w:t>stabilește anual obiectivele specifice ale compartimentului, în concordanță cu obiectivele strategice ale universității;</w:t>
      </w:r>
    </w:p>
    <w:p w14:paraId="304CFDE0" w14:textId="304B4D34" w:rsidR="009968C3" w:rsidRPr="00CA2740" w:rsidRDefault="009968C3" w:rsidP="00445CDB">
      <w:pPr>
        <w:pStyle w:val="NormalWeb"/>
        <w:numPr>
          <w:ilvl w:val="0"/>
          <w:numId w:val="40"/>
        </w:numPr>
        <w:spacing w:before="0" w:beforeAutospacing="0" w:after="0" w:afterAutospacing="0"/>
        <w:jc w:val="both"/>
        <w:rPr>
          <w:color w:val="000000" w:themeColor="text1"/>
          <w:lang w:val="ro-RO"/>
        </w:rPr>
      </w:pPr>
      <w:r w:rsidRPr="00CA2740">
        <w:rPr>
          <w:color w:val="000000" w:themeColor="text1"/>
          <w:lang w:val="ro-RO"/>
        </w:rPr>
        <w:t>evaluează performanțele profesionale ale personalului din cadrul compartimentului, în conformitate cu prevederile</w:t>
      </w:r>
      <w:r w:rsidR="00BE6791" w:rsidRPr="00CA2740">
        <w:rPr>
          <w:color w:val="000000" w:themeColor="text1"/>
          <w:lang w:val="ro-RO"/>
        </w:rPr>
        <w:t xml:space="preserve"> legale și </w:t>
      </w:r>
      <w:r w:rsidRPr="00CA2740">
        <w:rPr>
          <w:color w:val="000000" w:themeColor="text1"/>
          <w:lang w:val="ro-RO"/>
        </w:rPr>
        <w:t xml:space="preserve"> reglementărilor interne</w:t>
      </w:r>
      <w:r w:rsidR="00EC2A9E" w:rsidRPr="00CA2740">
        <w:rPr>
          <w:color w:val="000000" w:themeColor="text1"/>
          <w:lang w:val="ro-RO"/>
        </w:rPr>
        <w:t>;</w:t>
      </w:r>
    </w:p>
    <w:p w14:paraId="25A29222" w14:textId="4C9B1C16" w:rsidR="009968C3" w:rsidRPr="00CA2740" w:rsidRDefault="00E85B98" w:rsidP="00445CDB">
      <w:pPr>
        <w:pStyle w:val="NormalWeb"/>
        <w:numPr>
          <w:ilvl w:val="0"/>
          <w:numId w:val="40"/>
        </w:numPr>
        <w:spacing w:before="0" w:beforeAutospacing="0" w:after="0" w:afterAutospacing="0"/>
        <w:jc w:val="both"/>
        <w:rPr>
          <w:color w:val="000000" w:themeColor="text1"/>
          <w:lang w:val="ro-RO"/>
        </w:rPr>
      </w:pPr>
      <w:r w:rsidRPr="00CA2740">
        <w:rPr>
          <w:color w:val="000000" w:themeColor="text1"/>
          <w:lang w:val="ro-RO"/>
        </w:rPr>
        <w:t>coordonează inițiative strategice privind dezvoltarea culturii calității în universitate;</w:t>
      </w:r>
    </w:p>
    <w:p w14:paraId="37E2AE4F" w14:textId="0E7EFCCD" w:rsidR="00E85B98" w:rsidRPr="004424EF" w:rsidRDefault="005E2B7E" w:rsidP="00131C7D">
      <w:pPr>
        <w:pStyle w:val="NormalWeb"/>
        <w:numPr>
          <w:ilvl w:val="0"/>
          <w:numId w:val="40"/>
        </w:numPr>
        <w:spacing w:before="0" w:beforeAutospacing="0" w:after="0" w:afterAutospacing="0"/>
        <w:jc w:val="both"/>
        <w:rPr>
          <w:color w:val="000000" w:themeColor="text1"/>
          <w:lang w:val="ro-RO"/>
        </w:rPr>
      </w:pPr>
      <w:r w:rsidRPr="00CA2740">
        <w:rPr>
          <w:color w:val="000000" w:themeColor="text1"/>
          <w:lang w:val="ro-RO"/>
        </w:rPr>
        <w:t>coordonează</w:t>
      </w:r>
      <w:r w:rsidR="00582969" w:rsidRPr="00CA2740">
        <w:rPr>
          <w:color w:val="000000" w:themeColor="text1"/>
          <w:lang w:val="ro-RO"/>
        </w:rPr>
        <w:t xml:space="preserve"> și </w:t>
      </w:r>
      <w:r w:rsidR="00CB2D6A" w:rsidRPr="00CA2740">
        <w:rPr>
          <w:color w:val="000000" w:themeColor="text1"/>
          <w:lang w:val="ro-RO"/>
        </w:rPr>
        <w:t>supraveghează</w:t>
      </w:r>
      <w:r w:rsidRPr="00CA2740">
        <w:rPr>
          <w:color w:val="000000" w:themeColor="text1"/>
          <w:lang w:val="ro-RO"/>
        </w:rPr>
        <w:t xml:space="preserve"> </w:t>
      </w:r>
      <w:r w:rsidR="00E85B98" w:rsidRPr="00CA2740">
        <w:rPr>
          <w:color w:val="000000" w:themeColor="text1"/>
          <w:lang w:val="ro-RO"/>
        </w:rPr>
        <w:t>organizarea și buna desfășurare a proceselor de evaluare internă și externă</w:t>
      </w:r>
      <w:r w:rsidR="004C58C8" w:rsidRPr="00CA2740">
        <w:rPr>
          <w:color w:val="000000" w:themeColor="text1"/>
          <w:lang w:val="ro-RO"/>
        </w:rPr>
        <w:t>,</w:t>
      </w:r>
      <w:r w:rsidR="002244FF" w:rsidRPr="00CA2740">
        <w:rPr>
          <w:rFonts w:eastAsia="SimSun"/>
          <w:color w:val="000000" w:themeColor="text1"/>
          <w:lang w:val="ro-RO"/>
        </w:rPr>
        <w:t xml:space="preserve"> </w:t>
      </w:r>
      <w:r w:rsidR="005D1DD3" w:rsidRPr="00CA2740">
        <w:rPr>
          <w:rFonts w:eastAsia="SimSun"/>
          <w:color w:val="000000" w:themeColor="text1"/>
          <w:lang w:val="ro-RO"/>
        </w:rPr>
        <w:t>a</w:t>
      </w:r>
      <w:r w:rsidR="005D1DD3" w:rsidRPr="00CA2740">
        <w:rPr>
          <w:color w:val="000000" w:themeColor="text1"/>
          <w:lang w:val="ro-RO"/>
        </w:rPr>
        <w:t xml:space="preserve">sigurând </w:t>
      </w:r>
      <w:r w:rsidR="00BE6791" w:rsidRPr="00CA2740">
        <w:rPr>
          <w:color w:val="000000" w:themeColor="text1"/>
          <w:lang w:val="ro-RO"/>
        </w:rPr>
        <w:t xml:space="preserve">respectarea </w:t>
      </w:r>
      <w:r w:rsidR="00BE6791" w:rsidRPr="004424EF">
        <w:rPr>
          <w:lang w:val="ro-RO"/>
        </w:rPr>
        <w:t>termenelor și conformitatea cu standardele aplicabile.</w:t>
      </w:r>
    </w:p>
    <w:p w14:paraId="7A1AE2D4" w14:textId="3435C0B1" w:rsidR="00DD60BF" w:rsidRDefault="00DD60BF">
      <w:pPr>
        <w:rPr>
          <w:b/>
          <w:bCs/>
          <w:color w:val="000000" w:themeColor="text1"/>
          <w:kern w:val="32"/>
          <w:sz w:val="28"/>
          <w:szCs w:val="28"/>
        </w:rPr>
      </w:pPr>
      <w:bookmarkStart w:id="17" w:name="_Toc178765645"/>
      <w:bookmarkStart w:id="18" w:name="_Toc188908671"/>
      <w:bookmarkStart w:id="19" w:name="_Toc188909512"/>
      <w:bookmarkStart w:id="20" w:name="_Toc188909554"/>
      <w:bookmarkStart w:id="21" w:name="_Toc200629968"/>
    </w:p>
    <w:p w14:paraId="1347D5B8" w14:textId="6E096955" w:rsidR="00AF101B" w:rsidRPr="004424EF" w:rsidRDefault="00AF101B" w:rsidP="00286873">
      <w:pPr>
        <w:pStyle w:val="Heading1"/>
        <w:tabs>
          <w:tab w:val="left" w:pos="5568"/>
        </w:tabs>
        <w:spacing w:before="0" w:after="0"/>
        <w:jc w:val="center"/>
        <w:rPr>
          <w:rFonts w:ascii="Times New Roman" w:hAnsi="Times New Roman" w:cs="Times New Roman"/>
          <w:b w:val="0"/>
          <w:color w:val="000000" w:themeColor="text1"/>
          <w:sz w:val="28"/>
          <w:szCs w:val="28"/>
        </w:rPr>
      </w:pPr>
      <w:r w:rsidRPr="004424EF">
        <w:rPr>
          <w:rFonts w:ascii="Times New Roman" w:hAnsi="Times New Roman" w:cs="Times New Roman"/>
          <w:color w:val="000000" w:themeColor="text1"/>
          <w:sz w:val="28"/>
          <w:szCs w:val="28"/>
        </w:rPr>
        <w:t>CAPITOLUL V. DISPOZIŢII FINALE</w:t>
      </w:r>
      <w:bookmarkEnd w:id="17"/>
      <w:bookmarkEnd w:id="18"/>
      <w:bookmarkEnd w:id="19"/>
      <w:bookmarkEnd w:id="20"/>
      <w:bookmarkEnd w:id="21"/>
    </w:p>
    <w:p w14:paraId="592343CD" w14:textId="77777777" w:rsidR="00286873" w:rsidRPr="004424EF" w:rsidRDefault="00286873" w:rsidP="00235DB2">
      <w:pPr>
        <w:pStyle w:val="NormalWeb"/>
        <w:spacing w:before="0" w:beforeAutospacing="0" w:after="0" w:afterAutospacing="0"/>
        <w:jc w:val="center"/>
        <w:rPr>
          <w:b/>
          <w:bCs/>
          <w:color w:val="000000" w:themeColor="text1"/>
          <w:lang w:val="ro-RO"/>
        </w:rPr>
      </w:pPr>
    </w:p>
    <w:p w14:paraId="1E886741" w14:textId="24596877" w:rsidR="005F7B80" w:rsidRPr="004424EF" w:rsidRDefault="005F7B80" w:rsidP="005F7B80">
      <w:pPr>
        <w:jc w:val="both"/>
        <w:rPr>
          <w:color w:val="000000" w:themeColor="text1"/>
        </w:rPr>
      </w:pPr>
      <w:r w:rsidRPr="004424EF">
        <w:rPr>
          <w:b/>
          <w:bCs/>
          <w:color w:val="000000" w:themeColor="text1"/>
        </w:rPr>
        <w:t>Art. 1</w:t>
      </w:r>
      <w:r w:rsidR="00286873" w:rsidRPr="004424EF">
        <w:rPr>
          <w:b/>
          <w:bCs/>
          <w:color w:val="000000" w:themeColor="text1"/>
        </w:rPr>
        <w:t>2</w:t>
      </w:r>
      <w:r w:rsidRPr="004424EF">
        <w:rPr>
          <w:b/>
          <w:bCs/>
          <w:color w:val="000000" w:themeColor="text1"/>
        </w:rPr>
        <w:t>.</w:t>
      </w:r>
      <w:r w:rsidRPr="004424EF">
        <w:rPr>
          <w:color w:val="000000" w:themeColor="text1"/>
        </w:rPr>
        <w:t xml:space="preserve"> Revizuirea prezentului regulament se realizează ori de câte ori este necesar, ca urmare a modificărilor legislative, a schimbărilor intervenite în structura organizatorică sau în procesul de asigurare a calității, la inițiativa prorectorului responsabil cu domeniul învățământ și asigurarea calității.</w:t>
      </w:r>
    </w:p>
    <w:p w14:paraId="521A96BC" w14:textId="24F65890" w:rsidR="005F7B80" w:rsidRPr="004424EF" w:rsidRDefault="005F7B80" w:rsidP="005F7B80">
      <w:pPr>
        <w:jc w:val="both"/>
        <w:rPr>
          <w:color w:val="000000" w:themeColor="text1"/>
        </w:rPr>
      </w:pPr>
      <w:r w:rsidRPr="004424EF">
        <w:rPr>
          <w:b/>
          <w:bCs/>
          <w:color w:val="000000" w:themeColor="text1"/>
        </w:rPr>
        <w:t>Art. 1</w:t>
      </w:r>
      <w:r w:rsidR="00286873" w:rsidRPr="004424EF">
        <w:rPr>
          <w:b/>
          <w:bCs/>
          <w:color w:val="000000" w:themeColor="text1"/>
        </w:rPr>
        <w:t>3</w:t>
      </w:r>
      <w:r w:rsidRPr="004424EF">
        <w:rPr>
          <w:b/>
          <w:bCs/>
          <w:color w:val="000000" w:themeColor="text1"/>
        </w:rPr>
        <w:t>.</w:t>
      </w:r>
      <w:r w:rsidRPr="004424EF">
        <w:rPr>
          <w:color w:val="000000" w:themeColor="text1"/>
        </w:rPr>
        <w:t xml:space="preserve"> Prezentul regulament intră în vigoare la data aprobării de către Senatul universitar și înlocuiește Regulamentul de organizare și funcționare a Compartimentului Evaluarea și Asigurarea Calității (REG 01-Q2, ediția 5/revizia 0), aprobat prin HSU nr. 39K/22.01.2022.</w:t>
      </w:r>
    </w:p>
    <w:p w14:paraId="13CB29C0" w14:textId="19CB3736" w:rsidR="005F7B80" w:rsidRPr="004424EF" w:rsidRDefault="005F7B80" w:rsidP="005F7B80">
      <w:pPr>
        <w:jc w:val="both"/>
        <w:rPr>
          <w:color w:val="000000" w:themeColor="text1"/>
        </w:rPr>
      </w:pPr>
      <w:r w:rsidRPr="004424EF">
        <w:rPr>
          <w:b/>
          <w:bCs/>
          <w:color w:val="000000" w:themeColor="text1"/>
        </w:rPr>
        <w:t>Art. 1</w:t>
      </w:r>
      <w:r w:rsidR="00286873" w:rsidRPr="004424EF">
        <w:rPr>
          <w:b/>
          <w:bCs/>
          <w:color w:val="000000" w:themeColor="text1"/>
        </w:rPr>
        <w:t>4</w:t>
      </w:r>
      <w:r w:rsidRPr="004424EF">
        <w:rPr>
          <w:b/>
          <w:bCs/>
          <w:color w:val="000000" w:themeColor="text1"/>
        </w:rPr>
        <w:t>.</w:t>
      </w:r>
      <w:r w:rsidRPr="004424EF">
        <w:rPr>
          <w:color w:val="000000" w:themeColor="text1"/>
        </w:rPr>
        <w:t xml:space="preserve"> La data intrării în vigoare a prezentului regulament, se abrogă orice dispoziții contrare.</w:t>
      </w:r>
    </w:p>
    <w:p w14:paraId="01C203C1" w14:textId="5C812F01" w:rsidR="00DA2668" w:rsidRPr="00160AE2" w:rsidRDefault="005F7B80" w:rsidP="005F7B80">
      <w:pPr>
        <w:jc w:val="both"/>
        <w:rPr>
          <w:color w:val="000000" w:themeColor="text1"/>
        </w:rPr>
      </w:pPr>
      <w:r w:rsidRPr="004424EF">
        <w:rPr>
          <w:b/>
          <w:bCs/>
          <w:color w:val="000000" w:themeColor="text1"/>
        </w:rPr>
        <w:t>Art. 1</w:t>
      </w:r>
      <w:r w:rsidR="00286873" w:rsidRPr="004424EF">
        <w:rPr>
          <w:b/>
          <w:bCs/>
          <w:color w:val="000000" w:themeColor="text1"/>
        </w:rPr>
        <w:t>5</w:t>
      </w:r>
      <w:r w:rsidRPr="004424EF">
        <w:rPr>
          <w:b/>
          <w:bCs/>
          <w:color w:val="000000" w:themeColor="text1"/>
        </w:rPr>
        <w:t>.</w:t>
      </w:r>
      <w:r w:rsidRPr="004424EF">
        <w:rPr>
          <w:color w:val="000000" w:themeColor="text1"/>
        </w:rPr>
        <w:t xml:space="preserve"> Prezentul regulament a fost aprobat în ședința Senatului universitar din data de ...................</w:t>
      </w:r>
    </w:p>
    <w:sectPr w:rsidR="00DA2668" w:rsidRPr="00160AE2" w:rsidSect="001512E2">
      <w:pgSz w:w="11907" w:h="16840" w:code="9"/>
      <w:pgMar w:top="1134" w:right="1134" w:bottom="1134" w:left="1134" w:header="680" w:footer="542"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4456" w14:textId="77777777" w:rsidR="002D4BE9" w:rsidRPr="004424EF" w:rsidRDefault="002D4BE9">
      <w:r w:rsidRPr="004424EF">
        <w:separator/>
      </w:r>
    </w:p>
  </w:endnote>
  <w:endnote w:type="continuationSeparator" w:id="0">
    <w:p w14:paraId="70FF4DD0" w14:textId="77777777" w:rsidR="002D4BE9" w:rsidRPr="004424EF" w:rsidRDefault="002D4BE9">
      <w:r w:rsidRPr="004424E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2C11" w14:textId="77777777" w:rsidR="00F67555" w:rsidRPr="004424EF" w:rsidRDefault="00F67555" w:rsidP="000E2DEC">
    <w:pPr>
      <w:pStyle w:val="Footer"/>
      <w:framePr w:wrap="around" w:vAnchor="text" w:hAnchor="margin" w:xAlign="center" w:y="1"/>
      <w:rPr>
        <w:rStyle w:val="PageNumber"/>
      </w:rPr>
    </w:pPr>
    <w:r w:rsidRPr="004424EF">
      <w:rPr>
        <w:rStyle w:val="PageNumber"/>
      </w:rPr>
      <w:fldChar w:fldCharType="begin"/>
    </w:r>
    <w:r w:rsidRPr="004424EF">
      <w:rPr>
        <w:rStyle w:val="PageNumber"/>
      </w:rPr>
      <w:instrText xml:space="preserve">PAGE  </w:instrText>
    </w:r>
    <w:r w:rsidRPr="004424EF">
      <w:rPr>
        <w:rStyle w:val="PageNumber"/>
      </w:rPr>
      <w:fldChar w:fldCharType="end"/>
    </w:r>
  </w:p>
  <w:p w14:paraId="11F55AE6" w14:textId="77777777" w:rsidR="00F67555" w:rsidRPr="004424EF" w:rsidRDefault="00F67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2A66" w14:textId="77777777" w:rsidR="00F67555" w:rsidRPr="004424EF" w:rsidRDefault="00F67555" w:rsidP="00077896">
    <w:pPr>
      <w:pStyle w:val="BodyTextIndent"/>
      <w:ind w:left="0"/>
      <w:jc w:val="center"/>
      <w:rPr>
        <w:rFonts w:ascii="Times New Roman" w:hAnsi="Times New Roman"/>
        <w:iCs/>
        <w:sz w:val="18"/>
        <w:szCs w:val="18"/>
        <w:u w:val="single"/>
        <w:lang w:val="ro-RO"/>
      </w:rPr>
    </w:pPr>
    <w:r w:rsidRPr="004424EF">
      <w:rPr>
        <w:rFonts w:ascii="Times New Roman" w:hAnsi="Times New Roman"/>
        <w:b/>
        <w:bCs/>
        <w:iCs/>
        <w:sz w:val="18"/>
        <w:szCs w:val="18"/>
        <w:lang w:val="ro-RO"/>
      </w:rPr>
      <w:t xml:space="preserve">- </w:t>
    </w:r>
    <w:r w:rsidRPr="004424EF">
      <w:rPr>
        <w:rFonts w:ascii="Times New Roman" w:hAnsi="Times New Roman"/>
        <w:bCs/>
        <w:iCs/>
        <w:sz w:val="18"/>
        <w:szCs w:val="18"/>
        <w:lang w:val="ro-RO"/>
      </w:rPr>
      <w:t>Document controlat</w:t>
    </w:r>
    <w:r w:rsidRPr="004424EF">
      <w:rPr>
        <w:rFonts w:ascii="Times New Roman" w:hAnsi="Times New Roman"/>
        <w:b/>
        <w:bCs/>
        <w:iCs/>
        <w:sz w:val="18"/>
        <w:szCs w:val="18"/>
        <w:lang w:val="ro-RO"/>
      </w:rPr>
      <w:t xml:space="preserve"> -</w:t>
    </w:r>
  </w:p>
  <w:p w14:paraId="2485826B" w14:textId="627730ED" w:rsidR="00F67555" w:rsidRPr="004424EF" w:rsidRDefault="00F67555" w:rsidP="00C42A3E">
    <w:pPr>
      <w:pStyle w:val="Footer"/>
      <w:tabs>
        <w:tab w:val="clear" w:pos="4320"/>
        <w:tab w:val="clear" w:pos="8640"/>
      </w:tabs>
      <w:rPr>
        <w:iCs/>
        <w:sz w:val="18"/>
        <w:szCs w:val="18"/>
      </w:rPr>
    </w:pPr>
    <w:r w:rsidRPr="004424EF">
      <w:rPr>
        <w:iCs/>
        <w:sz w:val="18"/>
        <w:szCs w:val="18"/>
      </w:rPr>
      <w:t xml:space="preserve">         F 422.2014.Ed.</w:t>
    </w:r>
    <w:r w:rsidR="00AD3DB5" w:rsidRPr="004424EF">
      <w:rPr>
        <w:iCs/>
        <w:sz w:val="18"/>
        <w:szCs w:val="18"/>
      </w:rPr>
      <w:t>3</w:t>
    </w:r>
    <w:r w:rsidRPr="004424EF">
      <w:rPr>
        <w:iCs/>
        <w:sz w:val="18"/>
        <w:szCs w:val="18"/>
      </w:rPr>
      <w:tab/>
      <w:t xml:space="preserve">                        </w:t>
    </w:r>
    <w:r w:rsidRPr="004424EF">
      <w:rPr>
        <w:iCs/>
        <w:sz w:val="18"/>
        <w:szCs w:val="18"/>
      </w:rPr>
      <w:tab/>
      <w:t xml:space="preserve">      </w:t>
    </w:r>
    <w:r w:rsidRPr="004424EF">
      <w:rPr>
        <w:iCs/>
        <w:sz w:val="18"/>
        <w:szCs w:val="18"/>
      </w:rPr>
      <w:tab/>
      <w:t xml:space="preserve">                                                                             </w:t>
    </w:r>
    <w:r w:rsidRPr="004424EF">
      <w:rPr>
        <w:sz w:val="18"/>
        <w:szCs w:val="18"/>
      </w:rPr>
      <w:t>Document 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874E" w14:textId="77777777" w:rsidR="00F67555" w:rsidRPr="004424EF" w:rsidRDefault="00F67555" w:rsidP="00691E9C">
    <w:pPr>
      <w:pStyle w:val="Footer"/>
      <w:tabs>
        <w:tab w:val="clear" w:pos="4320"/>
        <w:tab w:val="clear" w:pos="8640"/>
      </w:tabs>
      <w:rPr>
        <w:iCs/>
        <w:sz w:val="16"/>
        <w:szCs w:val="16"/>
      </w:rPr>
    </w:pPr>
    <w:r w:rsidRPr="004424EF">
      <w:rPr>
        <w:rFonts w:ascii="Arial" w:hAnsi="Arial" w:cs="Arial"/>
        <w:iCs/>
        <w:sz w:val="16"/>
        <w:szCs w:val="16"/>
      </w:rPr>
      <w:t xml:space="preserve">         F 422.2014.Ed.2</w:t>
    </w:r>
    <w:r w:rsidRPr="004424EF">
      <w:rPr>
        <w:rFonts w:ascii="Arial" w:hAnsi="Arial" w:cs="Arial"/>
        <w:iCs/>
        <w:sz w:val="16"/>
        <w:szCs w:val="16"/>
      </w:rPr>
      <w:tab/>
      <w:t xml:space="preserve">                        </w:t>
    </w:r>
    <w:r w:rsidRPr="004424EF">
      <w:rPr>
        <w:rFonts w:ascii="Arial" w:hAnsi="Arial" w:cs="Arial"/>
        <w:iCs/>
        <w:sz w:val="16"/>
        <w:szCs w:val="16"/>
      </w:rPr>
      <w:tab/>
      <w:t xml:space="preserve">      </w:t>
    </w:r>
    <w:r w:rsidRPr="004424EF">
      <w:rPr>
        <w:rFonts w:ascii="Arial" w:hAnsi="Arial" w:cs="Arial"/>
        <w:iCs/>
        <w:sz w:val="16"/>
        <w:szCs w:val="16"/>
      </w:rPr>
      <w:tab/>
      <w:t xml:space="preserve">                                                                        </w:t>
    </w:r>
    <w:r w:rsidRPr="004424EF">
      <w:rPr>
        <w:rFonts w:ascii="Arial" w:hAnsi="Arial" w:cs="Arial"/>
        <w:sz w:val="16"/>
      </w:rPr>
      <w:t>Document public</w:t>
    </w:r>
  </w:p>
  <w:p w14:paraId="38D1A536" w14:textId="77777777" w:rsidR="00F67555" w:rsidRPr="004424EF" w:rsidRDefault="00F675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2AA7" w14:textId="77777777" w:rsidR="00631032" w:rsidRPr="004424EF" w:rsidRDefault="00AC2A2F" w:rsidP="00877CD0">
    <w:pPr>
      <w:pStyle w:val="Footer"/>
      <w:tabs>
        <w:tab w:val="clear" w:pos="4320"/>
        <w:tab w:val="clear" w:pos="8640"/>
      </w:tabs>
      <w:rPr>
        <w:rFonts w:ascii="Arial" w:hAnsi="Arial" w:cs="Arial"/>
        <w:iCs/>
        <w:sz w:val="16"/>
        <w:szCs w:val="16"/>
      </w:rPr>
    </w:pPr>
    <w:r w:rsidRPr="004424EF">
      <w:rPr>
        <w:rFonts w:ascii="Arial" w:hAnsi="Arial" w:cs="Arial"/>
        <w:iCs/>
        <w:color w:val="FF0000"/>
        <w:sz w:val="16"/>
        <w:szCs w:val="16"/>
      </w:rPr>
      <w:t xml:space="preserve">   </w:t>
    </w:r>
    <w:r w:rsidRPr="004424EF">
      <w:rPr>
        <w:rFonts w:ascii="Arial" w:hAnsi="Arial" w:cs="Arial"/>
        <w:iCs/>
        <w:sz w:val="16"/>
        <w:szCs w:val="16"/>
      </w:rPr>
      <w:t xml:space="preserve"> </w:t>
    </w:r>
    <w:r w:rsidR="00877CD0" w:rsidRPr="004424EF">
      <w:rPr>
        <w:rFonts w:ascii="Arial" w:hAnsi="Arial" w:cs="Arial"/>
        <w:iCs/>
        <w:sz w:val="16"/>
        <w:szCs w:val="16"/>
      </w:rPr>
      <w:t xml:space="preserve">        </w:t>
    </w:r>
  </w:p>
  <w:p w14:paraId="3BBEF2A1" w14:textId="45397953" w:rsidR="00877CD0" w:rsidRPr="004424EF" w:rsidRDefault="00877CD0" w:rsidP="00877CD0">
    <w:pPr>
      <w:pStyle w:val="Footer"/>
      <w:tabs>
        <w:tab w:val="clear" w:pos="4320"/>
        <w:tab w:val="clear" w:pos="8640"/>
      </w:tabs>
      <w:rPr>
        <w:iCs/>
        <w:sz w:val="18"/>
        <w:szCs w:val="18"/>
      </w:rPr>
    </w:pPr>
    <w:r w:rsidRPr="004424EF">
      <w:rPr>
        <w:iCs/>
        <w:sz w:val="18"/>
        <w:szCs w:val="18"/>
      </w:rPr>
      <w:t xml:space="preserve"> F 422.2014.Ed.</w:t>
    </w:r>
    <w:r w:rsidR="001512E2" w:rsidRPr="004424EF">
      <w:rPr>
        <w:iCs/>
        <w:sz w:val="18"/>
        <w:szCs w:val="18"/>
      </w:rPr>
      <w:t>3</w:t>
    </w:r>
    <w:r w:rsidRPr="004424EF">
      <w:rPr>
        <w:iCs/>
        <w:sz w:val="18"/>
        <w:szCs w:val="18"/>
      </w:rPr>
      <w:tab/>
      <w:t xml:space="preserve">                        </w:t>
    </w:r>
    <w:r w:rsidRPr="004424EF">
      <w:rPr>
        <w:iCs/>
        <w:sz w:val="18"/>
        <w:szCs w:val="18"/>
      </w:rPr>
      <w:tab/>
      <w:t xml:space="preserve">      </w:t>
    </w:r>
    <w:r w:rsidRPr="004424EF">
      <w:rPr>
        <w:iCs/>
        <w:sz w:val="18"/>
        <w:szCs w:val="18"/>
      </w:rPr>
      <w:tab/>
      <w:t xml:space="preserve">                                                                           </w:t>
    </w:r>
    <w:r w:rsidR="00631032" w:rsidRPr="004424EF">
      <w:rPr>
        <w:iCs/>
        <w:sz w:val="18"/>
        <w:szCs w:val="18"/>
      </w:rPr>
      <w:t xml:space="preserve">                               </w:t>
    </w:r>
    <w:r w:rsidRPr="004424EF">
      <w:rPr>
        <w:sz w:val="18"/>
        <w:szCs w:val="18"/>
      </w:rPr>
      <w:t>Document public</w:t>
    </w:r>
  </w:p>
  <w:p w14:paraId="276ED98B" w14:textId="77777777" w:rsidR="006053F3" w:rsidRPr="004424EF" w:rsidRDefault="006053F3" w:rsidP="00C456F3">
    <w:pPr>
      <w:pStyle w:val="Footer"/>
      <w:rPr>
        <w:rFonts w:ascii="Arial" w:hAnsi="Arial" w:cs="Arial"/>
        <w:iCs/>
        <w:sz w:val="16"/>
        <w:szCs w:val="16"/>
      </w:rPr>
    </w:pPr>
    <w:r w:rsidRPr="004424EF">
      <w:rPr>
        <w:rFonts w:ascii="Arial" w:hAnsi="Arial" w:cs="Arial"/>
        <w:iCs/>
        <w:sz w:val="16"/>
        <w:szCs w:val="16"/>
      </w:rPr>
      <w:tab/>
    </w:r>
    <w:r w:rsidRPr="004424EF">
      <w:rPr>
        <w:rFonts w:ascii="Arial" w:hAnsi="Arial" w:cs="Arial"/>
        <w:iCs/>
        <w:sz w:val="16"/>
        <w:szCs w:val="16"/>
      </w:rPr>
      <w:tab/>
    </w:r>
    <w:r w:rsidRPr="004424EF">
      <w:rPr>
        <w:rFonts w:ascii="Arial" w:hAnsi="Arial" w:cs="Arial"/>
        <w:iCs/>
        <w:sz w:val="16"/>
        <w:szCs w:val="16"/>
      </w:rPr>
      <w:tab/>
    </w:r>
  </w:p>
  <w:p w14:paraId="629C65D0" w14:textId="77777777" w:rsidR="006053F3" w:rsidRPr="004424EF" w:rsidRDefault="006053F3" w:rsidP="00C456F3">
    <w:pPr>
      <w:pStyle w:val="Footer"/>
      <w:rPr>
        <w:rFonts w:ascii="Arial" w:hAnsi="Arial" w:cs="Arial"/>
        <w:iCs/>
        <w:sz w:val="16"/>
        <w:szCs w:val="16"/>
      </w:rPr>
    </w:pPr>
    <w:r w:rsidRPr="004424EF">
      <w:rPr>
        <w:rFonts w:ascii="Arial" w:hAnsi="Arial" w:cs="Arial"/>
        <w:iCs/>
        <w:sz w:val="16"/>
        <w:szCs w:val="16"/>
      </w:rPr>
      <w:tab/>
    </w:r>
    <w:r w:rsidRPr="004424EF">
      <w:rPr>
        <w:rFonts w:ascii="Arial" w:hAnsi="Arial" w:cs="Arial"/>
        <w:iCs/>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DC4B2" w14:textId="77777777" w:rsidR="002D4BE9" w:rsidRPr="004424EF" w:rsidRDefault="002D4BE9">
      <w:r w:rsidRPr="004424EF">
        <w:separator/>
      </w:r>
    </w:p>
  </w:footnote>
  <w:footnote w:type="continuationSeparator" w:id="0">
    <w:p w14:paraId="33A1C41B" w14:textId="77777777" w:rsidR="002D4BE9" w:rsidRPr="004424EF" w:rsidRDefault="002D4BE9">
      <w:r w:rsidRPr="004424E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400"/>
      <w:gridCol w:w="4972"/>
      <w:gridCol w:w="1600"/>
      <w:gridCol w:w="1600"/>
    </w:tblGrid>
    <w:tr w:rsidR="00F67555" w:rsidRPr="004424EF" w14:paraId="5049833F" w14:textId="77777777" w:rsidTr="00691E9C">
      <w:trPr>
        <w:cantSplit/>
        <w:trHeight w:val="603"/>
      </w:trPr>
      <w:tc>
        <w:tcPr>
          <w:tcW w:w="1400" w:type="dxa"/>
          <w:vMerge w:val="restart"/>
          <w:vAlign w:val="center"/>
        </w:tcPr>
        <w:p w14:paraId="7647CE98" w14:textId="0F07E1FE" w:rsidR="00F67555" w:rsidRPr="004424EF" w:rsidRDefault="008E0F16" w:rsidP="009C1106">
          <w:pPr>
            <w:pStyle w:val="Header"/>
            <w:tabs>
              <w:tab w:val="clear" w:pos="4320"/>
              <w:tab w:val="clear" w:pos="8640"/>
            </w:tabs>
            <w:spacing w:before="120" w:after="120"/>
            <w:jc w:val="center"/>
          </w:pPr>
          <w:r w:rsidRPr="004424EF">
            <w:rPr>
              <w:noProof/>
            </w:rPr>
            <w:drawing>
              <wp:inline distT="0" distB="0" distL="0" distR="0" wp14:anchorId="3DD522EC" wp14:editId="5C10E401">
                <wp:extent cx="756285" cy="685800"/>
                <wp:effectExtent l="0" t="0" r="0" b="0"/>
                <wp:docPr id="2"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85800"/>
                        </a:xfrm>
                        <a:prstGeom prst="rect">
                          <a:avLst/>
                        </a:prstGeom>
                        <a:noFill/>
                        <a:ln>
                          <a:noFill/>
                        </a:ln>
                      </pic:spPr>
                    </pic:pic>
                  </a:graphicData>
                </a:graphic>
              </wp:inline>
            </w:drawing>
          </w:r>
        </w:p>
      </w:tc>
      <w:tc>
        <w:tcPr>
          <w:tcW w:w="4972" w:type="dxa"/>
          <w:vAlign w:val="center"/>
        </w:tcPr>
        <w:p w14:paraId="3BCD8BF7" w14:textId="77777777" w:rsidR="00F67555" w:rsidRPr="004424EF" w:rsidRDefault="00F67555" w:rsidP="00E62019">
          <w:pPr>
            <w:pStyle w:val="Header"/>
            <w:jc w:val="center"/>
            <w:rPr>
              <w:rFonts w:ascii="Arial" w:hAnsi="Arial" w:cs="Arial"/>
              <w:b/>
              <w:bCs/>
            </w:rPr>
          </w:pPr>
          <w:r w:rsidRPr="004424EF">
            <w:rPr>
              <w:rFonts w:ascii="Arial" w:hAnsi="Arial" w:cs="Arial"/>
              <w:b/>
              <w:bCs/>
            </w:rPr>
            <w:t>REGULAMENT</w:t>
          </w:r>
        </w:p>
      </w:tc>
      <w:tc>
        <w:tcPr>
          <w:tcW w:w="3200" w:type="dxa"/>
          <w:gridSpan w:val="2"/>
          <w:vAlign w:val="center"/>
        </w:tcPr>
        <w:p w14:paraId="577F4830" w14:textId="77777777" w:rsidR="00F67555" w:rsidRPr="004424EF" w:rsidRDefault="00F67555" w:rsidP="00691E9C">
          <w:pPr>
            <w:pStyle w:val="Header"/>
            <w:jc w:val="center"/>
            <w:rPr>
              <w:rFonts w:ascii="Arial" w:hAnsi="Arial" w:cs="Arial"/>
              <w:b/>
              <w:sz w:val="20"/>
              <w:szCs w:val="20"/>
            </w:rPr>
          </w:pPr>
          <w:r w:rsidRPr="004424EF">
            <w:rPr>
              <w:rFonts w:ascii="Arial" w:hAnsi="Arial" w:cs="Arial"/>
              <w:b/>
              <w:sz w:val="20"/>
              <w:szCs w:val="20"/>
            </w:rPr>
            <w:t>Cod document</w:t>
          </w:r>
        </w:p>
        <w:p w14:paraId="490141E3" w14:textId="77777777" w:rsidR="00F67555" w:rsidRPr="004424EF" w:rsidRDefault="00F67555" w:rsidP="00691E9C">
          <w:pPr>
            <w:pStyle w:val="Header"/>
            <w:jc w:val="center"/>
            <w:rPr>
              <w:rFonts w:ascii="Arial" w:hAnsi="Arial" w:cs="Arial"/>
              <w:b/>
              <w:sz w:val="20"/>
              <w:szCs w:val="20"/>
            </w:rPr>
          </w:pPr>
          <w:r w:rsidRPr="004424EF">
            <w:rPr>
              <w:rFonts w:ascii="Arial" w:hAnsi="Arial" w:cs="Arial"/>
              <w:b/>
              <w:sz w:val="20"/>
              <w:szCs w:val="20"/>
            </w:rPr>
            <w:t>REG 01 – C3</w:t>
          </w:r>
        </w:p>
      </w:tc>
    </w:tr>
    <w:tr w:rsidR="00F67555" w:rsidRPr="004424EF" w14:paraId="654FE31B" w14:textId="77777777" w:rsidTr="00691E9C">
      <w:trPr>
        <w:cantSplit/>
        <w:trHeight w:val="225"/>
      </w:trPr>
      <w:tc>
        <w:tcPr>
          <w:tcW w:w="1400" w:type="dxa"/>
          <w:vMerge/>
        </w:tcPr>
        <w:p w14:paraId="2F3CE34D" w14:textId="77777777" w:rsidR="00F67555" w:rsidRPr="004424EF" w:rsidRDefault="00F67555" w:rsidP="00F21CFE">
          <w:pPr>
            <w:rPr>
              <w:rFonts w:ascii="Arial" w:hAnsi="Arial" w:cs="Arial"/>
            </w:rPr>
          </w:pPr>
        </w:p>
      </w:tc>
      <w:tc>
        <w:tcPr>
          <w:tcW w:w="4972" w:type="dxa"/>
          <w:vMerge w:val="restart"/>
          <w:vAlign w:val="center"/>
        </w:tcPr>
        <w:p w14:paraId="4DE8CB87" w14:textId="77777777" w:rsidR="00F67555" w:rsidRPr="004424EF" w:rsidRDefault="00F67555" w:rsidP="00691E9C">
          <w:pPr>
            <w:widowControl w:val="0"/>
            <w:overflowPunct w:val="0"/>
            <w:autoSpaceDE w:val="0"/>
            <w:autoSpaceDN w:val="0"/>
            <w:adjustRightInd w:val="0"/>
            <w:spacing w:line="235" w:lineRule="auto"/>
            <w:ind w:left="87" w:right="220" w:firstLine="29"/>
            <w:jc w:val="center"/>
            <w:rPr>
              <w:rFonts w:ascii="Arial" w:hAnsi="Arial" w:cs="Arial"/>
              <w:b/>
              <w:sz w:val="22"/>
              <w:szCs w:val="22"/>
              <w:lang w:eastAsia="ro-RO"/>
            </w:rPr>
          </w:pPr>
          <w:r w:rsidRPr="004424EF">
            <w:rPr>
              <w:rFonts w:ascii="Arial" w:hAnsi="Arial" w:cs="Arial"/>
              <w:b/>
              <w:sz w:val="22"/>
              <w:szCs w:val="22"/>
              <w:lang w:eastAsia="ro-RO"/>
            </w:rPr>
            <w:t>REGULAMENT DE ORGANIZARE ŞI FUNCŢIONARE A CONSILIULUI PENTRU</w:t>
          </w:r>
          <w:r w:rsidRPr="004424EF">
            <w:t xml:space="preserve"> </w:t>
          </w:r>
          <w:r w:rsidRPr="004424EF">
            <w:rPr>
              <w:rFonts w:ascii="Arial" w:hAnsi="Arial" w:cs="Arial"/>
              <w:b/>
              <w:sz w:val="22"/>
              <w:szCs w:val="22"/>
              <w:lang w:eastAsia="ro-RO"/>
            </w:rPr>
            <w:t xml:space="preserve">DEZVOLTARE INSTITUȚIONALĂ ȘI </w:t>
          </w:r>
        </w:p>
        <w:p w14:paraId="76D4C99D" w14:textId="77777777" w:rsidR="00F67555" w:rsidRPr="004424EF" w:rsidRDefault="00F67555" w:rsidP="00691E9C">
          <w:pPr>
            <w:widowControl w:val="0"/>
            <w:overflowPunct w:val="0"/>
            <w:autoSpaceDE w:val="0"/>
            <w:autoSpaceDN w:val="0"/>
            <w:adjustRightInd w:val="0"/>
            <w:spacing w:line="235" w:lineRule="auto"/>
            <w:ind w:left="87" w:right="220" w:firstLine="29"/>
            <w:jc w:val="center"/>
            <w:rPr>
              <w:rFonts w:ascii="Arial" w:hAnsi="Arial" w:cs="Arial"/>
              <w:b/>
              <w:sz w:val="22"/>
              <w:szCs w:val="22"/>
            </w:rPr>
          </w:pPr>
          <w:r w:rsidRPr="004424EF">
            <w:rPr>
              <w:rFonts w:ascii="Arial" w:hAnsi="Arial" w:cs="Arial"/>
              <w:b/>
              <w:sz w:val="22"/>
              <w:szCs w:val="22"/>
              <w:lang w:eastAsia="ro-RO"/>
            </w:rPr>
            <w:t>RELAȚII INTERNAȚIONALE</w:t>
          </w:r>
        </w:p>
      </w:tc>
      <w:tc>
        <w:tcPr>
          <w:tcW w:w="1600" w:type="dxa"/>
          <w:vAlign w:val="center"/>
        </w:tcPr>
        <w:p w14:paraId="5C47887D" w14:textId="77777777" w:rsidR="00F67555" w:rsidRPr="004424EF" w:rsidRDefault="00F67555" w:rsidP="00691E9C">
          <w:pPr>
            <w:pStyle w:val="Header"/>
            <w:rPr>
              <w:rFonts w:ascii="Arial" w:hAnsi="Arial" w:cs="Arial"/>
              <w:sz w:val="20"/>
              <w:szCs w:val="20"/>
            </w:rPr>
          </w:pPr>
          <w:r w:rsidRPr="004424EF">
            <w:rPr>
              <w:rFonts w:ascii="Arial" w:hAnsi="Arial" w:cs="Arial"/>
              <w:sz w:val="20"/>
              <w:szCs w:val="20"/>
            </w:rPr>
            <w:t>Pag./Total pag</w:t>
          </w:r>
        </w:p>
      </w:tc>
      <w:tc>
        <w:tcPr>
          <w:tcW w:w="1600" w:type="dxa"/>
          <w:vAlign w:val="center"/>
        </w:tcPr>
        <w:p w14:paraId="3F4C1860" w14:textId="77777777" w:rsidR="00F67555" w:rsidRPr="004424EF" w:rsidRDefault="00F67555" w:rsidP="00691E9C">
          <w:pPr>
            <w:pStyle w:val="Header"/>
            <w:ind w:right="864"/>
            <w:rPr>
              <w:rFonts w:ascii="Arial" w:hAnsi="Arial" w:cs="Arial"/>
              <w:sz w:val="20"/>
              <w:szCs w:val="20"/>
            </w:rPr>
          </w:pPr>
          <w:r w:rsidRPr="004424EF">
            <w:rPr>
              <w:rStyle w:val="PageNumber"/>
              <w:rFonts w:ascii="Arial" w:hAnsi="Arial" w:cs="Arial"/>
              <w:sz w:val="20"/>
              <w:szCs w:val="20"/>
            </w:rPr>
            <w:t>2/5</w:t>
          </w:r>
        </w:p>
      </w:tc>
    </w:tr>
    <w:tr w:rsidR="00F67555" w:rsidRPr="004424EF" w14:paraId="359A7B69" w14:textId="77777777" w:rsidTr="00691E9C">
      <w:trPr>
        <w:cantSplit/>
        <w:trHeight w:val="225"/>
      </w:trPr>
      <w:tc>
        <w:tcPr>
          <w:tcW w:w="1400" w:type="dxa"/>
          <w:vMerge/>
        </w:tcPr>
        <w:p w14:paraId="44C8608B" w14:textId="77777777" w:rsidR="00F67555" w:rsidRPr="004424EF" w:rsidRDefault="00F67555" w:rsidP="00F21CFE">
          <w:pPr>
            <w:rPr>
              <w:rFonts w:ascii="Arial" w:hAnsi="Arial" w:cs="Arial"/>
            </w:rPr>
          </w:pPr>
        </w:p>
      </w:tc>
      <w:tc>
        <w:tcPr>
          <w:tcW w:w="4972" w:type="dxa"/>
          <w:vMerge/>
        </w:tcPr>
        <w:p w14:paraId="562C9740" w14:textId="77777777" w:rsidR="00F67555" w:rsidRPr="004424EF" w:rsidRDefault="00F67555" w:rsidP="00E62019">
          <w:pPr>
            <w:pStyle w:val="Header"/>
            <w:jc w:val="center"/>
            <w:rPr>
              <w:rFonts w:ascii="Arial" w:hAnsi="Arial" w:cs="Arial"/>
              <w:b/>
              <w:bCs/>
              <w:sz w:val="20"/>
              <w:szCs w:val="20"/>
            </w:rPr>
          </w:pPr>
        </w:p>
      </w:tc>
      <w:tc>
        <w:tcPr>
          <w:tcW w:w="1600" w:type="dxa"/>
          <w:vAlign w:val="center"/>
        </w:tcPr>
        <w:p w14:paraId="07B35B87" w14:textId="77777777" w:rsidR="00F67555" w:rsidRPr="004424EF" w:rsidRDefault="00F67555" w:rsidP="00691E9C">
          <w:pPr>
            <w:pStyle w:val="Header"/>
            <w:rPr>
              <w:rFonts w:ascii="Arial" w:hAnsi="Arial" w:cs="Arial"/>
              <w:sz w:val="20"/>
              <w:szCs w:val="20"/>
            </w:rPr>
          </w:pPr>
          <w:r w:rsidRPr="004424EF">
            <w:rPr>
              <w:rFonts w:ascii="Arial" w:hAnsi="Arial" w:cs="Arial"/>
              <w:sz w:val="20"/>
              <w:szCs w:val="20"/>
            </w:rPr>
            <w:t>Data</w:t>
          </w:r>
        </w:p>
      </w:tc>
      <w:tc>
        <w:tcPr>
          <w:tcW w:w="1600" w:type="dxa"/>
          <w:vAlign w:val="center"/>
        </w:tcPr>
        <w:p w14:paraId="06CB0564" w14:textId="77777777" w:rsidR="00F67555" w:rsidRPr="004424EF" w:rsidRDefault="00F67555" w:rsidP="00691E9C">
          <w:pPr>
            <w:pStyle w:val="Header"/>
            <w:rPr>
              <w:rFonts w:ascii="Arial" w:hAnsi="Arial" w:cs="Arial"/>
              <w:sz w:val="20"/>
              <w:szCs w:val="20"/>
            </w:rPr>
          </w:pPr>
          <w:r w:rsidRPr="004424EF">
            <w:rPr>
              <w:rFonts w:ascii="Arial" w:hAnsi="Arial" w:cs="Arial"/>
              <w:sz w:val="20"/>
              <w:szCs w:val="20"/>
            </w:rPr>
            <w:t>01.03.2021</w:t>
          </w:r>
        </w:p>
      </w:tc>
    </w:tr>
    <w:tr w:rsidR="00F67555" w:rsidRPr="004424EF" w14:paraId="74B022E5" w14:textId="77777777" w:rsidTr="00691E9C">
      <w:trPr>
        <w:cantSplit/>
        <w:trHeight w:val="165"/>
      </w:trPr>
      <w:tc>
        <w:tcPr>
          <w:tcW w:w="1400" w:type="dxa"/>
          <w:vMerge/>
        </w:tcPr>
        <w:p w14:paraId="027D39D3" w14:textId="77777777" w:rsidR="00F67555" w:rsidRPr="004424EF" w:rsidRDefault="00F67555" w:rsidP="00F21CFE">
          <w:pPr>
            <w:rPr>
              <w:rFonts w:ascii="Arial" w:hAnsi="Arial" w:cs="Arial"/>
            </w:rPr>
          </w:pPr>
        </w:p>
      </w:tc>
      <w:tc>
        <w:tcPr>
          <w:tcW w:w="4972" w:type="dxa"/>
          <w:vMerge/>
        </w:tcPr>
        <w:p w14:paraId="191FFC7E" w14:textId="77777777" w:rsidR="00F67555" w:rsidRPr="004424EF" w:rsidRDefault="00F67555" w:rsidP="00E62019">
          <w:pPr>
            <w:pStyle w:val="Header"/>
            <w:jc w:val="center"/>
            <w:rPr>
              <w:rFonts w:ascii="Arial" w:hAnsi="Arial" w:cs="Arial"/>
              <w:b/>
              <w:bCs/>
              <w:sz w:val="20"/>
              <w:szCs w:val="20"/>
            </w:rPr>
          </w:pPr>
        </w:p>
      </w:tc>
      <w:tc>
        <w:tcPr>
          <w:tcW w:w="1600" w:type="dxa"/>
          <w:vAlign w:val="center"/>
        </w:tcPr>
        <w:p w14:paraId="7B262106" w14:textId="77777777" w:rsidR="00F67555" w:rsidRPr="004424EF" w:rsidRDefault="00F67555" w:rsidP="00691E9C">
          <w:pPr>
            <w:pStyle w:val="Header"/>
            <w:rPr>
              <w:rFonts w:ascii="Arial" w:hAnsi="Arial" w:cs="Arial"/>
              <w:sz w:val="20"/>
              <w:szCs w:val="20"/>
            </w:rPr>
          </w:pPr>
          <w:proofErr w:type="spellStart"/>
          <w:r w:rsidRPr="004424EF">
            <w:rPr>
              <w:rFonts w:ascii="Arial" w:hAnsi="Arial" w:cs="Arial"/>
              <w:sz w:val="20"/>
              <w:szCs w:val="20"/>
            </w:rPr>
            <w:t>Ediţie</w:t>
          </w:r>
          <w:proofErr w:type="spellEnd"/>
          <w:r w:rsidRPr="004424EF">
            <w:rPr>
              <w:rFonts w:ascii="Arial" w:hAnsi="Arial" w:cs="Arial"/>
              <w:sz w:val="20"/>
              <w:szCs w:val="20"/>
            </w:rPr>
            <w:t>/Revizie</w:t>
          </w:r>
        </w:p>
      </w:tc>
      <w:tc>
        <w:tcPr>
          <w:tcW w:w="1600" w:type="dxa"/>
          <w:vAlign w:val="center"/>
        </w:tcPr>
        <w:p w14:paraId="00CDDD51" w14:textId="77777777" w:rsidR="00F67555" w:rsidRPr="004424EF" w:rsidRDefault="00F67555" w:rsidP="00691E9C">
          <w:pPr>
            <w:pStyle w:val="Header"/>
            <w:rPr>
              <w:rFonts w:ascii="Arial" w:hAnsi="Arial" w:cs="Arial"/>
              <w:sz w:val="20"/>
              <w:szCs w:val="20"/>
            </w:rPr>
          </w:pPr>
          <w:r w:rsidRPr="004424EF">
            <w:rPr>
              <w:rFonts w:ascii="Arial" w:hAnsi="Arial" w:cs="Arial"/>
              <w:b/>
              <w:sz w:val="20"/>
              <w:szCs w:val="20"/>
              <w:u w:val="single"/>
            </w:rPr>
            <w:t>1</w:t>
          </w:r>
          <w:r w:rsidRPr="004424EF">
            <w:rPr>
              <w:rFonts w:ascii="Arial" w:hAnsi="Arial" w:cs="Arial"/>
              <w:sz w:val="20"/>
              <w:szCs w:val="20"/>
            </w:rPr>
            <w:t xml:space="preserve"> /  </w:t>
          </w:r>
          <w:r w:rsidRPr="004424EF">
            <w:rPr>
              <w:rFonts w:ascii="Arial" w:hAnsi="Arial" w:cs="Arial"/>
              <w:b/>
              <w:sz w:val="20"/>
              <w:szCs w:val="20"/>
              <w:u w:val="single"/>
            </w:rPr>
            <w:t>0</w:t>
          </w:r>
          <w:r w:rsidRPr="004424EF">
            <w:rPr>
              <w:rFonts w:ascii="Arial" w:hAnsi="Arial" w:cs="Arial"/>
              <w:sz w:val="20"/>
              <w:szCs w:val="20"/>
            </w:rPr>
            <w:t xml:space="preserve"> 1 2 3 4 5</w:t>
          </w:r>
        </w:p>
      </w:tc>
    </w:tr>
  </w:tbl>
  <w:p w14:paraId="2437AD6C" w14:textId="77777777" w:rsidR="00F67555" w:rsidRPr="004424EF" w:rsidRDefault="00F67555" w:rsidP="00910A6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Layout w:type="fixed"/>
      <w:tblCellMar>
        <w:left w:w="10" w:type="dxa"/>
        <w:right w:w="10" w:type="dxa"/>
      </w:tblCellMar>
      <w:tblLook w:val="04A0" w:firstRow="1" w:lastRow="0" w:firstColumn="1" w:lastColumn="0" w:noHBand="0" w:noVBand="1"/>
    </w:tblPr>
    <w:tblGrid>
      <w:gridCol w:w="1530"/>
      <w:gridCol w:w="5490"/>
      <w:gridCol w:w="1620"/>
      <w:gridCol w:w="1440"/>
    </w:tblGrid>
    <w:tr w:rsidR="001512E2" w:rsidRPr="004424EF" w14:paraId="5A694726" w14:textId="77777777" w:rsidTr="001512E2">
      <w:trPr>
        <w:cantSplit/>
        <w:trHeight w:val="603"/>
        <w:jc w:val="center"/>
      </w:trPr>
      <w:tc>
        <w:tcPr>
          <w:tcW w:w="153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7CE40EE" w14:textId="3A316405" w:rsidR="001512E2" w:rsidRPr="004424EF" w:rsidRDefault="005001DE" w:rsidP="00BD4B27">
          <w:pPr>
            <w:pStyle w:val="Header"/>
            <w:jc w:val="center"/>
          </w:pPr>
          <w:r>
            <w:rPr>
              <w:noProof/>
            </w:rPr>
            <w:drawing>
              <wp:inline distT="0" distB="0" distL="0" distR="0" wp14:anchorId="13D6E02C" wp14:editId="1DA32BA1">
                <wp:extent cx="834390" cy="834390"/>
                <wp:effectExtent l="0" t="0" r="3810" b="3810"/>
                <wp:docPr id="769948544" name="Picture 3"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948544" name="Picture 3" descr="A logo with text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34390" cy="834390"/>
                        </a:xfrm>
                        <a:prstGeom prst="rect">
                          <a:avLst/>
                        </a:prstGeom>
                      </pic:spPr>
                    </pic:pic>
                  </a:graphicData>
                </a:graphic>
              </wp:inline>
            </w:drawing>
          </w:r>
        </w:p>
      </w:tc>
      <w:tc>
        <w:tcPr>
          <w:tcW w:w="549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E9DC39F" w14:textId="77777777" w:rsidR="001512E2" w:rsidRPr="004424EF" w:rsidRDefault="001512E2" w:rsidP="001512E2">
          <w:pPr>
            <w:pStyle w:val="Header"/>
            <w:jc w:val="center"/>
            <w:rPr>
              <w:b/>
              <w:bCs/>
            </w:rPr>
          </w:pPr>
          <w:r w:rsidRPr="004424EF">
            <w:rPr>
              <w:b/>
              <w:bCs/>
            </w:rPr>
            <w:t>REGULAMENT</w:t>
          </w:r>
        </w:p>
      </w:tc>
      <w:tc>
        <w:tcPr>
          <w:tcW w:w="306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0566B0D0" w14:textId="77777777" w:rsidR="001512E2" w:rsidRPr="004424EF" w:rsidRDefault="001512E2" w:rsidP="001512E2">
          <w:pPr>
            <w:pStyle w:val="Header"/>
            <w:jc w:val="center"/>
            <w:rPr>
              <w:b/>
              <w:sz w:val="20"/>
              <w:szCs w:val="20"/>
            </w:rPr>
          </w:pPr>
          <w:r w:rsidRPr="004424EF">
            <w:rPr>
              <w:b/>
              <w:sz w:val="20"/>
              <w:szCs w:val="20"/>
            </w:rPr>
            <w:t>Cod document</w:t>
          </w:r>
        </w:p>
        <w:p w14:paraId="4F99CD64" w14:textId="77777777" w:rsidR="001512E2" w:rsidRPr="004424EF" w:rsidRDefault="001512E2" w:rsidP="001512E2">
          <w:pPr>
            <w:pStyle w:val="Header"/>
            <w:jc w:val="center"/>
          </w:pPr>
          <w:r w:rsidRPr="004424EF">
            <w:rPr>
              <w:b/>
              <w:sz w:val="20"/>
              <w:szCs w:val="20"/>
            </w:rPr>
            <w:t>REG 01-CMC</w:t>
          </w:r>
        </w:p>
      </w:tc>
    </w:tr>
    <w:tr w:rsidR="001512E2" w:rsidRPr="004424EF" w14:paraId="5E79DCD3" w14:textId="77777777" w:rsidTr="001512E2">
      <w:trPr>
        <w:cantSplit/>
        <w:trHeight w:val="225"/>
        <w:jc w:val="center"/>
      </w:trPr>
      <w:tc>
        <w:tcPr>
          <w:tcW w:w="153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3DB6422" w14:textId="77777777" w:rsidR="001512E2" w:rsidRPr="004424EF" w:rsidRDefault="001512E2" w:rsidP="001512E2">
          <w:pPr>
            <w:rPr>
              <w:rFonts w:ascii="Arial" w:hAnsi="Arial" w:cs="Arial"/>
            </w:rPr>
          </w:pPr>
        </w:p>
      </w:tc>
      <w:tc>
        <w:tcPr>
          <w:tcW w:w="549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29D3255" w14:textId="0A227BF6" w:rsidR="001512E2" w:rsidRPr="004424EF" w:rsidRDefault="001512E2" w:rsidP="001512E2">
          <w:pPr>
            <w:jc w:val="center"/>
          </w:pPr>
          <w:r w:rsidRPr="004424EF">
            <w:rPr>
              <w:b/>
              <w:bCs/>
              <w:color w:val="000000"/>
              <w:spacing w:val="-5"/>
            </w:rPr>
            <w:t xml:space="preserve">Regulament de organizare </w:t>
          </w:r>
          <w:r w:rsidR="00B36DCE" w:rsidRPr="004424EF">
            <w:rPr>
              <w:b/>
              <w:bCs/>
              <w:color w:val="000000"/>
              <w:spacing w:val="-5"/>
            </w:rPr>
            <w:t>și</w:t>
          </w:r>
          <w:r w:rsidRPr="004424EF">
            <w:rPr>
              <w:b/>
              <w:bCs/>
              <w:color w:val="000000"/>
              <w:spacing w:val="-5"/>
            </w:rPr>
            <w:t xml:space="preserve"> </w:t>
          </w:r>
          <w:r w:rsidR="00B36DCE" w:rsidRPr="004424EF">
            <w:rPr>
              <w:b/>
              <w:bCs/>
              <w:color w:val="000000"/>
              <w:spacing w:val="-5"/>
            </w:rPr>
            <w:t>funcționare</w:t>
          </w:r>
          <w:r w:rsidRPr="004424EF">
            <w:rPr>
              <w:b/>
              <w:bCs/>
              <w:color w:val="000000"/>
              <w:spacing w:val="-5"/>
            </w:rPr>
            <w:t xml:space="preserve"> </w:t>
          </w:r>
          <w:r w:rsidRPr="004424EF">
            <w:rPr>
              <w:b/>
              <w:bCs/>
            </w:rPr>
            <w:t xml:space="preserve">a </w:t>
          </w:r>
          <w:r w:rsidRPr="004424EF">
            <w:rPr>
              <w:b/>
              <w:bCs/>
              <w:color w:val="000000"/>
            </w:rPr>
            <w:t>Compartimentului</w:t>
          </w:r>
          <w:r w:rsidRPr="004424EF">
            <w:rPr>
              <w:b/>
              <w:bCs/>
            </w:rPr>
            <w:t xml:space="preserve"> Managementul Calității</w:t>
          </w:r>
        </w:p>
      </w:tc>
      <w:tc>
        <w:tcPr>
          <w:tcW w:w="162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3A0D9BE" w14:textId="77777777" w:rsidR="001512E2" w:rsidRPr="004424EF" w:rsidRDefault="001512E2" w:rsidP="001512E2">
          <w:pPr>
            <w:pStyle w:val="Header"/>
            <w:rPr>
              <w:sz w:val="20"/>
              <w:szCs w:val="20"/>
            </w:rPr>
          </w:pPr>
          <w:r w:rsidRPr="004424EF">
            <w:rPr>
              <w:sz w:val="20"/>
              <w:szCs w:val="20"/>
            </w:rPr>
            <w:t>Pag./Total pag.</w:t>
          </w:r>
        </w:p>
      </w:tc>
      <w:tc>
        <w:tcPr>
          <w:tcW w:w="14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CCE3953" w14:textId="77777777" w:rsidR="001512E2" w:rsidRPr="004424EF" w:rsidRDefault="001512E2" w:rsidP="001512E2">
          <w:pPr>
            <w:pStyle w:val="Footer"/>
            <w:rPr>
              <w:b/>
              <w:bCs/>
              <w:sz w:val="20"/>
              <w:szCs w:val="20"/>
            </w:rPr>
          </w:pPr>
          <w:r w:rsidRPr="004424EF">
            <w:rPr>
              <w:sz w:val="20"/>
              <w:szCs w:val="20"/>
            </w:rPr>
            <w:fldChar w:fldCharType="begin"/>
          </w:r>
          <w:r w:rsidRPr="004424EF">
            <w:rPr>
              <w:sz w:val="20"/>
              <w:szCs w:val="20"/>
            </w:rPr>
            <w:instrText xml:space="preserve"> PAGE   \* MERGEFORMAT </w:instrText>
          </w:r>
          <w:r w:rsidRPr="004424EF">
            <w:rPr>
              <w:sz w:val="20"/>
              <w:szCs w:val="20"/>
            </w:rPr>
            <w:fldChar w:fldCharType="separate"/>
          </w:r>
          <w:r w:rsidRPr="004424EF">
            <w:rPr>
              <w:sz w:val="20"/>
              <w:szCs w:val="20"/>
            </w:rPr>
            <w:t>22</w:t>
          </w:r>
          <w:r w:rsidRPr="004424EF">
            <w:rPr>
              <w:sz w:val="20"/>
              <w:szCs w:val="20"/>
            </w:rPr>
            <w:fldChar w:fldCharType="end"/>
          </w:r>
          <w:r w:rsidRPr="004424EF">
            <w:rPr>
              <w:sz w:val="20"/>
              <w:szCs w:val="20"/>
            </w:rPr>
            <w:t>/</w:t>
          </w:r>
          <w:r w:rsidRPr="004424EF">
            <w:rPr>
              <w:sz w:val="20"/>
              <w:szCs w:val="20"/>
            </w:rPr>
            <w:fldChar w:fldCharType="begin"/>
          </w:r>
          <w:r w:rsidRPr="004424EF">
            <w:rPr>
              <w:sz w:val="20"/>
              <w:szCs w:val="20"/>
            </w:rPr>
            <w:instrText xml:space="preserve"> NUMPAGES   \* MERGEFORMAT </w:instrText>
          </w:r>
          <w:r w:rsidRPr="004424EF">
            <w:rPr>
              <w:sz w:val="20"/>
              <w:szCs w:val="20"/>
            </w:rPr>
            <w:fldChar w:fldCharType="separate"/>
          </w:r>
          <w:r w:rsidRPr="004424EF">
            <w:rPr>
              <w:sz w:val="20"/>
              <w:szCs w:val="20"/>
            </w:rPr>
            <w:t>160</w:t>
          </w:r>
          <w:r w:rsidRPr="004424EF">
            <w:rPr>
              <w:sz w:val="20"/>
              <w:szCs w:val="20"/>
            </w:rPr>
            <w:fldChar w:fldCharType="end"/>
          </w:r>
        </w:p>
      </w:tc>
    </w:tr>
    <w:tr w:rsidR="001512E2" w:rsidRPr="004424EF" w14:paraId="440C60D1" w14:textId="77777777" w:rsidTr="001512E2">
      <w:trPr>
        <w:cantSplit/>
        <w:trHeight w:val="225"/>
        <w:jc w:val="center"/>
      </w:trPr>
      <w:tc>
        <w:tcPr>
          <w:tcW w:w="153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1962EC" w14:textId="77777777" w:rsidR="001512E2" w:rsidRPr="004424EF" w:rsidRDefault="001512E2" w:rsidP="001512E2">
          <w:pPr>
            <w:rPr>
              <w:rFonts w:ascii="Arial" w:hAnsi="Arial" w:cs="Arial"/>
            </w:rPr>
          </w:pPr>
        </w:p>
      </w:tc>
      <w:tc>
        <w:tcPr>
          <w:tcW w:w="549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CF4AA29" w14:textId="77777777" w:rsidR="001512E2" w:rsidRPr="004424EF" w:rsidRDefault="001512E2" w:rsidP="001512E2">
          <w:pPr>
            <w:pStyle w:val="Header"/>
            <w:jc w:val="center"/>
            <w:rPr>
              <w:b/>
              <w:bCs/>
              <w:sz w:val="20"/>
              <w:szCs w:val="20"/>
            </w:rPr>
          </w:pPr>
        </w:p>
      </w:tc>
      <w:tc>
        <w:tcPr>
          <w:tcW w:w="16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130CA1A" w14:textId="77777777" w:rsidR="001512E2" w:rsidRPr="004424EF" w:rsidRDefault="001512E2" w:rsidP="001512E2">
          <w:pPr>
            <w:pStyle w:val="Header"/>
            <w:rPr>
              <w:sz w:val="20"/>
              <w:szCs w:val="20"/>
            </w:rPr>
          </w:pPr>
          <w:r w:rsidRPr="004424EF">
            <w:rPr>
              <w:sz w:val="20"/>
              <w:szCs w:val="20"/>
            </w:rPr>
            <w:t>Data</w:t>
          </w:r>
        </w:p>
      </w:tc>
      <w:tc>
        <w:tcPr>
          <w:tcW w:w="14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7C60DCE" w14:textId="0F510A85" w:rsidR="001512E2" w:rsidRPr="004424EF" w:rsidRDefault="001512E2" w:rsidP="001512E2">
          <w:pPr>
            <w:pStyle w:val="Header"/>
            <w:rPr>
              <w:sz w:val="20"/>
              <w:szCs w:val="20"/>
            </w:rPr>
          </w:pPr>
          <w:r w:rsidRPr="004424EF">
            <w:rPr>
              <w:sz w:val="20"/>
              <w:szCs w:val="20"/>
            </w:rPr>
            <w:t>10.0</w:t>
          </w:r>
          <w:r w:rsidR="00A46DFB" w:rsidRPr="004424EF">
            <w:rPr>
              <w:sz w:val="20"/>
              <w:szCs w:val="20"/>
            </w:rPr>
            <w:t>6</w:t>
          </w:r>
          <w:r w:rsidRPr="004424EF">
            <w:rPr>
              <w:sz w:val="20"/>
              <w:szCs w:val="20"/>
            </w:rPr>
            <w:t>.2025</w:t>
          </w:r>
        </w:p>
      </w:tc>
    </w:tr>
    <w:tr w:rsidR="001512E2" w:rsidRPr="004424EF" w14:paraId="0F117038" w14:textId="77777777" w:rsidTr="00DD08A8">
      <w:trPr>
        <w:cantSplit/>
        <w:trHeight w:val="165"/>
        <w:jc w:val="center"/>
      </w:trPr>
      <w:tc>
        <w:tcPr>
          <w:tcW w:w="153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9EB089F" w14:textId="77777777" w:rsidR="001512E2" w:rsidRPr="004424EF" w:rsidRDefault="001512E2" w:rsidP="001512E2">
          <w:pPr>
            <w:rPr>
              <w:rFonts w:ascii="Arial" w:hAnsi="Arial" w:cs="Arial"/>
            </w:rPr>
          </w:pPr>
        </w:p>
      </w:tc>
      <w:tc>
        <w:tcPr>
          <w:tcW w:w="549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8B6754F" w14:textId="77777777" w:rsidR="001512E2" w:rsidRPr="004424EF" w:rsidRDefault="001512E2" w:rsidP="001512E2">
          <w:pPr>
            <w:pStyle w:val="Header"/>
            <w:jc w:val="center"/>
            <w:rPr>
              <w:b/>
              <w:bCs/>
              <w:sz w:val="20"/>
              <w:szCs w:val="20"/>
            </w:rPr>
          </w:pPr>
        </w:p>
      </w:tc>
      <w:tc>
        <w:tcPr>
          <w:tcW w:w="162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4ABF1E5B" w14:textId="77777777" w:rsidR="001512E2" w:rsidRPr="004424EF" w:rsidRDefault="001512E2" w:rsidP="001512E2">
          <w:pPr>
            <w:pStyle w:val="Header"/>
            <w:rPr>
              <w:sz w:val="20"/>
              <w:szCs w:val="20"/>
            </w:rPr>
          </w:pPr>
          <w:r w:rsidRPr="004424EF">
            <w:rPr>
              <w:sz w:val="20"/>
              <w:szCs w:val="20"/>
            </w:rPr>
            <w:t>Ediție/Revizie</w:t>
          </w:r>
        </w:p>
      </w:tc>
      <w:tc>
        <w:tcPr>
          <w:tcW w:w="14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0FC6DEA" w14:textId="280D9E29" w:rsidR="001512E2" w:rsidRPr="004424EF" w:rsidRDefault="001512E2" w:rsidP="00DD08A8">
          <w:pPr>
            <w:pStyle w:val="Header"/>
          </w:pPr>
          <w:r w:rsidRPr="004424EF">
            <w:rPr>
              <w:b/>
              <w:sz w:val="20"/>
              <w:szCs w:val="20"/>
              <w:u w:val="single"/>
            </w:rPr>
            <w:t>6</w:t>
          </w:r>
          <w:r w:rsidRPr="004424EF">
            <w:rPr>
              <w:b/>
              <w:sz w:val="20"/>
              <w:szCs w:val="20"/>
            </w:rPr>
            <w:t>/</w:t>
          </w:r>
          <w:r w:rsidRPr="004424EF">
            <w:rPr>
              <w:sz w:val="20"/>
              <w:szCs w:val="20"/>
            </w:rPr>
            <w:t xml:space="preserve"> </w:t>
          </w:r>
          <w:r w:rsidRPr="004424EF">
            <w:rPr>
              <w:b/>
              <w:sz w:val="20"/>
              <w:szCs w:val="20"/>
              <w:u w:val="single"/>
            </w:rPr>
            <w:t>0</w:t>
          </w:r>
          <w:r w:rsidRPr="004424EF">
            <w:rPr>
              <w:sz w:val="20"/>
              <w:szCs w:val="20"/>
            </w:rPr>
            <w:t xml:space="preserve"> 1 2 3 4 5</w:t>
          </w:r>
        </w:p>
      </w:tc>
    </w:tr>
  </w:tbl>
  <w:p w14:paraId="07859385" w14:textId="77777777" w:rsidR="000E2DEC" w:rsidRPr="004424EF" w:rsidRDefault="000E2DEC" w:rsidP="00151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visibility:visible;mso-wrap-style:square" o:bullet="t">
        <v:imagedata r:id="rId1" o:title=""/>
      </v:shape>
    </w:pict>
  </w:numPicBullet>
  <w:abstractNum w:abstractNumId="0" w15:restartNumberingAfterBreak="0">
    <w:nsid w:val="01832CBC"/>
    <w:multiLevelType w:val="hybridMultilevel"/>
    <w:tmpl w:val="A1CC8F16"/>
    <w:lvl w:ilvl="0" w:tplc="79BCAD48">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D1BDA"/>
    <w:multiLevelType w:val="hybridMultilevel"/>
    <w:tmpl w:val="63005A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4386F"/>
    <w:multiLevelType w:val="hybridMultilevel"/>
    <w:tmpl w:val="80D62500"/>
    <w:lvl w:ilvl="0" w:tplc="E0F83BE6">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01101"/>
    <w:multiLevelType w:val="hybridMultilevel"/>
    <w:tmpl w:val="318074D6"/>
    <w:lvl w:ilvl="0" w:tplc="04180017">
      <w:start w:val="1"/>
      <w:numFmt w:val="lowerLetter"/>
      <w:lvlText w:val="%1)"/>
      <w:lvlJc w:val="left"/>
      <w:pPr>
        <w:tabs>
          <w:tab w:val="num" w:pos="644"/>
        </w:tabs>
        <w:ind w:left="644" w:hanging="360"/>
      </w:pPr>
      <w:rPr>
        <w:rFonts w:hint="default"/>
      </w:rPr>
    </w:lvl>
    <w:lvl w:ilvl="1" w:tplc="0418000B">
      <w:start w:val="1"/>
      <w:numFmt w:val="bullet"/>
      <w:lvlText w:val=""/>
      <w:lvlJc w:val="left"/>
      <w:pPr>
        <w:tabs>
          <w:tab w:val="num" w:pos="1724"/>
        </w:tabs>
        <w:ind w:left="1724" w:hanging="360"/>
      </w:pPr>
      <w:rPr>
        <w:rFonts w:ascii="Wingdings" w:hAnsi="Wingding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459554F"/>
    <w:multiLevelType w:val="hybridMultilevel"/>
    <w:tmpl w:val="EE665E7E"/>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14715CFC"/>
    <w:multiLevelType w:val="hybridMultilevel"/>
    <w:tmpl w:val="10A00D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6B65DE"/>
    <w:multiLevelType w:val="hybridMultilevel"/>
    <w:tmpl w:val="4072E028"/>
    <w:lvl w:ilvl="0" w:tplc="AF04E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8625C"/>
    <w:multiLevelType w:val="hybridMultilevel"/>
    <w:tmpl w:val="4E78A166"/>
    <w:lvl w:ilvl="0" w:tplc="B890FAD2">
      <w:start w:val="1"/>
      <w:numFmt w:val="decimal"/>
      <w:lvlText w:val="%1)"/>
      <w:lvlJc w:val="left"/>
      <w:pPr>
        <w:ind w:left="90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84005"/>
    <w:multiLevelType w:val="hybridMultilevel"/>
    <w:tmpl w:val="9EE2BA00"/>
    <w:lvl w:ilvl="0" w:tplc="4F1A2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D4A1B"/>
    <w:multiLevelType w:val="hybridMultilevel"/>
    <w:tmpl w:val="F364E8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B3528"/>
    <w:multiLevelType w:val="hybridMultilevel"/>
    <w:tmpl w:val="EE4ED8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62C69"/>
    <w:multiLevelType w:val="multilevel"/>
    <w:tmpl w:val="F6B0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EF723A"/>
    <w:multiLevelType w:val="hybridMultilevel"/>
    <w:tmpl w:val="583689E4"/>
    <w:lvl w:ilvl="0" w:tplc="82B62890">
      <w:start w:val="1"/>
      <w:numFmt w:val="lowerLetter"/>
      <w:lvlText w:val="%1)"/>
      <w:lvlJc w:val="left"/>
      <w:pPr>
        <w:ind w:left="720" w:hanging="360"/>
      </w:pPr>
      <w:rPr>
        <w:rFonts w:ascii="Arial" w:hAnsi="Arial" w:cs="Arial" w:hint="default"/>
        <w:strike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262F1"/>
    <w:multiLevelType w:val="hybridMultilevel"/>
    <w:tmpl w:val="1882A87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3B7A6E73"/>
    <w:multiLevelType w:val="hybridMultilevel"/>
    <w:tmpl w:val="E80CDBD4"/>
    <w:lvl w:ilvl="0" w:tplc="04180001">
      <w:start w:val="1"/>
      <w:numFmt w:val="bullet"/>
      <w:lvlText w:val=""/>
      <w:lvlJc w:val="left"/>
      <w:pPr>
        <w:ind w:left="720" w:hanging="360"/>
      </w:pPr>
      <w:rPr>
        <w:rFonts w:ascii="Symbol" w:hAnsi="Symbol"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1A4362"/>
    <w:multiLevelType w:val="hybridMultilevel"/>
    <w:tmpl w:val="781EAD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F6E9D"/>
    <w:multiLevelType w:val="hybridMultilevel"/>
    <w:tmpl w:val="9DA67616"/>
    <w:lvl w:ilvl="0" w:tplc="79BCAD48">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25E4CEF"/>
    <w:multiLevelType w:val="multilevel"/>
    <w:tmpl w:val="517A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991C31"/>
    <w:multiLevelType w:val="hybridMultilevel"/>
    <w:tmpl w:val="F364E8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877DB"/>
    <w:multiLevelType w:val="hybridMultilevel"/>
    <w:tmpl w:val="7FD0E4CE"/>
    <w:lvl w:ilvl="0" w:tplc="6D54D1E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D65A47"/>
    <w:multiLevelType w:val="hybridMultilevel"/>
    <w:tmpl w:val="3EC0D21C"/>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307C1"/>
    <w:multiLevelType w:val="hybridMultilevel"/>
    <w:tmpl w:val="550C3D26"/>
    <w:lvl w:ilvl="0" w:tplc="A7946158">
      <w:start w:val="1"/>
      <w:numFmt w:val="bullet"/>
      <w:lvlText w:val=""/>
      <w:lvlJc w:val="left"/>
      <w:pPr>
        <w:ind w:left="90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0A4199"/>
    <w:multiLevelType w:val="hybridMultilevel"/>
    <w:tmpl w:val="BDD4EE1C"/>
    <w:lvl w:ilvl="0" w:tplc="04180001">
      <w:start w:val="1"/>
      <w:numFmt w:val="bullet"/>
      <w:lvlText w:val=""/>
      <w:lvlJc w:val="left"/>
      <w:pPr>
        <w:ind w:left="720" w:hanging="360"/>
      </w:pPr>
      <w:rPr>
        <w:rFonts w:ascii="Symbol" w:hAnsi="Symbol"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4242BB3"/>
    <w:multiLevelType w:val="hybridMultilevel"/>
    <w:tmpl w:val="63A88D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784B4D"/>
    <w:multiLevelType w:val="hybridMultilevel"/>
    <w:tmpl w:val="3738D7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E5680"/>
    <w:multiLevelType w:val="hybridMultilevel"/>
    <w:tmpl w:val="848C5DE8"/>
    <w:lvl w:ilvl="0" w:tplc="22242164">
      <w:start w:val="1"/>
      <w:numFmt w:val="decimal"/>
      <w:pStyle w:val="puntuaie"/>
      <w:lvlText w:val="%1."/>
      <w:lvlJc w:val="left"/>
      <w:pPr>
        <w:tabs>
          <w:tab w:val="num" w:pos="1440"/>
        </w:tabs>
        <w:ind w:left="1440" w:hanging="360"/>
      </w:pPr>
    </w:lvl>
    <w:lvl w:ilvl="1" w:tplc="04180019" w:tentative="1">
      <w:start w:val="1"/>
      <w:numFmt w:val="lowerLetter"/>
      <w:lvlText w:val="%2."/>
      <w:lvlJc w:val="left"/>
      <w:pPr>
        <w:tabs>
          <w:tab w:val="num" w:pos="2160"/>
        </w:tabs>
        <w:ind w:left="2160" w:hanging="360"/>
      </w:p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26" w15:restartNumberingAfterBreak="0">
    <w:nsid w:val="570B7C56"/>
    <w:multiLevelType w:val="hybridMultilevel"/>
    <w:tmpl w:val="75641066"/>
    <w:lvl w:ilvl="0" w:tplc="82D6B9EA">
      <w:start w:val="1"/>
      <w:numFmt w:val="lowerLetter"/>
      <w:lvlText w:val="%1)"/>
      <w:lvlJc w:val="left"/>
      <w:pPr>
        <w:ind w:left="720" w:hanging="360"/>
      </w:pPr>
      <w:rPr>
        <w:rFonts w:ascii="Arial" w:hAnsi="Arial" w:cs="Arial" w:hint="default"/>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3302CA"/>
    <w:multiLevelType w:val="hybridMultilevel"/>
    <w:tmpl w:val="2EF4A4C6"/>
    <w:lvl w:ilvl="0" w:tplc="CA686E4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10364"/>
    <w:multiLevelType w:val="hybridMultilevel"/>
    <w:tmpl w:val="6BD654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8510BA"/>
    <w:multiLevelType w:val="multilevel"/>
    <w:tmpl w:val="DE808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E026BD"/>
    <w:multiLevelType w:val="hybridMultilevel"/>
    <w:tmpl w:val="CECE583A"/>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C59F8"/>
    <w:multiLevelType w:val="hybridMultilevel"/>
    <w:tmpl w:val="B3CC19FE"/>
    <w:lvl w:ilvl="0" w:tplc="AE265940">
      <w:start w:val="1"/>
      <w:numFmt w:val="lowerLetter"/>
      <w:lvlText w:val="%1)"/>
      <w:lvlJc w:val="left"/>
      <w:pPr>
        <w:ind w:left="990" w:hanging="360"/>
      </w:pPr>
      <w:rPr>
        <w:rFonts w:hint="default"/>
        <w:b w:val="0"/>
        <w:bCs w:val="0"/>
        <w:strike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5612AF"/>
    <w:multiLevelType w:val="multilevel"/>
    <w:tmpl w:val="0980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2D3F7B"/>
    <w:multiLevelType w:val="hybridMultilevel"/>
    <w:tmpl w:val="1B281792"/>
    <w:lvl w:ilvl="0" w:tplc="9C12F8B6">
      <w:start w:val="1"/>
      <w:numFmt w:val="low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E35DF2"/>
    <w:multiLevelType w:val="hybridMultilevel"/>
    <w:tmpl w:val="AA76DB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A6C7F"/>
    <w:multiLevelType w:val="hybridMultilevel"/>
    <w:tmpl w:val="364EAC2C"/>
    <w:lvl w:ilvl="0" w:tplc="04180001">
      <w:start w:val="1"/>
      <w:numFmt w:val="bullet"/>
      <w:lvlText w:val=""/>
      <w:lvlJc w:val="left"/>
      <w:pPr>
        <w:ind w:left="720" w:hanging="360"/>
      </w:pPr>
      <w:rPr>
        <w:rFonts w:ascii="Symbol" w:hAnsi="Symbol"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C5C5590"/>
    <w:multiLevelType w:val="hybridMultilevel"/>
    <w:tmpl w:val="5C8E1AC2"/>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E396215"/>
    <w:multiLevelType w:val="hybridMultilevel"/>
    <w:tmpl w:val="C348252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B64139"/>
    <w:multiLevelType w:val="hybridMultilevel"/>
    <w:tmpl w:val="F364E8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9C5DEF"/>
    <w:multiLevelType w:val="hybridMultilevel"/>
    <w:tmpl w:val="C3482526"/>
    <w:lvl w:ilvl="0" w:tplc="0418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583936"/>
    <w:multiLevelType w:val="hybridMultilevel"/>
    <w:tmpl w:val="CBA03156"/>
    <w:lvl w:ilvl="0" w:tplc="3880DAB2">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7184634">
    <w:abstractNumId w:val="25"/>
  </w:num>
  <w:num w:numId="2" w16cid:durableId="1291014880">
    <w:abstractNumId w:val="3"/>
  </w:num>
  <w:num w:numId="3" w16cid:durableId="754283721">
    <w:abstractNumId w:val="4"/>
  </w:num>
  <w:num w:numId="4" w16cid:durableId="380371939">
    <w:abstractNumId w:val="22"/>
  </w:num>
  <w:num w:numId="5" w16cid:durableId="1272054757">
    <w:abstractNumId w:val="14"/>
  </w:num>
  <w:num w:numId="6" w16cid:durableId="170148302">
    <w:abstractNumId w:val="35"/>
  </w:num>
  <w:num w:numId="7" w16cid:durableId="1159418425">
    <w:abstractNumId w:val="16"/>
  </w:num>
  <w:num w:numId="8" w16cid:durableId="580257262">
    <w:abstractNumId w:val="30"/>
  </w:num>
  <w:num w:numId="9" w16cid:durableId="750660170">
    <w:abstractNumId w:val="26"/>
  </w:num>
  <w:num w:numId="10" w16cid:durableId="549849874">
    <w:abstractNumId w:val="7"/>
  </w:num>
  <w:num w:numId="11" w16cid:durableId="1551267399">
    <w:abstractNumId w:val="38"/>
  </w:num>
  <w:num w:numId="12" w16cid:durableId="1689402757">
    <w:abstractNumId w:val="9"/>
  </w:num>
  <w:num w:numId="13" w16cid:durableId="1333873343">
    <w:abstractNumId w:val="18"/>
  </w:num>
  <w:num w:numId="14" w16cid:durableId="957638228">
    <w:abstractNumId w:val="12"/>
  </w:num>
  <w:num w:numId="15" w16cid:durableId="2002656429">
    <w:abstractNumId w:val="28"/>
  </w:num>
  <w:num w:numId="16" w16cid:durableId="1651716291">
    <w:abstractNumId w:val="15"/>
  </w:num>
  <w:num w:numId="17" w16cid:durableId="1975678616">
    <w:abstractNumId w:val="0"/>
  </w:num>
  <w:num w:numId="18" w16cid:durableId="1924022731">
    <w:abstractNumId w:val="36"/>
  </w:num>
  <w:num w:numId="19" w16cid:durableId="1421029537">
    <w:abstractNumId w:val="5"/>
  </w:num>
  <w:num w:numId="20" w16cid:durableId="1092899569">
    <w:abstractNumId w:val="13"/>
  </w:num>
  <w:num w:numId="21" w16cid:durableId="486171605">
    <w:abstractNumId w:val="21"/>
  </w:num>
  <w:num w:numId="22" w16cid:durableId="590503000">
    <w:abstractNumId w:val="31"/>
  </w:num>
  <w:num w:numId="23" w16cid:durableId="1498615640">
    <w:abstractNumId w:val="39"/>
  </w:num>
  <w:num w:numId="24" w16cid:durableId="1234271618">
    <w:abstractNumId w:val="33"/>
  </w:num>
  <w:num w:numId="25" w16cid:durableId="796027919">
    <w:abstractNumId w:val="27"/>
  </w:num>
  <w:num w:numId="26" w16cid:durableId="1367559351">
    <w:abstractNumId w:val="8"/>
  </w:num>
  <w:num w:numId="27" w16cid:durableId="1593006698">
    <w:abstractNumId w:val="6"/>
  </w:num>
  <w:num w:numId="28" w16cid:durableId="1444348990">
    <w:abstractNumId w:val="37"/>
  </w:num>
  <w:num w:numId="29" w16cid:durableId="917902548">
    <w:abstractNumId w:val="24"/>
  </w:num>
  <w:num w:numId="30" w16cid:durableId="2091198815">
    <w:abstractNumId w:val="10"/>
  </w:num>
  <w:num w:numId="31" w16cid:durableId="1499883613">
    <w:abstractNumId w:val="34"/>
  </w:num>
  <w:num w:numId="32" w16cid:durableId="495222203">
    <w:abstractNumId w:val="20"/>
  </w:num>
  <w:num w:numId="33" w16cid:durableId="316955103">
    <w:abstractNumId w:val="1"/>
  </w:num>
  <w:num w:numId="34" w16cid:durableId="1605383726">
    <w:abstractNumId w:val="17"/>
  </w:num>
  <w:num w:numId="35" w16cid:durableId="1741947278">
    <w:abstractNumId w:val="23"/>
  </w:num>
  <w:num w:numId="36" w16cid:durableId="1288512550">
    <w:abstractNumId w:val="32"/>
  </w:num>
  <w:num w:numId="37" w16cid:durableId="1623728662">
    <w:abstractNumId w:val="29"/>
  </w:num>
  <w:num w:numId="38" w16cid:durableId="974063382">
    <w:abstractNumId w:val="2"/>
  </w:num>
  <w:num w:numId="39" w16cid:durableId="826244982">
    <w:abstractNumId w:val="11"/>
  </w:num>
  <w:num w:numId="40" w16cid:durableId="2112626085">
    <w:abstractNumId w:val="40"/>
  </w:num>
  <w:num w:numId="41" w16cid:durableId="159751779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43"/>
    <w:rsid w:val="0000083B"/>
    <w:rsid w:val="00001443"/>
    <w:rsid w:val="0000180E"/>
    <w:rsid w:val="000033C1"/>
    <w:rsid w:val="00003B44"/>
    <w:rsid w:val="0000404D"/>
    <w:rsid w:val="00004F91"/>
    <w:rsid w:val="00005BB1"/>
    <w:rsid w:val="00005CEB"/>
    <w:rsid w:val="0000727D"/>
    <w:rsid w:val="0000735E"/>
    <w:rsid w:val="000109A7"/>
    <w:rsid w:val="00011420"/>
    <w:rsid w:val="00011B76"/>
    <w:rsid w:val="00013053"/>
    <w:rsid w:val="000177EA"/>
    <w:rsid w:val="00017BD3"/>
    <w:rsid w:val="00020E10"/>
    <w:rsid w:val="000214B0"/>
    <w:rsid w:val="00022748"/>
    <w:rsid w:val="0002318F"/>
    <w:rsid w:val="0002409D"/>
    <w:rsid w:val="0002514A"/>
    <w:rsid w:val="000256EA"/>
    <w:rsid w:val="00027046"/>
    <w:rsid w:val="000276C4"/>
    <w:rsid w:val="00027FD7"/>
    <w:rsid w:val="000307A5"/>
    <w:rsid w:val="000329F4"/>
    <w:rsid w:val="00032F41"/>
    <w:rsid w:val="0003536B"/>
    <w:rsid w:val="000371CF"/>
    <w:rsid w:val="00040A42"/>
    <w:rsid w:val="00041390"/>
    <w:rsid w:val="00041E07"/>
    <w:rsid w:val="00042E9B"/>
    <w:rsid w:val="000433C9"/>
    <w:rsid w:val="0004340A"/>
    <w:rsid w:val="00043482"/>
    <w:rsid w:val="0004355F"/>
    <w:rsid w:val="00047410"/>
    <w:rsid w:val="0004750C"/>
    <w:rsid w:val="000517D6"/>
    <w:rsid w:val="000520E2"/>
    <w:rsid w:val="000526A0"/>
    <w:rsid w:val="000533C3"/>
    <w:rsid w:val="00053D51"/>
    <w:rsid w:val="00053F0D"/>
    <w:rsid w:val="00054D60"/>
    <w:rsid w:val="0005583E"/>
    <w:rsid w:val="00055CCA"/>
    <w:rsid w:val="000575CD"/>
    <w:rsid w:val="00057B54"/>
    <w:rsid w:val="00057E77"/>
    <w:rsid w:val="00060854"/>
    <w:rsid w:val="000608C0"/>
    <w:rsid w:val="00060CB1"/>
    <w:rsid w:val="0006272A"/>
    <w:rsid w:val="00062AFF"/>
    <w:rsid w:val="00063735"/>
    <w:rsid w:val="0006389D"/>
    <w:rsid w:val="00066C0F"/>
    <w:rsid w:val="00067E6E"/>
    <w:rsid w:val="000702FC"/>
    <w:rsid w:val="00071352"/>
    <w:rsid w:val="0007390E"/>
    <w:rsid w:val="00073AA4"/>
    <w:rsid w:val="00073FE4"/>
    <w:rsid w:val="00074770"/>
    <w:rsid w:val="00077896"/>
    <w:rsid w:val="000800D1"/>
    <w:rsid w:val="00080B97"/>
    <w:rsid w:val="000828E2"/>
    <w:rsid w:val="00082B73"/>
    <w:rsid w:val="00083594"/>
    <w:rsid w:val="00083F8E"/>
    <w:rsid w:val="00085482"/>
    <w:rsid w:val="00087BB5"/>
    <w:rsid w:val="00090D11"/>
    <w:rsid w:val="00092733"/>
    <w:rsid w:val="000934B0"/>
    <w:rsid w:val="00094DD9"/>
    <w:rsid w:val="000966E6"/>
    <w:rsid w:val="000A02C0"/>
    <w:rsid w:val="000A27B8"/>
    <w:rsid w:val="000A30B0"/>
    <w:rsid w:val="000A3C81"/>
    <w:rsid w:val="000A43F0"/>
    <w:rsid w:val="000A4A10"/>
    <w:rsid w:val="000A4A2F"/>
    <w:rsid w:val="000A58BE"/>
    <w:rsid w:val="000A6CBF"/>
    <w:rsid w:val="000B1067"/>
    <w:rsid w:val="000B198A"/>
    <w:rsid w:val="000B2F9E"/>
    <w:rsid w:val="000B3031"/>
    <w:rsid w:val="000B307E"/>
    <w:rsid w:val="000B466C"/>
    <w:rsid w:val="000B595E"/>
    <w:rsid w:val="000B5EB1"/>
    <w:rsid w:val="000B64C3"/>
    <w:rsid w:val="000C07AE"/>
    <w:rsid w:val="000C0BEC"/>
    <w:rsid w:val="000C1146"/>
    <w:rsid w:val="000C1E07"/>
    <w:rsid w:val="000C2807"/>
    <w:rsid w:val="000C3273"/>
    <w:rsid w:val="000C34C9"/>
    <w:rsid w:val="000C726B"/>
    <w:rsid w:val="000C72CA"/>
    <w:rsid w:val="000D0F5F"/>
    <w:rsid w:val="000D1779"/>
    <w:rsid w:val="000D19F5"/>
    <w:rsid w:val="000D1FA3"/>
    <w:rsid w:val="000D5EA4"/>
    <w:rsid w:val="000D6863"/>
    <w:rsid w:val="000D6A12"/>
    <w:rsid w:val="000D711A"/>
    <w:rsid w:val="000D78D4"/>
    <w:rsid w:val="000D7A8F"/>
    <w:rsid w:val="000E07BE"/>
    <w:rsid w:val="000E1074"/>
    <w:rsid w:val="000E139D"/>
    <w:rsid w:val="000E252B"/>
    <w:rsid w:val="000E2CE3"/>
    <w:rsid w:val="000E2DEC"/>
    <w:rsid w:val="000E3C6A"/>
    <w:rsid w:val="000E46CB"/>
    <w:rsid w:val="000E6752"/>
    <w:rsid w:val="000E7A9B"/>
    <w:rsid w:val="000F1FA4"/>
    <w:rsid w:val="000F2993"/>
    <w:rsid w:val="000F3B23"/>
    <w:rsid w:val="000F42B3"/>
    <w:rsid w:val="000F4D0A"/>
    <w:rsid w:val="000F50AE"/>
    <w:rsid w:val="000F591D"/>
    <w:rsid w:val="000F705D"/>
    <w:rsid w:val="00103A1A"/>
    <w:rsid w:val="00104ABB"/>
    <w:rsid w:val="001058B1"/>
    <w:rsid w:val="00107037"/>
    <w:rsid w:val="00110CEA"/>
    <w:rsid w:val="0011103D"/>
    <w:rsid w:val="00112782"/>
    <w:rsid w:val="0011383A"/>
    <w:rsid w:val="00113FDF"/>
    <w:rsid w:val="00114028"/>
    <w:rsid w:val="001148D3"/>
    <w:rsid w:val="00114C19"/>
    <w:rsid w:val="001155F6"/>
    <w:rsid w:val="0011574D"/>
    <w:rsid w:val="00116765"/>
    <w:rsid w:val="00116CE6"/>
    <w:rsid w:val="00117067"/>
    <w:rsid w:val="0012011C"/>
    <w:rsid w:val="001227B4"/>
    <w:rsid w:val="001229F7"/>
    <w:rsid w:val="00123AA5"/>
    <w:rsid w:val="00123B83"/>
    <w:rsid w:val="00124350"/>
    <w:rsid w:val="001263ED"/>
    <w:rsid w:val="00130A29"/>
    <w:rsid w:val="0013151C"/>
    <w:rsid w:val="0013161E"/>
    <w:rsid w:val="0013273B"/>
    <w:rsid w:val="0013391C"/>
    <w:rsid w:val="00133B66"/>
    <w:rsid w:val="001349E5"/>
    <w:rsid w:val="00136C9E"/>
    <w:rsid w:val="001426B6"/>
    <w:rsid w:val="001442AE"/>
    <w:rsid w:val="001443A8"/>
    <w:rsid w:val="00146EBB"/>
    <w:rsid w:val="00147740"/>
    <w:rsid w:val="001512E2"/>
    <w:rsid w:val="00151CC0"/>
    <w:rsid w:val="00153301"/>
    <w:rsid w:val="00153593"/>
    <w:rsid w:val="0015368C"/>
    <w:rsid w:val="001545D8"/>
    <w:rsid w:val="00154D46"/>
    <w:rsid w:val="00155FF0"/>
    <w:rsid w:val="0015717C"/>
    <w:rsid w:val="00160AE2"/>
    <w:rsid w:val="00165611"/>
    <w:rsid w:val="00165CC2"/>
    <w:rsid w:val="001671F2"/>
    <w:rsid w:val="00167AE0"/>
    <w:rsid w:val="00167CE3"/>
    <w:rsid w:val="00170209"/>
    <w:rsid w:val="001718E2"/>
    <w:rsid w:val="00172C2E"/>
    <w:rsid w:val="00172C83"/>
    <w:rsid w:val="00175F87"/>
    <w:rsid w:val="001767DE"/>
    <w:rsid w:val="00176E54"/>
    <w:rsid w:val="001774C2"/>
    <w:rsid w:val="001778D4"/>
    <w:rsid w:val="00180944"/>
    <w:rsid w:val="001836E3"/>
    <w:rsid w:val="00183B18"/>
    <w:rsid w:val="00183E5B"/>
    <w:rsid w:val="00186D6E"/>
    <w:rsid w:val="00187693"/>
    <w:rsid w:val="00187B22"/>
    <w:rsid w:val="00193CF8"/>
    <w:rsid w:val="00194454"/>
    <w:rsid w:val="0019485A"/>
    <w:rsid w:val="00194981"/>
    <w:rsid w:val="0019584D"/>
    <w:rsid w:val="001958B0"/>
    <w:rsid w:val="00195D21"/>
    <w:rsid w:val="00196B43"/>
    <w:rsid w:val="00196D93"/>
    <w:rsid w:val="001975EB"/>
    <w:rsid w:val="00197684"/>
    <w:rsid w:val="0019772D"/>
    <w:rsid w:val="001977C5"/>
    <w:rsid w:val="00197A2A"/>
    <w:rsid w:val="001A0B84"/>
    <w:rsid w:val="001A0E16"/>
    <w:rsid w:val="001A0EFF"/>
    <w:rsid w:val="001A32D3"/>
    <w:rsid w:val="001A4A75"/>
    <w:rsid w:val="001A4F91"/>
    <w:rsid w:val="001A5081"/>
    <w:rsid w:val="001A7084"/>
    <w:rsid w:val="001A712F"/>
    <w:rsid w:val="001A72CF"/>
    <w:rsid w:val="001B064C"/>
    <w:rsid w:val="001B20B6"/>
    <w:rsid w:val="001B2470"/>
    <w:rsid w:val="001B509C"/>
    <w:rsid w:val="001B67CA"/>
    <w:rsid w:val="001B6809"/>
    <w:rsid w:val="001B7B6D"/>
    <w:rsid w:val="001B7D7C"/>
    <w:rsid w:val="001C1E15"/>
    <w:rsid w:val="001C5D6D"/>
    <w:rsid w:val="001D0510"/>
    <w:rsid w:val="001D055C"/>
    <w:rsid w:val="001D0E94"/>
    <w:rsid w:val="001D2EF8"/>
    <w:rsid w:val="001D3254"/>
    <w:rsid w:val="001D374F"/>
    <w:rsid w:val="001D399E"/>
    <w:rsid w:val="001D3E96"/>
    <w:rsid w:val="001D4ED7"/>
    <w:rsid w:val="001D539A"/>
    <w:rsid w:val="001D5461"/>
    <w:rsid w:val="001E0B61"/>
    <w:rsid w:val="001E261A"/>
    <w:rsid w:val="001E2A62"/>
    <w:rsid w:val="001E37E8"/>
    <w:rsid w:val="001E5BFB"/>
    <w:rsid w:val="001E60C6"/>
    <w:rsid w:val="001E6C74"/>
    <w:rsid w:val="001F12D9"/>
    <w:rsid w:val="001F1AF6"/>
    <w:rsid w:val="001F1E1B"/>
    <w:rsid w:val="001F32C9"/>
    <w:rsid w:val="001F3988"/>
    <w:rsid w:val="001F457D"/>
    <w:rsid w:val="001F4D77"/>
    <w:rsid w:val="001F50BF"/>
    <w:rsid w:val="001F57AD"/>
    <w:rsid w:val="001F60D6"/>
    <w:rsid w:val="001F7A4B"/>
    <w:rsid w:val="001F7EF6"/>
    <w:rsid w:val="00200D30"/>
    <w:rsid w:val="00202178"/>
    <w:rsid w:val="00203954"/>
    <w:rsid w:val="00204C61"/>
    <w:rsid w:val="00205356"/>
    <w:rsid w:val="00207F25"/>
    <w:rsid w:val="00210112"/>
    <w:rsid w:val="00212A74"/>
    <w:rsid w:val="002207EF"/>
    <w:rsid w:val="002244FF"/>
    <w:rsid w:val="002259A2"/>
    <w:rsid w:val="002276B8"/>
    <w:rsid w:val="002279AC"/>
    <w:rsid w:val="0023188A"/>
    <w:rsid w:val="00231AAA"/>
    <w:rsid w:val="00231D4F"/>
    <w:rsid w:val="0023273D"/>
    <w:rsid w:val="00232D23"/>
    <w:rsid w:val="00234DDB"/>
    <w:rsid w:val="00235DB2"/>
    <w:rsid w:val="00235FB0"/>
    <w:rsid w:val="0023697B"/>
    <w:rsid w:val="00236B16"/>
    <w:rsid w:val="00236C7F"/>
    <w:rsid w:val="002374A0"/>
    <w:rsid w:val="00240652"/>
    <w:rsid w:val="00240A44"/>
    <w:rsid w:val="002415E5"/>
    <w:rsid w:val="002415FC"/>
    <w:rsid w:val="00241BC9"/>
    <w:rsid w:val="00241D18"/>
    <w:rsid w:val="00242425"/>
    <w:rsid w:val="00242DB1"/>
    <w:rsid w:val="002447B8"/>
    <w:rsid w:val="002479D1"/>
    <w:rsid w:val="00247FCE"/>
    <w:rsid w:val="00251869"/>
    <w:rsid w:val="0025289C"/>
    <w:rsid w:val="00253755"/>
    <w:rsid w:val="00254F86"/>
    <w:rsid w:val="00256DF3"/>
    <w:rsid w:val="002600BA"/>
    <w:rsid w:val="0026224B"/>
    <w:rsid w:val="00262292"/>
    <w:rsid w:val="00263BE4"/>
    <w:rsid w:val="00263E47"/>
    <w:rsid w:val="00266BEC"/>
    <w:rsid w:val="002719C8"/>
    <w:rsid w:val="00271B0A"/>
    <w:rsid w:val="00272203"/>
    <w:rsid w:val="00272FEF"/>
    <w:rsid w:val="002733FE"/>
    <w:rsid w:val="00274AFD"/>
    <w:rsid w:val="0027584A"/>
    <w:rsid w:val="0027589D"/>
    <w:rsid w:val="00276559"/>
    <w:rsid w:val="002773EA"/>
    <w:rsid w:val="00280AB8"/>
    <w:rsid w:val="00280B53"/>
    <w:rsid w:val="00280CBC"/>
    <w:rsid w:val="00280CFB"/>
    <w:rsid w:val="00280DFF"/>
    <w:rsid w:val="002845AB"/>
    <w:rsid w:val="00286873"/>
    <w:rsid w:val="002869AA"/>
    <w:rsid w:val="002869E7"/>
    <w:rsid w:val="00287BB0"/>
    <w:rsid w:val="002915E3"/>
    <w:rsid w:val="00292A09"/>
    <w:rsid w:val="00292BFC"/>
    <w:rsid w:val="0029444E"/>
    <w:rsid w:val="00294B62"/>
    <w:rsid w:val="00294B72"/>
    <w:rsid w:val="00294FD1"/>
    <w:rsid w:val="00294FE9"/>
    <w:rsid w:val="00295FDD"/>
    <w:rsid w:val="00296765"/>
    <w:rsid w:val="00297189"/>
    <w:rsid w:val="00297BC6"/>
    <w:rsid w:val="002A2B32"/>
    <w:rsid w:val="002A2BD1"/>
    <w:rsid w:val="002A35AE"/>
    <w:rsid w:val="002A39DD"/>
    <w:rsid w:val="002A496C"/>
    <w:rsid w:val="002A4F39"/>
    <w:rsid w:val="002A51AD"/>
    <w:rsid w:val="002A5706"/>
    <w:rsid w:val="002A5CCA"/>
    <w:rsid w:val="002A7A46"/>
    <w:rsid w:val="002A7AAE"/>
    <w:rsid w:val="002A7C2B"/>
    <w:rsid w:val="002B05AC"/>
    <w:rsid w:val="002B0B63"/>
    <w:rsid w:val="002B1E57"/>
    <w:rsid w:val="002B4DA9"/>
    <w:rsid w:val="002B5F2D"/>
    <w:rsid w:val="002B618E"/>
    <w:rsid w:val="002B62F5"/>
    <w:rsid w:val="002B63F6"/>
    <w:rsid w:val="002B75C8"/>
    <w:rsid w:val="002C2F84"/>
    <w:rsid w:val="002C447E"/>
    <w:rsid w:val="002C4B7C"/>
    <w:rsid w:val="002C5022"/>
    <w:rsid w:val="002C56C9"/>
    <w:rsid w:val="002C5943"/>
    <w:rsid w:val="002C623D"/>
    <w:rsid w:val="002D1F21"/>
    <w:rsid w:val="002D2115"/>
    <w:rsid w:val="002D4BE9"/>
    <w:rsid w:val="002D6545"/>
    <w:rsid w:val="002D717B"/>
    <w:rsid w:val="002E1008"/>
    <w:rsid w:val="002E16F9"/>
    <w:rsid w:val="002E20B0"/>
    <w:rsid w:val="002E4A97"/>
    <w:rsid w:val="002E4CC8"/>
    <w:rsid w:val="002E5119"/>
    <w:rsid w:val="002F0A51"/>
    <w:rsid w:val="002F0C51"/>
    <w:rsid w:val="002F10DE"/>
    <w:rsid w:val="002F13F8"/>
    <w:rsid w:val="002F180B"/>
    <w:rsid w:val="002F468E"/>
    <w:rsid w:val="002F6F72"/>
    <w:rsid w:val="002F707B"/>
    <w:rsid w:val="002F7E93"/>
    <w:rsid w:val="00302AF5"/>
    <w:rsid w:val="00302E3E"/>
    <w:rsid w:val="003035FF"/>
    <w:rsid w:val="00304107"/>
    <w:rsid w:val="0030410A"/>
    <w:rsid w:val="00304A6F"/>
    <w:rsid w:val="00304F96"/>
    <w:rsid w:val="003069A6"/>
    <w:rsid w:val="00310547"/>
    <w:rsid w:val="00311F48"/>
    <w:rsid w:val="00312657"/>
    <w:rsid w:val="00312A11"/>
    <w:rsid w:val="00313659"/>
    <w:rsid w:val="003141CA"/>
    <w:rsid w:val="00314314"/>
    <w:rsid w:val="00317ACF"/>
    <w:rsid w:val="003209AD"/>
    <w:rsid w:val="00321E1D"/>
    <w:rsid w:val="00324C08"/>
    <w:rsid w:val="00325091"/>
    <w:rsid w:val="0032533B"/>
    <w:rsid w:val="00325AAA"/>
    <w:rsid w:val="00330CD9"/>
    <w:rsid w:val="00330FCA"/>
    <w:rsid w:val="00332312"/>
    <w:rsid w:val="0033244C"/>
    <w:rsid w:val="00332E4E"/>
    <w:rsid w:val="00332EE8"/>
    <w:rsid w:val="003344D4"/>
    <w:rsid w:val="0033621E"/>
    <w:rsid w:val="0033731C"/>
    <w:rsid w:val="00342205"/>
    <w:rsid w:val="00343858"/>
    <w:rsid w:val="003459E4"/>
    <w:rsid w:val="00345BEC"/>
    <w:rsid w:val="0034777B"/>
    <w:rsid w:val="00350053"/>
    <w:rsid w:val="00351109"/>
    <w:rsid w:val="0035214B"/>
    <w:rsid w:val="00352F2E"/>
    <w:rsid w:val="0035427F"/>
    <w:rsid w:val="0035449C"/>
    <w:rsid w:val="00354E47"/>
    <w:rsid w:val="00355672"/>
    <w:rsid w:val="00355CF1"/>
    <w:rsid w:val="003564BC"/>
    <w:rsid w:val="00357375"/>
    <w:rsid w:val="003576D0"/>
    <w:rsid w:val="00360326"/>
    <w:rsid w:val="003609C2"/>
    <w:rsid w:val="003629AA"/>
    <w:rsid w:val="00363AC6"/>
    <w:rsid w:val="00363F12"/>
    <w:rsid w:val="00365EF2"/>
    <w:rsid w:val="003677DF"/>
    <w:rsid w:val="003718AA"/>
    <w:rsid w:val="00372AB1"/>
    <w:rsid w:val="00374EC3"/>
    <w:rsid w:val="0037518F"/>
    <w:rsid w:val="0037520C"/>
    <w:rsid w:val="003763A1"/>
    <w:rsid w:val="00376D88"/>
    <w:rsid w:val="003829CD"/>
    <w:rsid w:val="00382DF1"/>
    <w:rsid w:val="003831FA"/>
    <w:rsid w:val="00384AC4"/>
    <w:rsid w:val="00386385"/>
    <w:rsid w:val="00387578"/>
    <w:rsid w:val="00390200"/>
    <w:rsid w:val="003924FB"/>
    <w:rsid w:val="003933CD"/>
    <w:rsid w:val="0039443D"/>
    <w:rsid w:val="00394675"/>
    <w:rsid w:val="003950FF"/>
    <w:rsid w:val="003A1DBE"/>
    <w:rsid w:val="003A23F5"/>
    <w:rsid w:val="003A3F9F"/>
    <w:rsid w:val="003A52B7"/>
    <w:rsid w:val="003A5EC9"/>
    <w:rsid w:val="003A62F6"/>
    <w:rsid w:val="003A6C7E"/>
    <w:rsid w:val="003A718D"/>
    <w:rsid w:val="003A7AB3"/>
    <w:rsid w:val="003B07D1"/>
    <w:rsid w:val="003B14B3"/>
    <w:rsid w:val="003B16C8"/>
    <w:rsid w:val="003B1E71"/>
    <w:rsid w:val="003B3CB2"/>
    <w:rsid w:val="003B56EF"/>
    <w:rsid w:val="003B5AE9"/>
    <w:rsid w:val="003B6668"/>
    <w:rsid w:val="003B7385"/>
    <w:rsid w:val="003C1795"/>
    <w:rsid w:val="003C2DB7"/>
    <w:rsid w:val="003C2FD2"/>
    <w:rsid w:val="003C32C8"/>
    <w:rsid w:val="003C42B8"/>
    <w:rsid w:val="003C4757"/>
    <w:rsid w:val="003C5C28"/>
    <w:rsid w:val="003C6BA6"/>
    <w:rsid w:val="003D4479"/>
    <w:rsid w:val="003D50E3"/>
    <w:rsid w:val="003D52EE"/>
    <w:rsid w:val="003E093C"/>
    <w:rsid w:val="003E2ADB"/>
    <w:rsid w:val="003E58D3"/>
    <w:rsid w:val="003E5A14"/>
    <w:rsid w:val="003E5BDA"/>
    <w:rsid w:val="003E6C44"/>
    <w:rsid w:val="003E723B"/>
    <w:rsid w:val="003F1D9A"/>
    <w:rsid w:val="003F2FBB"/>
    <w:rsid w:val="003F45AD"/>
    <w:rsid w:val="003F4B91"/>
    <w:rsid w:val="003F5D05"/>
    <w:rsid w:val="00400088"/>
    <w:rsid w:val="00401767"/>
    <w:rsid w:val="00401CBA"/>
    <w:rsid w:val="0040234A"/>
    <w:rsid w:val="004030E8"/>
    <w:rsid w:val="00403817"/>
    <w:rsid w:val="00404221"/>
    <w:rsid w:val="0040562C"/>
    <w:rsid w:val="00405BFF"/>
    <w:rsid w:val="004060EE"/>
    <w:rsid w:val="004061E4"/>
    <w:rsid w:val="00406F6C"/>
    <w:rsid w:val="00407249"/>
    <w:rsid w:val="00407504"/>
    <w:rsid w:val="004106F5"/>
    <w:rsid w:val="00413880"/>
    <w:rsid w:val="0041554C"/>
    <w:rsid w:val="00415C82"/>
    <w:rsid w:val="00416F52"/>
    <w:rsid w:val="004174D2"/>
    <w:rsid w:val="00417B2D"/>
    <w:rsid w:val="004204E3"/>
    <w:rsid w:val="00420D6C"/>
    <w:rsid w:val="00420F9E"/>
    <w:rsid w:val="00421CE2"/>
    <w:rsid w:val="00422369"/>
    <w:rsid w:val="00422E55"/>
    <w:rsid w:val="00423BDE"/>
    <w:rsid w:val="00424200"/>
    <w:rsid w:val="00426338"/>
    <w:rsid w:val="004268A6"/>
    <w:rsid w:val="004277C9"/>
    <w:rsid w:val="00431E5D"/>
    <w:rsid w:val="004340DB"/>
    <w:rsid w:val="00435911"/>
    <w:rsid w:val="00435C69"/>
    <w:rsid w:val="004364AE"/>
    <w:rsid w:val="00436D71"/>
    <w:rsid w:val="00436F68"/>
    <w:rsid w:val="0043776D"/>
    <w:rsid w:val="0044152C"/>
    <w:rsid w:val="0044208E"/>
    <w:rsid w:val="004424EF"/>
    <w:rsid w:val="00442888"/>
    <w:rsid w:val="00442D76"/>
    <w:rsid w:val="00444222"/>
    <w:rsid w:val="00444781"/>
    <w:rsid w:val="00445C33"/>
    <w:rsid w:val="00445CDB"/>
    <w:rsid w:val="00446F05"/>
    <w:rsid w:val="00447278"/>
    <w:rsid w:val="004476A4"/>
    <w:rsid w:val="00451A1C"/>
    <w:rsid w:val="00453137"/>
    <w:rsid w:val="00453F88"/>
    <w:rsid w:val="0045431A"/>
    <w:rsid w:val="004544D7"/>
    <w:rsid w:val="00455501"/>
    <w:rsid w:val="00456566"/>
    <w:rsid w:val="00460591"/>
    <w:rsid w:val="004626EA"/>
    <w:rsid w:val="00462A6B"/>
    <w:rsid w:val="00466AF1"/>
    <w:rsid w:val="00467CFD"/>
    <w:rsid w:val="00470666"/>
    <w:rsid w:val="0047085B"/>
    <w:rsid w:val="00472E02"/>
    <w:rsid w:val="00474372"/>
    <w:rsid w:val="00474635"/>
    <w:rsid w:val="00474C39"/>
    <w:rsid w:val="00474D11"/>
    <w:rsid w:val="00476730"/>
    <w:rsid w:val="00476ACE"/>
    <w:rsid w:val="00480743"/>
    <w:rsid w:val="00481102"/>
    <w:rsid w:val="00481A64"/>
    <w:rsid w:val="00483087"/>
    <w:rsid w:val="004834E3"/>
    <w:rsid w:val="00484A20"/>
    <w:rsid w:val="0048699D"/>
    <w:rsid w:val="00487044"/>
    <w:rsid w:val="00487671"/>
    <w:rsid w:val="004876CF"/>
    <w:rsid w:val="00487C3A"/>
    <w:rsid w:val="00492B00"/>
    <w:rsid w:val="00494363"/>
    <w:rsid w:val="004951DF"/>
    <w:rsid w:val="00495CAE"/>
    <w:rsid w:val="0049649E"/>
    <w:rsid w:val="00496582"/>
    <w:rsid w:val="004A29BC"/>
    <w:rsid w:val="004A65EE"/>
    <w:rsid w:val="004B2964"/>
    <w:rsid w:val="004B2B73"/>
    <w:rsid w:val="004B3ACB"/>
    <w:rsid w:val="004B737A"/>
    <w:rsid w:val="004B76A3"/>
    <w:rsid w:val="004B7702"/>
    <w:rsid w:val="004B7EE0"/>
    <w:rsid w:val="004C02A5"/>
    <w:rsid w:val="004C074B"/>
    <w:rsid w:val="004C0DF0"/>
    <w:rsid w:val="004C219D"/>
    <w:rsid w:val="004C261A"/>
    <w:rsid w:val="004C3229"/>
    <w:rsid w:val="004C3908"/>
    <w:rsid w:val="004C4975"/>
    <w:rsid w:val="004C5083"/>
    <w:rsid w:val="004C58C8"/>
    <w:rsid w:val="004C7C1C"/>
    <w:rsid w:val="004D060B"/>
    <w:rsid w:val="004D0FD4"/>
    <w:rsid w:val="004D290F"/>
    <w:rsid w:val="004D29FA"/>
    <w:rsid w:val="004D4442"/>
    <w:rsid w:val="004D6605"/>
    <w:rsid w:val="004E0120"/>
    <w:rsid w:val="004E0A88"/>
    <w:rsid w:val="004E1CDE"/>
    <w:rsid w:val="004E20E3"/>
    <w:rsid w:val="004E2DF7"/>
    <w:rsid w:val="004E3D81"/>
    <w:rsid w:val="004E4CE1"/>
    <w:rsid w:val="004E57A4"/>
    <w:rsid w:val="004E6DC9"/>
    <w:rsid w:val="004E6E25"/>
    <w:rsid w:val="004F0A9C"/>
    <w:rsid w:val="004F1410"/>
    <w:rsid w:val="004F2B9C"/>
    <w:rsid w:val="004F2EB3"/>
    <w:rsid w:val="004F4F0A"/>
    <w:rsid w:val="004F6005"/>
    <w:rsid w:val="004F6E8B"/>
    <w:rsid w:val="004F7138"/>
    <w:rsid w:val="005001DE"/>
    <w:rsid w:val="005022CF"/>
    <w:rsid w:val="00503283"/>
    <w:rsid w:val="005039C9"/>
    <w:rsid w:val="005040B7"/>
    <w:rsid w:val="00510B5C"/>
    <w:rsid w:val="005115B0"/>
    <w:rsid w:val="00511EF5"/>
    <w:rsid w:val="005125AB"/>
    <w:rsid w:val="00513941"/>
    <w:rsid w:val="00513C1B"/>
    <w:rsid w:val="005141AB"/>
    <w:rsid w:val="00514B27"/>
    <w:rsid w:val="00515136"/>
    <w:rsid w:val="0051644C"/>
    <w:rsid w:val="00517047"/>
    <w:rsid w:val="005173D5"/>
    <w:rsid w:val="00517A12"/>
    <w:rsid w:val="00521BB6"/>
    <w:rsid w:val="00522071"/>
    <w:rsid w:val="005250A7"/>
    <w:rsid w:val="005254FA"/>
    <w:rsid w:val="005255B4"/>
    <w:rsid w:val="0052738A"/>
    <w:rsid w:val="005305BF"/>
    <w:rsid w:val="00530A90"/>
    <w:rsid w:val="00532823"/>
    <w:rsid w:val="00532DE9"/>
    <w:rsid w:val="00532E3A"/>
    <w:rsid w:val="00533E19"/>
    <w:rsid w:val="005365CA"/>
    <w:rsid w:val="00537FD4"/>
    <w:rsid w:val="005410AA"/>
    <w:rsid w:val="00541555"/>
    <w:rsid w:val="00541788"/>
    <w:rsid w:val="005459B1"/>
    <w:rsid w:val="00551D4F"/>
    <w:rsid w:val="00552D17"/>
    <w:rsid w:val="005530E5"/>
    <w:rsid w:val="005534A8"/>
    <w:rsid w:val="00553683"/>
    <w:rsid w:val="00553EAA"/>
    <w:rsid w:val="005540AB"/>
    <w:rsid w:val="0055490F"/>
    <w:rsid w:val="005554B2"/>
    <w:rsid w:val="00556A81"/>
    <w:rsid w:val="00557598"/>
    <w:rsid w:val="00557B67"/>
    <w:rsid w:val="005600FD"/>
    <w:rsid w:val="00560858"/>
    <w:rsid w:val="00562BEC"/>
    <w:rsid w:val="00562C26"/>
    <w:rsid w:val="00562D05"/>
    <w:rsid w:val="005634BB"/>
    <w:rsid w:val="005650D7"/>
    <w:rsid w:val="0056787C"/>
    <w:rsid w:val="00571DEF"/>
    <w:rsid w:val="0057295C"/>
    <w:rsid w:val="00573AA9"/>
    <w:rsid w:val="00574C75"/>
    <w:rsid w:val="005773C2"/>
    <w:rsid w:val="0058096C"/>
    <w:rsid w:val="00580BF7"/>
    <w:rsid w:val="00582969"/>
    <w:rsid w:val="00582D7D"/>
    <w:rsid w:val="00585160"/>
    <w:rsid w:val="0058523C"/>
    <w:rsid w:val="00590912"/>
    <w:rsid w:val="00591F09"/>
    <w:rsid w:val="005920AA"/>
    <w:rsid w:val="0059353F"/>
    <w:rsid w:val="0059454A"/>
    <w:rsid w:val="005959FF"/>
    <w:rsid w:val="00596BDF"/>
    <w:rsid w:val="0059753E"/>
    <w:rsid w:val="005A0DE3"/>
    <w:rsid w:val="005A1412"/>
    <w:rsid w:val="005A172D"/>
    <w:rsid w:val="005A2949"/>
    <w:rsid w:val="005A3EDC"/>
    <w:rsid w:val="005A4EE2"/>
    <w:rsid w:val="005B13CF"/>
    <w:rsid w:val="005B1765"/>
    <w:rsid w:val="005B2132"/>
    <w:rsid w:val="005B226C"/>
    <w:rsid w:val="005B42E3"/>
    <w:rsid w:val="005B4BD2"/>
    <w:rsid w:val="005B56ED"/>
    <w:rsid w:val="005B61E9"/>
    <w:rsid w:val="005B7ABA"/>
    <w:rsid w:val="005C06EA"/>
    <w:rsid w:val="005C2099"/>
    <w:rsid w:val="005C2249"/>
    <w:rsid w:val="005C2F3F"/>
    <w:rsid w:val="005C3838"/>
    <w:rsid w:val="005C4A43"/>
    <w:rsid w:val="005C513A"/>
    <w:rsid w:val="005C533E"/>
    <w:rsid w:val="005C6E9C"/>
    <w:rsid w:val="005D171C"/>
    <w:rsid w:val="005D1D5E"/>
    <w:rsid w:val="005D1DD3"/>
    <w:rsid w:val="005D2F57"/>
    <w:rsid w:val="005D40A2"/>
    <w:rsid w:val="005D4847"/>
    <w:rsid w:val="005D55FF"/>
    <w:rsid w:val="005D6617"/>
    <w:rsid w:val="005D6A63"/>
    <w:rsid w:val="005D6DE3"/>
    <w:rsid w:val="005D7992"/>
    <w:rsid w:val="005E0B05"/>
    <w:rsid w:val="005E0F85"/>
    <w:rsid w:val="005E2B7E"/>
    <w:rsid w:val="005E39CC"/>
    <w:rsid w:val="005E653A"/>
    <w:rsid w:val="005E6A21"/>
    <w:rsid w:val="005F0BB9"/>
    <w:rsid w:val="005F0FB4"/>
    <w:rsid w:val="005F12B2"/>
    <w:rsid w:val="005F14BE"/>
    <w:rsid w:val="005F1867"/>
    <w:rsid w:val="005F2034"/>
    <w:rsid w:val="005F2ADA"/>
    <w:rsid w:val="005F2E5D"/>
    <w:rsid w:val="005F365E"/>
    <w:rsid w:val="005F4A7E"/>
    <w:rsid w:val="005F6416"/>
    <w:rsid w:val="005F6E20"/>
    <w:rsid w:val="005F7405"/>
    <w:rsid w:val="005F766B"/>
    <w:rsid w:val="005F781E"/>
    <w:rsid w:val="005F7B80"/>
    <w:rsid w:val="0060107E"/>
    <w:rsid w:val="006011CD"/>
    <w:rsid w:val="00601CE4"/>
    <w:rsid w:val="00602C5C"/>
    <w:rsid w:val="00604709"/>
    <w:rsid w:val="006053F3"/>
    <w:rsid w:val="0060551E"/>
    <w:rsid w:val="006107E0"/>
    <w:rsid w:val="006111AC"/>
    <w:rsid w:val="00612443"/>
    <w:rsid w:val="00612E44"/>
    <w:rsid w:val="00613FCD"/>
    <w:rsid w:val="006155B3"/>
    <w:rsid w:val="006226BB"/>
    <w:rsid w:val="00623E60"/>
    <w:rsid w:val="00623EAE"/>
    <w:rsid w:val="00624206"/>
    <w:rsid w:val="006244BB"/>
    <w:rsid w:val="00624AE1"/>
    <w:rsid w:val="00624C39"/>
    <w:rsid w:val="006270D5"/>
    <w:rsid w:val="00631032"/>
    <w:rsid w:val="00631186"/>
    <w:rsid w:val="0063441D"/>
    <w:rsid w:val="00634545"/>
    <w:rsid w:val="00634FAD"/>
    <w:rsid w:val="00636003"/>
    <w:rsid w:val="00636212"/>
    <w:rsid w:val="006366D5"/>
    <w:rsid w:val="00636A23"/>
    <w:rsid w:val="00637FF2"/>
    <w:rsid w:val="0064056D"/>
    <w:rsid w:val="00642602"/>
    <w:rsid w:val="00643C41"/>
    <w:rsid w:val="00644E75"/>
    <w:rsid w:val="006457DD"/>
    <w:rsid w:val="006467B6"/>
    <w:rsid w:val="00647465"/>
    <w:rsid w:val="00647D03"/>
    <w:rsid w:val="00650D51"/>
    <w:rsid w:val="00651771"/>
    <w:rsid w:val="0065276B"/>
    <w:rsid w:val="00652999"/>
    <w:rsid w:val="0065337F"/>
    <w:rsid w:val="00656990"/>
    <w:rsid w:val="0065778F"/>
    <w:rsid w:val="006620A1"/>
    <w:rsid w:val="00663D1D"/>
    <w:rsid w:val="00663D74"/>
    <w:rsid w:val="00664558"/>
    <w:rsid w:val="00665239"/>
    <w:rsid w:val="006657D4"/>
    <w:rsid w:val="00665F44"/>
    <w:rsid w:val="00666331"/>
    <w:rsid w:val="006701EC"/>
    <w:rsid w:val="006704A8"/>
    <w:rsid w:val="00670A92"/>
    <w:rsid w:val="00671BC8"/>
    <w:rsid w:val="00673622"/>
    <w:rsid w:val="00675D0B"/>
    <w:rsid w:val="00676AB8"/>
    <w:rsid w:val="006771E5"/>
    <w:rsid w:val="006774B0"/>
    <w:rsid w:val="006779A0"/>
    <w:rsid w:val="00682251"/>
    <w:rsid w:val="00685A39"/>
    <w:rsid w:val="006906B5"/>
    <w:rsid w:val="00691E9C"/>
    <w:rsid w:val="0069410D"/>
    <w:rsid w:val="00695CBE"/>
    <w:rsid w:val="006A1E00"/>
    <w:rsid w:val="006A3D4A"/>
    <w:rsid w:val="006A44CF"/>
    <w:rsid w:val="006A4784"/>
    <w:rsid w:val="006A6310"/>
    <w:rsid w:val="006A77B7"/>
    <w:rsid w:val="006B16F9"/>
    <w:rsid w:val="006B2201"/>
    <w:rsid w:val="006B2B0D"/>
    <w:rsid w:val="006B50FC"/>
    <w:rsid w:val="006B6882"/>
    <w:rsid w:val="006C1FC3"/>
    <w:rsid w:val="006C23D6"/>
    <w:rsid w:val="006C2FC7"/>
    <w:rsid w:val="006C363A"/>
    <w:rsid w:val="006C3A9D"/>
    <w:rsid w:val="006C3ECD"/>
    <w:rsid w:val="006C6113"/>
    <w:rsid w:val="006C68E3"/>
    <w:rsid w:val="006C72BE"/>
    <w:rsid w:val="006D060E"/>
    <w:rsid w:val="006D558B"/>
    <w:rsid w:val="006D7BD5"/>
    <w:rsid w:val="006E05B5"/>
    <w:rsid w:val="006E1913"/>
    <w:rsid w:val="006E2AC7"/>
    <w:rsid w:val="006E3074"/>
    <w:rsid w:val="006E5381"/>
    <w:rsid w:val="006F04A8"/>
    <w:rsid w:val="006F120C"/>
    <w:rsid w:val="006F17E7"/>
    <w:rsid w:val="006F2C22"/>
    <w:rsid w:val="006F2F34"/>
    <w:rsid w:val="006F3C97"/>
    <w:rsid w:val="006F3E34"/>
    <w:rsid w:val="006F4FF8"/>
    <w:rsid w:val="006F61E1"/>
    <w:rsid w:val="006F6235"/>
    <w:rsid w:val="006F6BDB"/>
    <w:rsid w:val="00700389"/>
    <w:rsid w:val="007009F3"/>
    <w:rsid w:val="00700A7D"/>
    <w:rsid w:val="00700A98"/>
    <w:rsid w:val="00702A0F"/>
    <w:rsid w:val="007042F1"/>
    <w:rsid w:val="00705334"/>
    <w:rsid w:val="007107D7"/>
    <w:rsid w:val="00713F5E"/>
    <w:rsid w:val="00716D54"/>
    <w:rsid w:val="007176FC"/>
    <w:rsid w:val="00717EFE"/>
    <w:rsid w:val="00720288"/>
    <w:rsid w:val="007205F1"/>
    <w:rsid w:val="00721E3B"/>
    <w:rsid w:val="007238D5"/>
    <w:rsid w:val="00723D98"/>
    <w:rsid w:val="00725D3E"/>
    <w:rsid w:val="00727193"/>
    <w:rsid w:val="00727E4F"/>
    <w:rsid w:val="00731B3A"/>
    <w:rsid w:val="00731D25"/>
    <w:rsid w:val="00732B66"/>
    <w:rsid w:val="00732C0F"/>
    <w:rsid w:val="00732C2C"/>
    <w:rsid w:val="0073327B"/>
    <w:rsid w:val="007353AF"/>
    <w:rsid w:val="0073593F"/>
    <w:rsid w:val="00736E68"/>
    <w:rsid w:val="00736EB6"/>
    <w:rsid w:val="00737060"/>
    <w:rsid w:val="00737745"/>
    <w:rsid w:val="00740450"/>
    <w:rsid w:val="0074078E"/>
    <w:rsid w:val="007409D5"/>
    <w:rsid w:val="007411AF"/>
    <w:rsid w:val="007419BD"/>
    <w:rsid w:val="00742008"/>
    <w:rsid w:val="00742D8B"/>
    <w:rsid w:val="00743AAC"/>
    <w:rsid w:val="0074621B"/>
    <w:rsid w:val="007469AE"/>
    <w:rsid w:val="00747119"/>
    <w:rsid w:val="00747B8B"/>
    <w:rsid w:val="00747DEA"/>
    <w:rsid w:val="007500F4"/>
    <w:rsid w:val="00751FFA"/>
    <w:rsid w:val="007535AB"/>
    <w:rsid w:val="00753CAC"/>
    <w:rsid w:val="00753F2E"/>
    <w:rsid w:val="00755DF6"/>
    <w:rsid w:val="00756CB9"/>
    <w:rsid w:val="007574FD"/>
    <w:rsid w:val="007635A1"/>
    <w:rsid w:val="00765263"/>
    <w:rsid w:val="00765AE2"/>
    <w:rsid w:val="00766863"/>
    <w:rsid w:val="00767CBB"/>
    <w:rsid w:val="00772497"/>
    <w:rsid w:val="00776DE6"/>
    <w:rsid w:val="007808E9"/>
    <w:rsid w:val="00780A0D"/>
    <w:rsid w:val="00780E63"/>
    <w:rsid w:val="00782316"/>
    <w:rsid w:val="007832BC"/>
    <w:rsid w:val="007844CC"/>
    <w:rsid w:val="0078624E"/>
    <w:rsid w:val="0078647B"/>
    <w:rsid w:val="00791EB2"/>
    <w:rsid w:val="00792212"/>
    <w:rsid w:val="00793391"/>
    <w:rsid w:val="00794071"/>
    <w:rsid w:val="0079409F"/>
    <w:rsid w:val="00794127"/>
    <w:rsid w:val="0079413F"/>
    <w:rsid w:val="007950E4"/>
    <w:rsid w:val="00795C34"/>
    <w:rsid w:val="00796C05"/>
    <w:rsid w:val="00796D41"/>
    <w:rsid w:val="007A1226"/>
    <w:rsid w:val="007A1E83"/>
    <w:rsid w:val="007A20CA"/>
    <w:rsid w:val="007A2E6B"/>
    <w:rsid w:val="007A49C4"/>
    <w:rsid w:val="007A4D8F"/>
    <w:rsid w:val="007A5276"/>
    <w:rsid w:val="007A6014"/>
    <w:rsid w:val="007A66B4"/>
    <w:rsid w:val="007A6833"/>
    <w:rsid w:val="007A77D6"/>
    <w:rsid w:val="007A7C43"/>
    <w:rsid w:val="007C019B"/>
    <w:rsid w:val="007C07B7"/>
    <w:rsid w:val="007C0CE5"/>
    <w:rsid w:val="007C2E7E"/>
    <w:rsid w:val="007C3230"/>
    <w:rsid w:val="007C3504"/>
    <w:rsid w:val="007C3CF0"/>
    <w:rsid w:val="007C4D59"/>
    <w:rsid w:val="007C578C"/>
    <w:rsid w:val="007C7502"/>
    <w:rsid w:val="007C7EF3"/>
    <w:rsid w:val="007D0B71"/>
    <w:rsid w:val="007D0D79"/>
    <w:rsid w:val="007D26EE"/>
    <w:rsid w:val="007D288D"/>
    <w:rsid w:val="007D6C32"/>
    <w:rsid w:val="007D7CF0"/>
    <w:rsid w:val="007E1E33"/>
    <w:rsid w:val="007E2BC2"/>
    <w:rsid w:val="007E3C3E"/>
    <w:rsid w:val="007E48BB"/>
    <w:rsid w:val="007E7558"/>
    <w:rsid w:val="007E75BA"/>
    <w:rsid w:val="007F0488"/>
    <w:rsid w:val="007F053D"/>
    <w:rsid w:val="007F07C5"/>
    <w:rsid w:val="007F08DF"/>
    <w:rsid w:val="007F17FF"/>
    <w:rsid w:val="007F1985"/>
    <w:rsid w:val="007F24E2"/>
    <w:rsid w:val="007F2558"/>
    <w:rsid w:val="007F2B1B"/>
    <w:rsid w:val="007F3807"/>
    <w:rsid w:val="007F41EC"/>
    <w:rsid w:val="007F5A3E"/>
    <w:rsid w:val="007F5F98"/>
    <w:rsid w:val="007F6704"/>
    <w:rsid w:val="007F6A3C"/>
    <w:rsid w:val="008008D1"/>
    <w:rsid w:val="0080132C"/>
    <w:rsid w:val="00801732"/>
    <w:rsid w:val="00804051"/>
    <w:rsid w:val="008055DC"/>
    <w:rsid w:val="00806137"/>
    <w:rsid w:val="008062C7"/>
    <w:rsid w:val="008063C8"/>
    <w:rsid w:val="008068C1"/>
    <w:rsid w:val="00807936"/>
    <w:rsid w:val="00807AE8"/>
    <w:rsid w:val="00812453"/>
    <w:rsid w:val="00812C77"/>
    <w:rsid w:val="0081722A"/>
    <w:rsid w:val="008223AB"/>
    <w:rsid w:val="0082257E"/>
    <w:rsid w:val="00825F3A"/>
    <w:rsid w:val="0082609D"/>
    <w:rsid w:val="00827CEC"/>
    <w:rsid w:val="00827F67"/>
    <w:rsid w:val="008302CA"/>
    <w:rsid w:val="00830FEA"/>
    <w:rsid w:val="0083276F"/>
    <w:rsid w:val="00832CEA"/>
    <w:rsid w:val="00833983"/>
    <w:rsid w:val="0083612D"/>
    <w:rsid w:val="008369FD"/>
    <w:rsid w:val="00837526"/>
    <w:rsid w:val="0083787A"/>
    <w:rsid w:val="00840A2E"/>
    <w:rsid w:val="008424DD"/>
    <w:rsid w:val="00842AFD"/>
    <w:rsid w:val="00843BD4"/>
    <w:rsid w:val="0084664E"/>
    <w:rsid w:val="0085045D"/>
    <w:rsid w:val="0085308C"/>
    <w:rsid w:val="00853145"/>
    <w:rsid w:val="00854F67"/>
    <w:rsid w:val="00855C2D"/>
    <w:rsid w:val="00855DDA"/>
    <w:rsid w:val="00856BCE"/>
    <w:rsid w:val="00857CBA"/>
    <w:rsid w:val="00860BA6"/>
    <w:rsid w:val="00862FDF"/>
    <w:rsid w:val="00867035"/>
    <w:rsid w:val="008670C6"/>
    <w:rsid w:val="00867582"/>
    <w:rsid w:val="00867F2C"/>
    <w:rsid w:val="00870387"/>
    <w:rsid w:val="00870927"/>
    <w:rsid w:val="0087098E"/>
    <w:rsid w:val="00872986"/>
    <w:rsid w:val="00872B98"/>
    <w:rsid w:val="00872E10"/>
    <w:rsid w:val="008733ED"/>
    <w:rsid w:val="00873B6B"/>
    <w:rsid w:val="00873D06"/>
    <w:rsid w:val="0087415C"/>
    <w:rsid w:val="00877CD0"/>
    <w:rsid w:val="008826F0"/>
    <w:rsid w:val="00883B5A"/>
    <w:rsid w:val="00883DF3"/>
    <w:rsid w:val="00884E89"/>
    <w:rsid w:val="008868B2"/>
    <w:rsid w:val="0088713D"/>
    <w:rsid w:val="00890706"/>
    <w:rsid w:val="00890E4C"/>
    <w:rsid w:val="0089299E"/>
    <w:rsid w:val="00892A37"/>
    <w:rsid w:val="00893C6D"/>
    <w:rsid w:val="00894EF6"/>
    <w:rsid w:val="00897124"/>
    <w:rsid w:val="00897FD4"/>
    <w:rsid w:val="008A1373"/>
    <w:rsid w:val="008A1B79"/>
    <w:rsid w:val="008A22BB"/>
    <w:rsid w:val="008A3084"/>
    <w:rsid w:val="008A3A13"/>
    <w:rsid w:val="008A4733"/>
    <w:rsid w:val="008A5020"/>
    <w:rsid w:val="008A50CC"/>
    <w:rsid w:val="008B31C1"/>
    <w:rsid w:val="008B3669"/>
    <w:rsid w:val="008B3A05"/>
    <w:rsid w:val="008B4957"/>
    <w:rsid w:val="008B4E51"/>
    <w:rsid w:val="008B554F"/>
    <w:rsid w:val="008B6FE3"/>
    <w:rsid w:val="008B711C"/>
    <w:rsid w:val="008C05F3"/>
    <w:rsid w:val="008C38B7"/>
    <w:rsid w:val="008C43DC"/>
    <w:rsid w:val="008C46E7"/>
    <w:rsid w:val="008C5525"/>
    <w:rsid w:val="008C6C2A"/>
    <w:rsid w:val="008C7205"/>
    <w:rsid w:val="008C760B"/>
    <w:rsid w:val="008C78C5"/>
    <w:rsid w:val="008D0122"/>
    <w:rsid w:val="008D2BDB"/>
    <w:rsid w:val="008D42A0"/>
    <w:rsid w:val="008D6AF0"/>
    <w:rsid w:val="008E0F16"/>
    <w:rsid w:val="008E4012"/>
    <w:rsid w:val="008E42CF"/>
    <w:rsid w:val="008E4A93"/>
    <w:rsid w:val="008E4C1C"/>
    <w:rsid w:val="008E5768"/>
    <w:rsid w:val="008E71C2"/>
    <w:rsid w:val="008E7E48"/>
    <w:rsid w:val="008F21BA"/>
    <w:rsid w:val="008F22F2"/>
    <w:rsid w:val="008F285E"/>
    <w:rsid w:val="008F2B4E"/>
    <w:rsid w:val="008F2BB1"/>
    <w:rsid w:val="008F3315"/>
    <w:rsid w:val="008F3C15"/>
    <w:rsid w:val="008F4078"/>
    <w:rsid w:val="008F5A5A"/>
    <w:rsid w:val="008F5C1B"/>
    <w:rsid w:val="0090199B"/>
    <w:rsid w:val="00904353"/>
    <w:rsid w:val="00904B8C"/>
    <w:rsid w:val="00904C4F"/>
    <w:rsid w:val="009054E4"/>
    <w:rsid w:val="00905CB4"/>
    <w:rsid w:val="00906435"/>
    <w:rsid w:val="00910A69"/>
    <w:rsid w:val="0091399E"/>
    <w:rsid w:val="0091445D"/>
    <w:rsid w:val="009145F3"/>
    <w:rsid w:val="0091466D"/>
    <w:rsid w:val="00915C51"/>
    <w:rsid w:val="00916B32"/>
    <w:rsid w:val="00916ED2"/>
    <w:rsid w:val="00921866"/>
    <w:rsid w:val="00922B51"/>
    <w:rsid w:val="00924685"/>
    <w:rsid w:val="00924DD3"/>
    <w:rsid w:val="00926890"/>
    <w:rsid w:val="00927059"/>
    <w:rsid w:val="00930273"/>
    <w:rsid w:val="00930915"/>
    <w:rsid w:val="009309E5"/>
    <w:rsid w:val="009313FB"/>
    <w:rsid w:val="00932917"/>
    <w:rsid w:val="00932EB6"/>
    <w:rsid w:val="00933BC0"/>
    <w:rsid w:val="009354F9"/>
    <w:rsid w:val="00942112"/>
    <w:rsid w:val="0094325E"/>
    <w:rsid w:val="00943955"/>
    <w:rsid w:val="0094470B"/>
    <w:rsid w:val="00950BFD"/>
    <w:rsid w:val="009519C8"/>
    <w:rsid w:val="00951C97"/>
    <w:rsid w:val="00952733"/>
    <w:rsid w:val="00953203"/>
    <w:rsid w:val="00953333"/>
    <w:rsid w:val="00953422"/>
    <w:rsid w:val="00953907"/>
    <w:rsid w:val="00954491"/>
    <w:rsid w:val="009545A9"/>
    <w:rsid w:val="00954857"/>
    <w:rsid w:val="00954A35"/>
    <w:rsid w:val="00954B8B"/>
    <w:rsid w:val="00955EE0"/>
    <w:rsid w:val="00955F98"/>
    <w:rsid w:val="009602A4"/>
    <w:rsid w:val="00960AAE"/>
    <w:rsid w:val="009627F5"/>
    <w:rsid w:val="00965E93"/>
    <w:rsid w:val="009668D6"/>
    <w:rsid w:val="00967D12"/>
    <w:rsid w:val="00967D76"/>
    <w:rsid w:val="00967F55"/>
    <w:rsid w:val="00970D09"/>
    <w:rsid w:val="0097181C"/>
    <w:rsid w:val="009753FB"/>
    <w:rsid w:val="00975B7B"/>
    <w:rsid w:val="00975BDC"/>
    <w:rsid w:val="0098185D"/>
    <w:rsid w:val="00981A03"/>
    <w:rsid w:val="00981D68"/>
    <w:rsid w:val="00982433"/>
    <w:rsid w:val="00982729"/>
    <w:rsid w:val="00982E55"/>
    <w:rsid w:val="0098361A"/>
    <w:rsid w:val="00983EFA"/>
    <w:rsid w:val="00983F06"/>
    <w:rsid w:val="00984193"/>
    <w:rsid w:val="00985637"/>
    <w:rsid w:val="00986DD4"/>
    <w:rsid w:val="00987BDA"/>
    <w:rsid w:val="00987C09"/>
    <w:rsid w:val="00987FCC"/>
    <w:rsid w:val="00993887"/>
    <w:rsid w:val="0099608B"/>
    <w:rsid w:val="009968C3"/>
    <w:rsid w:val="009A072A"/>
    <w:rsid w:val="009A227B"/>
    <w:rsid w:val="009A274D"/>
    <w:rsid w:val="009A2EED"/>
    <w:rsid w:val="009A509A"/>
    <w:rsid w:val="009A51C2"/>
    <w:rsid w:val="009B0A5C"/>
    <w:rsid w:val="009B0C5C"/>
    <w:rsid w:val="009B2640"/>
    <w:rsid w:val="009B4AF5"/>
    <w:rsid w:val="009B7045"/>
    <w:rsid w:val="009B7583"/>
    <w:rsid w:val="009C04FA"/>
    <w:rsid w:val="009C1106"/>
    <w:rsid w:val="009C3BC0"/>
    <w:rsid w:val="009C5B1E"/>
    <w:rsid w:val="009C6C39"/>
    <w:rsid w:val="009D0B04"/>
    <w:rsid w:val="009D4019"/>
    <w:rsid w:val="009D4459"/>
    <w:rsid w:val="009D4BE2"/>
    <w:rsid w:val="009D583A"/>
    <w:rsid w:val="009D7F87"/>
    <w:rsid w:val="009E0669"/>
    <w:rsid w:val="009E0B8F"/>
    <w:rsid w:val="009E2658"/>
    <w:rsid w:val="009E29BA"/>
    <w:rsid w:val="009E2B36"/>
    <w:rsid w:val="009E307B"/>
    <w:rsid w:val="009E336E"/>
    <w:rsid w:val="009E6BAC"/>
    <w:rsid w:val="009F091A"/>
    <w:rsid w:val="009F1326"/>
    <w:rsid w:val="009F2E5A"/>
    <w:rsid w:val="009F2F5F"/>
    <w:rsid w:val="009F3D00"/>
    <w:rsid w:val="009F4016"/>
    <w:rsid w:val="009F7D59"/>
    <w:rsid w:val="00A02A3C"/>
    <w:rsid w:val="00A04478"/>
    <w:rsid w:val="00A04670"/>
    <w:rsid w:val="00A053A8"/>
    <w:rsid w:val="00A063D0"/>
    <w:rsid w:val="00A065E0"/>
    <w:rsid w:val="00A07723"/>
    <w:rsid w:val="00A103B8"/>
    <w:rsid w:val="00A120DA"/>
    <w:rsid w:val="00A12562"/>
    <w:rsid w:val="00A14053"/>
    <w:rsid w:val="00A15055"/>
    <w:rsid w:val="00A164FD"/>
    <w:rsid w:val="00A16E34"/>
    <w:rsid w:val="00A204E9"/>
    <w:rsid w:val="00A20FCA"/>
    <w:rsid w:val="00A244A3"/>
    <w:rsid w:val="00A2559D"/>
    <w:rsid w:val="00A25A50"/>
    <w:rsid w:val="00A2638C"/>
    <w:rsid w:val="00A26FB7"/>
    <w:rsid w:val="00A27674"/>
    <w:rsid w:val="00A276FE"/>
    <w:rsid w:val="00A30440"/>
    <w:rsid w:val="00A31763"/>
    <w:rsid w:val="00A31E17"/>
    <w:rsid w:val="00A331EF"/>
    <w:rsid w:val="00A33293"/>
    <w:rsid w:val="00A3410B"/>
    <w:rsid w:val="00A3645F"/>
    <w:rsid w:val="00A36C44"/>
    <w:rsid w:val="00A36D2D"/>
    <w:rsid w:val="00A442CA"/>
    <w:rsid w:val="00A461CB"/>
    <w:rsid w:val="00A46DFB"/>
    <w:rsid w:val="00A5059E"/>
    <w:rsid w:val="00A52F1F"/>
    <w:rsid w:val="00A55A2D"/>
    <w:rsid w:val="00A565BC"/>
    <w:rsid w:val="00A5752B"/>
    <w:rsid w:val="00A600B8"/>
    <w:rsid w:val="00A603D6"/>
    <w:rsid w:val="00A613A6"/>
    <w:rsid w:val="00A61960"/>
    <w:rsid w:val="00A625BA"/>
    <w:rsid w:val="00A62C2A"/>
    <w:rsid w:val="00A62F47"/>
    <w:rsid w:val="00A6633D"/>
    <w:rsid w:val="00A70B85"/>
    <w:rsid w:val="00A7104D"/>
    <w:rsid w:val="00A71557"/>
    <w:rsid w:val="00A71884"/>
    <w:rsid w:val="00A7454F"/>
    <w:rsid w:val="00A75EEB"/>
    <w:rsid w:val="00A75EF1"/>
    <w:rsid w:val="00A82E63"/>
    <w:rsid w:val="00A83301"/>
    <w:rsid w:val="00A83F7A"/>
    <w:rsid w:val="00A856DE"/>
    <w:rsid w:val="00A86968"/>
    <w:rsid w:val="00A90040"/>
    <w:rsid w:val="00A938D0"/>
    <w:rsid w:val="00A93FE4"/>
    <w:rsid w:val="00A94C3D"/>
    <w:rsid w:val="00A94D30"/>
    <w:rsid w:val="00A96092"/>
    <w:rsid w:val="00A96FE9"/>
    <w:rsid w:val="00AA0FA2"/>
    <w:rsid w:val="00AA1B50"/>
    <w:rsid w:val="00AA211E"/>
    <w:rsid w:val="00AA2BC6"/>
    <w:rsid w:val="00AA4D24"/>
    <w:rsid w:val="00AA4D45"/>
    <w:rsid w:val="00AA7492"/>
    <w:rsid w:val="00AA7B1A"/>
    <w:rsid w:val="00AA7EA8"/>
    <w:rsid w:val="00AB52BD"/>
    <w:rsid w:val="00AC0100"/>
    <w:rsid w:val="00AC0FAE"/>
    <w:rsid w:val="00AC19A7"/>
    <w:rsid w:val="00AC2A2F"/>
    <w:rsid w:val="00AC3937"/>
    <w:rsid w:val="00AC3C84"/>
    <w:rsid w:val="00AC7DF1"/>
    <w:rsid w:val="00AD1CDA"/>
    <w:rsid w:val="00AD1F17"/>
    <w:rsid w:val="00AD1F25"/>
    <w:rsid w:val="00AD31BD"/>
    <w:rsid w:val="00AD3DB5"/>
    <w:rsid w:val="00AD3EBA"/>
    <w:rsid w:val="00AD59DE"/>
    <w:rsid w:val="00AD5D08"/>
    <w:rsid w:val="00AD7D9D"/>
    <w:rsid w:val="00AE02E6"/>
    <w:rsid w:val="00AE18A2"/>
    <w:rsid w:val="00AE18E3"/>
    <w:rsid w:val="00AE2D99"/>
    <w:rsid w:val="00AE53CF"/>
    <w:rsid w:val="00AE5DE0"/>
    <w:rsid w:val="00AE6ADA"/>
    <w:rsid w:val="00AE6D0C"/>
    <w:rsid w:val="00AE6E4A"/>
    <w:rsid w:val="00AE6F73"/>
    <w:rsid w:val="00AE71DC"/>
    <w:rsid w:val="00AE760E"/>
    <w:rsid w:val="00AE78C8"/>
    <w:rsid w:val="00AF101B"/>
    <w:rsid w:val="00AF25B1"/>
    <w:rsid w:val="00AF2E4C"/>
    <w:rsid w:val="00AF5288"/>
    <w:rsid w:val="00AF5AD8"/>
    <w:rsid w:val="00AF5EA4"/>
    <w:rsid w:val="00B000EB"/>
    <w:rsid w:val="00B00A26"/>
    <w:rsid w:val="00B01822"/>
    <w:rsid w:val="00B01C86"/>
    <w:rsid w:val="00B023B8"/>
    <w:rsid w:val="00B03F02"/>
    <w:rsid w:val="00B056D7"/>
    <w:rsid w:val="00B05F97"/>
    <w:rsid w:val="00B07232"/>
    <w:rsid w:val="00B07953"/>
    <w:rsid w:val="00B07CFA"/>
    <w:rsid w:val="00B10408"/>
    <w:rsid w:val="00B12723"/>
    <w:rsid w:val="00B12A1F"/>
    <w:rsid w:val="00B1385E"/>
    <w:rsid w:val="00B1437D"/>
    <w:rsid w:val="00B155E0"/>
    <w:rsid w:val="00B21205"/>
    <w:rsid w:val="00B21A7B"/>
    <w:rsid w:val="00B23635"/>
    <w:rsid w:val="00B24E13"/>
    <w:rsid w:val="00B2547E"/>
    <w:rsid w:val="00B25FE8"/>
    <w:rsid w:val="00B270A8"/>
    <w:rsid w:val="00B27301"/>
    <w:rsid w:val="00B27BEA"/>
    <w:rsid w:val="00B27D51"/>
    <w:rsid w:val="00B32E70"/>
    <w:rsid w:val="00B343EF"/>
    <w:rsid w:val="00B369FA"/>
    <w:rsid w:val="00B36DCE"/>
    <w:rsid w:val="00B37F4C"/>
    <w:rsid w:val="00B40E70"/>
    <w:rsid w:val="00B4161A"/>
    <w:rsid w:val="00B42BB1"/>
    <w:rsid w:val="00B42C2A"/>
    <w:rsid w:val="00B433A9"/>
    <w:rsid w:val="00B44453"/>
    <w:rsid w:val="00B45054"/>
    <w:rsid w:val="00B45122"/>
    <w:rsid w:val="00B45896"/>
    <w:rsid w:val="00B46212"/>
    <w:rsid w:val="00B46C38"/>
    <w:rsid w:val="00B474AE"/>
    <w:rsid w:val="00B47F45"/>
    <w:rsid w:val="00B5053A"/>
    <w:rsid w:val="00B5132A"/>
    <w:rsid w:val="00B525E5"/>
    <w:rsid w:val="00B53B0A"/>
    <w:rsid w:val="00B54B9D"/>
    <w:rsid w:val="00B5554C"/>
    <w:rsid w:val="00B55E3E"/>
    <w:rsid w:val="00B56D83"/>
    <w:rsid w:val="00B57668"/>
    <w:rsid w:val="00B62413"/>
    <w:rsid w:val="00B63546"/>
    <w:rsid w:val="00B63F30"/>
    <w:rsid w:val="00B6425F"/>
    <w:rsid w:val="00B669C8"/>
    <w:rsid w:val="00B67C57"/>
    <w:rsid w:val="00B7053A"/>
    <w:rsid w:val="00B707BF"/>
    <w:rsid w:val="00B74D0C"/>
    <w:rsid w:val="00B767A8"/>
    <w:rsid w:val="00B77B90"/>
    <w:rsid w:val="00B82910"/>
    <w:rsid w:val="00B8326F"/>
    <w:rsid w:val="00B83889"/>
    <w:rsid w:val="00B83A85"/>
    <w:rsid w:val="00B870DC"/>
    <w:rsid w:val="00B87D7F"/>
    <w:rsid w:val="00B90B76"/>
    <w:rsid w:val="00B91A25"/>
    <w:rsid w:val="00B921C5"/>
    <w:rsid w:val="00B92487"/>
    <w:rsid w:val="00B93DF5"/>
    <w:rsid w:val="00B94445"/>
    <w:rsid w:val="00B954A8"/>
    <w:rsid w:val="00B95C78"/>
    <w:rsid w:val="00B96A5C"/>
    <w:rsid w:val="00B96FF2"/>
    <w:rsid w:val="00B97303"/>
    <w:rsid w:val="00BA0F41"/>
    <w:rsid w:val="00BA16D9"/>
    <w:rsid w:val="00BA30A6"/>
    <w:rsid w:val="00BA3D0D"/>
    <w:rsid w:val="00BA430A"/>
    <w:rsid w:val="00BA4767"/>
    <w:rsid w:val="00BA494C"/>
    <w:rsid w:val="00BA6330"/>
    <w:rsid w:val="00BA64F3"/>
    <w:rsid w:val="00BA68D6"/>
    <w:rsid w:val="00BB0CBD"/>
    <w:rsid w:val="00BB3DFF"/>
    <w:rsid w:val="00BB49BC"/>
    <w:rsid w:val="00BB5CFC"/>
    <w:rsid w:val="00BB61F0"/>
    <w:rsid w:val="00BC069E"/>
    <w:rsid w:val="00BC12BF"/>
    <w:rsid w:val="00BC1AD5"/>
    <w:rsid w:val="00BC22CA"/>
    <w:rsid w:val="00BC3936"/>
    <w:rsid w:val="00BC5100"/>
    <w:rsid w:val="00BC5DFD"/>
    <w:rsid w:val="00BC622F"/>
    <w:rsid w:val="00BC6D92"/>
    <w:rsid w:val="00BC6DE9"/>
    <w:rsid w:val="00BC751D"/>
    <w:rsid w:val="00BC786B"/>
    <w:rsid w:val="00BD0FC9"/>
    <w:rsid w:val="00BD13E6"/>
    <w:rsid w:val="00BD1C3F"/>
    <w:rsid w:val="00BD3A95"/>
    <w:rsid w:val="00BD3AAB"/>
    <w:rsid w:val="00BD4960"/>
    <w:rsid w:val="00BD4B27"/>
    <w:rsid w:val="00BD5CD5"/>
    <w:rsid w:val="00BD741E"/>
    <w:rsid w:val="00BD771A"/>
    <w:rsid w:val="00BE08CA"/>
    <w:rsid w:val="00BE0CE6"/>
    <w:rsid w:val="00BE1A2F"/>
    <w:rsid w:val="00BE26C8"/>
    <w:rsid w:val="00BE596A"/>
    <w:rsid w:val="00BE6791"/>
    <w:rsid w:val="00BE6819"/>
    <w:rsid w:val="00BE6C3D"/>
    <w:rsid w:val="00BE75D7"/>
    <w:rsid w:val="00BF0CE2"/>
    <w:rsid w:val="00BF0E89"/>
    <w:rsid w:val="00BF0ED0"/>
    <w:rsid w:val="00BF210F"/>
    <w:rsid w:val="00BF48E3"/>
    <w:rsid w:val="00BF4FFB"/>
    <w:rsid w:val="00BF530B"/>
    <w:rsid w:val="00BF6E25"/>
    <w:rsid w:val="00BF76E5"/>
    <w:rsid w:val="00BF7DB6"/>
    <w:rsid w:val="00C0027B"/>
    <w:rsid w:val="00C00641"/>
    <w:rsid w:val="00C010B4"/>
    <w:rsid w:val="00C029DE"/>
    <w:rsid w:val="00C02B36"/>
    <w:rsid w:val="00C04335"/>
    <w:rsid w:val="00C0448D"/>
    <w:rsid w:val="00C04A30"/>
    <w:rsid w:val="00C054D3"/>
    <w:rsid w:val="00C05A48"/>
    <w:rsid w:val="00C06D4B"/>
    <w:rsid w:val="00C07046"/>
    <w:rsid w:val="00C07E73"/>
    <w:rsid w:val="00C1099C"/>
    <w:rsid w:val="00C10AF4"/>
    <w:rsid w:val="00C10B58"/>
    <w:rsid w:val="00C117DA"/>
    <w:rsid w:val="00C1320F"/>
    <w:rsid w:val="00C13D77"/>
    <w:rsid w:val="00C143DA"/>
    <w:rsid w:val="00C14791"/>
    <w:rsid w:val="00C14913"/>
    <w:rsid w:val="00C14E81"/>
    <w:rsid w:val="00C15277"/>
    <w:rsid w:val="00C1640C"/>
    <w:rsid w:val="00C168BA"/>
    <w:rsid w:val="00C169D0"/>
    <w:rsid w:val="00C17EDD"/>
    <w:rsid w:val="00C20174"/>
    <w:rsid w:val="00C20586"/>
    <w:rsid w:val="00C21AE5"/>
    <w:rsid w:val="00C25052"/>
    <w:rsid w:val="00C257E9"/>
    <w:rsid w:val="00C271E8"/>
    <w:rsid w:val="00C306D4"/>
    <w:rsid w:val="00C30D28"/>
    <w:rsid w:val="00C315F9"/>
    <w:rsid w:val="00C3321C"/>
    <w:rsid w:val="00C33A57"/>
    <w:rsid w:val="00C361E2"/>
    <w:rsid w:val="00C373B6"/>
    <w:rsid w:val="00C37569"/>
    <w:rsid w:val="00C37B36"/>
    <w:rsid w:val="00C410D3"/>
    <w:rsid w:val="00C42A3E"/>
    <w:rsid w:val="00C42BC2"/>
    <w:rsid w:val="00C43A10"/>
    <w:rsid w:val="00C4417E"/>
    <w:rsid w:val="00C44ABE"/>
    <w:rsid w:val="00C456F3"/>
    <w:rsid w:val="00C45B72"/>
    <w:rsid w:val="00C45BAE"/>
    <w:rsid w:val="00C469F1"/>
    <w:rsid w:val="00C46A16"/>
    <w:rsid w:val="00C475F0"/>
    <w:rsid w:val="00C50990"/>
    <w:rsid w:val="00C51321"/>
    <w:rsid w:val="00C53C60"/>
    <w:rsid w:val="00C54269"/>
    <w:rsid w:val="00C54B0C"/>
    <w:rsid w:val="00C56EC9"/>
    <w:rsid w:val="00C5799F"/>
    <w:rsid w:val="00C57B7B"/>
    <w:rsid w:val="00C60823"/>
    <w:rsid w:val="00C6083F"/>
    <w:rsid w:val="00C60BF9"/>
    <w:rsid w:val="00C627CF"/>
    <w:rsid w:val="00C62842"/>
    <w:rsid w:val="00C63408"/>
    <w:rsid w:val="00C63711"/>
    <w:rsid w:val="00C639E9"/>
    <w:rsid w:val="00C64510"/>
    <w:rsid w:val="00C64BFF"/>
    <w:rsid w:val="00C6524D"/>
    <w:rsid w:val="00C65EE4"/>
    <w:rsid w:val="00C66CA5"/>
    <w:rsid w:val="00C70A4A"/>
    <w:rsid w:val="00C71400"/>
    <w:rsid w:val="00C71D4E"/>
    <w:rsid w:val="00C73190"/>
    <w:rsid w:val="00C73C3F"/>
    <w:rsid w:val="00C73DDB"/>
    <w:rsid w:val="00C74BC8"/>
    <w:rsid w:val="00C74CA9"/>
    <w:rsid w:val="00C765C0"/>
    <w:rsid w:val="00C7747A"/>
    <w:rsid w:val="00C77696"/>
    <w:rsid w:val="00C803E0"/>
    <w:rsid w:val="00C80518"/>
    <w:rsid w:val="00C8217E"/>
    <w:rsid w:val="00C827A3"/>
    <w:rsid w:val="00C827FA"/>
    <w:rsid w:val="00C82A9C"/>
    <w:rsid w:val="00C82B51"/>
    <w:rsid w:val="00C833A6"/>
    <w:rsid w:val="00C84AEE"/>
    <w:rsid w:val="00C865F1"/>
    <w:rsid w:val="00C879DD"/>
    <w:rsid w:val="00C910A2"/>
    <w:rsid w:val="00C92C1E"/>
    <w:rsid w:val="00C93465"/>
    <w:rsid w:val="00C939D7"/>
    <w:rsid w:val="00C96504"/>
    <w:rsid w:val="00C965DE"/>
    <w:rsid w:val="00C9733B"/>
    <w:rsid w:val="00C97560"/>
    <w:rsid w:val="00C97B66"/>
    <w:rsid w:val="00CA12BB"/>
    <w:rsid w:val="00CA2740"/>
    <w:rsid w:val="00CA3686"/>
    <w:rsid w:val="00CA3F7E"/>
    <w:rsid w:val="00CA4661"/>
    <w:rsid w:val="00CA4904"/>
    <w:rsid w:val="00CA62EC"/>
    <w:rsid w:val="00CA75DB"/>
    <w:rsid w:val="00CB2D6A"/>
    <w:rsid w:val="00CB2FD9"/>
    <w:rsid w:val="00CB3BDC"/>
    <w:rsid w:val="00CB4501"/>
    <w:rsid w:val="00CB4A27"/>
    <w:rsid w:val="00CB6D60"/>
    <w:rsid w:val="00CC025E"/>
    <w:rsid w:val="00CC1D65"/>
    <w:rsid w:val="00CC46C4"/>
    <w:rsid w:val="00CC58D1"/>
    <w:rsid w:val="00CC6014"/>
    <w:rsid w:val="00CC7063"/>
    <w:rsid w:val="00CD42AE"/>
    <w:rsid w:val="00CD4654"/>
    <w:rsid w:val="00CD55D9"/>
    <w:rsid w:val="00CD627C"/>
    <w:rsid w:val="00CD6287"/>
    <w:rsid w:val="00CE09CC"/>
    <w:rsid w:val="00CE1650"/>
    <w:rsid w:val="00CE2757"/>
    <w:rsid w:val="00CE335D"/>
    <w:rsid w:val="00CE4BEF"/>
    <w:rsid w:val="00CF0AFD"/>
    <w:rsid w:val="00CF2CF6"/>
    <w:rsid w:val="00CF3076"/>
    <w:rsid w:val="00CF371E"/>
    <w:rsid w:val="00CF5478"/>
    <w:rsid w:val="00CF6D77"/>
    <w:rsid w:val="00D00010"/>
    <w:rsid w:val="00D0090B"/>
    <w:rsid w:val="00D01BF3"/>
    <w:rsid w:val="00D0294D"/>
    <w:rsid w:val="00D03610"/>
    <w:rsid w:val="00D036FC"/>
    <w:rsid w:val="00D05ECD"/>
    <w:rsid w:val="00D068CE"/>
    <w:rsid w:val="00D07517"/>
    <w:rsid w:val="00D07703"/>
    <w:rsid w:val="00D07D29"/>
    <w:rsid w:val="00D10381"/>
    <w:rsid w:val="00D10E4E"/>
    <w:rsid w:val="00D11813"/>
    <w:rsid w:val="00D12C66"/>
    <w:rsid w:val="00D130D6"/>
    <w:rsid w:val="00D134DA"/>
    <w:rsid w:val="00D1521A"/>
    <w:rsid w:val="00D1567C"/>
    <w:rsid w:val="00D209D9"/>
    <w:rsid w:val="00D21751"/>
    <w:rsid w:val="00D21EC6"/>
    <w:rsid w:val="00D22268"/>
    <w:rsid w:val="00D23DFA"/>
    <w:rsid w:val="00D248FA"/>
    <w:rsid w:val="00D26B0A"/>
    <w:rsid w:val="00D27C54"/>
    <w:rsid w:val="00D304BC"/>
    <w:rsid w:val="00D312C9"/>
    <w:rsid w:val="00D33630"/>
    <w:rsid w:val="00D3471C"/>
    <w:rsid w:val="00D3496D"/>
    <w:rsid w:val="00D35B01"/>
    <w:rsid w:val="00D35FC1"/>
    <w:rsid w:val="00D3698D"/>
    <w:rsid w:val="00D400E1"/>
    <w:rsid w:val="00D409E8"/>
    <w:rsid w:val="00D40F55"/>
    <w:rsid w:val="00D41394"/>
    <w:rsid w:val="00D43838"/>
    <w:rsid w:val="00D43FDB"/>
    <w:rsid w:val="00D44F91"/>
    <w:rsid w:val="00D45575"/>
    <w:rsid w:val="00D462B2"/>
    <w:rsid w:val="00D46E26"/>
    <w:rsid w:val="00D47721"/>
    <w:rsid w:val="00D50F68"/>
    <w:rsid w:val="00D53828"/>
    <w:rsid w:val="00D53A5B"/>
    <w:rsid w:val="00D613F2"/>
    <w:rsid w:val="00D619B8"/>
    <w:rsid w:val="00D62FB5"/>
    <w:rsid w:val="00D63B64"/>
    <w:rsid w:val="00D64683"/>
    <w:rsid w:val="00D64B00"/>
    <w:rsid w:val="00D6507A"/>
    <w:rsid w:val="00D70730"/>
    <w:rsid w:val="00D73F41"/>
    <w:rsid w:val="00D75A34"/>
    <w:rsid w:val="00D76ADB"/>
    <w:rsid w:val="00D76F9B"/>
    <w:rsid w:val="00D771B8"/>
    <w:rsid w:val="00D77383"/>
    <w:rsid w:val="00D80EDA"/>
    <w:rsid w:val="00D81699"/>
    <w:rsid w:val="00D8205A"/>
    <w:rsid w:val="00D84CF4"/>
    <w:rsid w:val="00D85789"/>
    <w:rsid w:val="00D859BB"/>
    <w:rsid w:val="00D90F8F"/>
    <w:rsid w:val="00D92F91"/>
    <w:rsid w:val="00D93EF7"/>
    <w:rsid w:val="00D947CA"/>
    <w:rsid w:val="00D948FB"/>
    <w:rsid w:val="00D965C6"/>
    <w:rsid w:val="00D96F57"/>
    <w:rsid w:val="00D97681"/>
    <w:rsid w:val="00DA0CE9"/>
    <w:rsid w:val="00DA2668"/>
    <w:rsid w:val="00DA2BBE"/>
    <w:rsid w:val="00DA36B7"/>
    <w:rsid w:val="00DA390B"/>
    <w:rsid w:val="00DA4B74"/>
    <w:rsid w:val="00DA4FA9"/>
    <w:rsid w:val="00DA5EFB"/>
    <w:rsid w:val="00DA68D2"/>
    <w:rsid w:val="00DB15C9"/>
    <w:rsid w:val="00DB3CF1"/>
    <w:rsid w:val="00DB42AF"/>
    <w:rsid w:val="00DB5C47"/>
    <w:rsid w:val="00DB68AE"/>
    <w:rsid w:val="00DB6D83"/>
    <w:rsid w:val="00DC0085"/>
    <w:rsid w:val="00DC0ACB"/>
    <w:rsid w:val="00DC0CCB"/>
    <w:rsid w:val="00DC1F93"/>
    <w:rsid w:val="00DC2B0A"/>
    <w:rsid w:val="00DC2CCD"/>
    <w:rsid w:val="00DC505D"/>
    <w:rsid w:val="00DC51ED"/>
    <w:rsid w:val="00DC5CA1"/>
    <w:rsid w:val="00DD08A8"/>
    <w:rsid w:val="00DD1237"/>
    <w:rsid w:val="00DD13C3"/>
    <w:rsid w:val="00DD1674"/>
    <w:rsid w:val="00DD3744"/>
    <w:rsid w:val="00DD38EE"/>
    <w:rsid w:val="00DD3C1B"/>
    <w:rsid w:val="00DD40D1"/>
    <w:rsid w:val="00DD60BF"/>
    <w:rsid w:val="00DE0BF1"/>
    <w:rsid w:val="00DE1A5E"/>
    <w:rsid w:val="00DE2727"/>
    <w:rsid w:val="00DE2B1D"/>
    <w:rsid w:val="00DE3B7B"/>
    <w:rsid w:val="00DE3D45"/>
    <w:rsid w:val="00DE3F74"/>
    <w:rsid w:val="00DE5674"/>
    <w:rsid w:val="00DE578F"/>
    <w:rsid w:val="00DE6849"/>
    <w:rsid w:val="00DE6C6B"/>
    <w:rsid w:val="00DF126F"/>
    <w:rsid w:val="00DF1D39"/>
    <w:rsid w:val="00DF276B"/>
    <w:rsid w:val="00DF2C52"/>
    <w:rsid w:val="00DF409A"/>
    <w:rsid w:val="00DF411B"/>
    <w:rsid w:val="00DF46E5"/>
    <w:rsid w:val="00DF7F3A"/>
    <w:rsid w:val="00E00001"/>
    <w:rsid w:val="00E00CD0"/>
    <w:rsid w:val="00E00F04"/>
    <w:rsid w:val="00E0256A"/>
    <w:rsid w:val="00E047CD"/>
    <w:rsid w:val="00E048E3"/>
    <w:rsid w:val="00E05028"/>
    <w:rsid w:val="00E06F83"/>
    <w:rsid w:val="00E0755E"/>
    <w:rsid w:val="00E07BBF"/>
    <w:rsid w:val="00E1110F"/>
    <w:rsid w:val="00E11FC9"/>
    <w:rsid w:val="00E1255F"/>
    <w:rsid w:val="00E12567"/>
    <w:rsid w:val="00E1522F"/>
    <w:rsid w:val="00E15B01"/>
    <w:rsid w:val="00E1792E"/>
    <w:rsid w:val="00E2234B"/>
    <w:rsid w:val="00E22D86"/>
    <w:rsid w:val="00E2383B"/>
    <w:rsid w:val="00E25950"/>
    <w:rsid w:val="00E3388A"/>
    <w:rsid w:val="00E338BD"/>
    <w:rsid w:val="00E33E3E"/>
    <w:rsid w:val="00E34AD7"/>
    <w:rsid w:val="00E353B4"/>
    <w:rsid w:val="00E3600A"/>
    <w:rsid w:val="00E360ED"/>
    <w:rsid w:val="00E36253"/>
    <w:rsid w:val="00E36B78"/>
    <w:rsid w:val="00E375E5"/>
    <w:rsid w:val="00E41A47"/>
    <w:rsid w:val="00E4229B"/>
    <w:rsid w:val="00E4231E"/>
    <w:rsid w:val="00E42B99"/>
    <w:rsid w:val="00E44567"/>
    <w:rsid w:val="00E465E5"/>
    <w:rsid w:val="00E516CE"/>
    <w:rsid w:val="00E51B91"/>
    <w:rsid w:val="00E52152"/>
    <w:rsid w:val="00E52B74"/>
    <w:rsid w:val="00E53787"/>
    <w:rsid w:val="00E5508D"/>
    <w:rsid w:val="00E56A74"/>
    <w:rsid w:val="00E57A25"/>
    <w:rsid w:val="00E57F59"/>
    <w:rsid w:val="00E60293"/>
    <w:rsid w:val="00E61A8C"/>
    <w:rsid w:val="00E62019"/>
    <w:rsid w:val="00E64E35"/>
    <w:rsid w:val="00E67E5F"/>
    <w:rsid w:val="00E67F60"/>
    <w:rsid w:val="00E70693"/>
    <w:rsid w:val="00E71544"/>
    <w:rsid w:val="00E715EC"/>
    <w:rsid w:val="00E71A3C"/>
    <w:rsid w:val="00E72369"/>
    <w:rsid w:val="00E7296B"/>
    <w:rsid w:val="00E742E1"/>
    <w:rsid w:val="00E74639"/>
    <w:rsid w:val="00E74A9B"/>
    <w:rsid w:val="00E75570"/>
    <w:rsid w:val="00E758DA"/>
    <w:rsid w:val="00E77DD5"/>
    <w:rsid w:val="00E8088D"/>
    <w:rsid w:val="00E81813"/>
    <w:rsid w:val="00E82C65"/>
    <w:rsid w:val="00E85B98"/>
    <w:rsid w:val="00E8631F"/>
    <w:rsid w:val="00E87074"/>
    <w:rsid w:val="00E92094"/>
    <w:rsid w:val="00E943B0"/>
    <w:rsid w:val="00E950B3"/>
    <w:rsid w:val="00E9511D"/>
    <w:rsid w:val="00E95A3C"/>
    <w:rsid w:val="00E96926"/>
    <w:rsid w:val="00EA03E9"/>
    <w:rsid w:val="00EA0E7C"/>
    <w:rsid w:val="00EA4443"/>
    <w:rsid w:val="00EA461A"/>
    <w:rsid w:val="00EA5C7C"/>
    <w:rsid w:val="00EA621E"/>
    <w:rsid w:val="00EA6F21"/>
    <w:rsid w:val="00EB1E82"/>
    <w:rsid w:val="00EB27C5"/>
    <w:rsid w:val="00EB29A1"/>
    <w:rsid w:val="00EB2C35"/>
    <w:rsid w:val="00EB2FA5"/>
    <w:rsid w:val="00EB3A1C"/>
    <w:rsid w:val="00EB4AC2"/>
    <w:rsid w:val="00EB56DD"/>
    <w:rsid w:val="00EB6DF5"/>
    <w:rsid w:val="00EC0D59"/>
    <w:rsid w:val="00EC144C"/>
    <w:rsid w:val="00EC2617"/>
    <w:rsid w:val="00EC2A9E"/>
    <w:rsid w:val="00EC3E5D"/>
    <w:rsid w:val="00EC59AB"/>
    <w:rsid w:val="00EC5DFB"/>
    <w:rsid w:val="00ED2CE6"/>
    <w:rsid w:val="00ED2E91"/>
    <w:rsid w:val="00ED4194"/>
    <w:rsid w:val="00ED65BD"/>
    <w:rsid w:val="00ED699D"/>
    <w:rsid w:val="00ED6AD6"/>
    <w:rsid w:val="00EE09D0"/>
    <w:rsid w:val="00EE2532"/>
    <w:rsid w:val="00EE2D08"/>
    <w:rsid w:val="00EE3396"/>
    <w:rsid w:val="00EE4D92"/>
    <w:rsid w:val="00EE5067"/>
    <w:rsid w:val="00EE5E26"/>
    <w:rsid w:val="00EE7621"/>
    <w:rsid w:val="00EF1A89"/>
    <w:rsid w:val="00EF1FA8"/>
    <w:rsid w:val="00EF2466"/>
    <w:rsid w:val="00EF39CC"/>
    <w:rsid w:val="00EF3A7B"/>
    <w:rsid w:val="00EF7FC2"/>
    <w:rsid w:val="00F00012"/>
    <w:rsid w:val="00F00E9B"/>
    <w:rsid w:val="00F01724"/>
    <w:rsid w:val="00F047BA"/>
    <w:rsid w:val="00F04B66"/>
    <w:rsid w:val="00F07D3D"/>
    <w:rsid w:val="00F124EB"/>
    <w:rsid w:val="00F1256D"/>
    <w:rsid w:val="00F141F7"/>
    <w:rsid w:val="00F15033"/>
    <w:rsid w:val="00F157A1"/>
    <w:rsid w:val="00F15E95"/>
    <w:rsid w:val="00F1618B"/>
    <w:rsid w:val="00F163E7"/>
    <w:rsid w:val="00F16D09"/>
    <w:rsid w:val="00F20FAD"/>
    <w:rsid w:val="00F21CFE"/>
    <w:rsid w:val="00F2291D"/>
    <w:rsid w:val="00F234EF"/>
    <w:rsid w:val="00F2384D"/>
    <w:rsid w:val="00F25002"/>
    <w:rsid w:val="00F26DFE"/>
    <w:rsid w:val="00F26E0E"/>
    <w:rsid w:val="00F2769C"/>
    <w:rsid w:val="00F318B9"/>
    <w:rsid w:val="00F31D4E"/>
    <w:rsid w:val="00F34FD5"/>
    <w:rsid w:val="00F40597"/>
    <w:rsid w:val="00F407FD"/>
    <w:rsid w:val="00F40EE3"/>
    <w:rsid w:val="00F40F26"/>
    <w:rsid w:val="00F41A77"/>
    <w:rsid w:val="00F451A6"/>
    <w:rsid w:val="00F455B6"/>
    <w:rsid w:val="00F509C9"/>
    <w:rsid w:val="00F531EF"/>
    <w:rsid w:val="00F53820"/>
    <w:rsid w:val="00F54425"/>
    <w:rsid w:val="00F54C12"/>
    <w:rsid w:val="00F55F89"/>
    <w:rsid w:val="00F57BAD"/>
    <w:rsid w:val="00F60DAF"/>
    <w:rsid w:val="00F62000"/>
    <w:rsid w:val="00F62793"/>
    <w:rsid w:val="00F645F2"/>
    <w:rsid w:val="00F66CA3"/>
    <w:rsid w:val="00F67555"/>
    <w:rsid w:val="00F726CE"/>
    <w:rsid w:val="00F72DD0"/>
    <w:rsid w:val="00F72F7B"/>
    <w:rsid w:val="00F73A2D"/>
    <w:rsid w:val="00F75709"/>
    <w:rsid w:val="00F7611C"/>
    <w:rsid w:val="00F77EA9"/>
    <w:rsid w:val="00F816C9"/>
    <w:rsid w:val="00F81861"/>
    <w:rsid w:val="00F84612"/>
    <w:rsid w:val="00F87EF5"/>
    <w:rsid w:val="00F90A8F"/>
    <w:rsid w:val="00F92239"/>
    <w:rsid w:val="00F94D0E"/>
    <w:rsid w:val="00F95EC9"/>
    <w:rsid w:val="00F96DF5"/>
    <w:rsid w:val="00F96F5D"/>
    <w:rsid w:val="00F97326"/>
    <w:rsid w:val="00F9783D"/>
    <w:rsid w:val="00FA1C27"/>
    <w:rsid w:val="00FA31AF"/>
    <w:rsid w:val="00FA3563"/>
    <w:rsid w:val="00FA4112"/>
    <w:rsid w:val="00FA48F2"/>
    <w:rsid w:val="00FA6D25"/>
    <w:rsid w:val="00FA75BF"/>
    <w:rsid w:val="00FA7DE8"/>
    <w:rsid w:val="00FA7F54"/>
    <w:rsid w:val="00FB2E93"/>
    <w:rsid w:val="00FB4C99"/>
    <w:rsid w:val="00FB5139"/>
    <w:rsid w:val="00FB5209"/>
    <w:rsid w:val="00FB548C"/>
    <w:rsid w:val="00FB54F6"/>
    <w:rsid w:val="00FC04C8"/>
    <w:rsid w:val="00FC0869"/>
    <w:rsid w:val="00FC0A83"/>
    <w:rsid w:val="00FC15AC"/>
    <w:rsid w:val="00FC2685"/>
    <w:rsid w:val="00FC2D5E"/>
    <w:rsid w:val="00FC3291"/>
    <w:rsid w:val="00FC43AA"/>
    <w:rsid w:val="00FC563C"/>
    <w:rsid w:val="00FC6042"/>
    <w:rsid w:val="00FD0542"/>
    <w:rsid w:val="00FD2DF5"/>
    <w:rsid w:val="00FD37BA"/>
    <w:rsid w:val="00FD39CB"/>
    <w:rsid w:val="00FD518F"/>
    <w:rsid w:val="00FD61E1"/>
    <w:rsid w:val="00FD7735"/>
    <w:rsid w:val="00FD79BD"/>
    <w:rsid w:val="00FE029B"/>
    <w:rsid w:val="00FE08B9"/>
    <w:rsid w:val="00FE0C9B"/>
    <w:rsid w:val="00FE0D19"/>
    <w:rsid w:val="00FE0F79"/>
    <w:rsid w:val="00FE20F4"/>
    <w:rsid w:val="00FE3AD5"/>
    <w:rsid w:val="00FE5F5B"/>
    <w:rsid w:val="00FE5F82"/>
    <w:rsid w:val="00FE750A"/>
    <w:rsid w:val="00FE7BFE"/>
    <w:rsid w:val="00FF0154"/>
    <w:rsid w:val="00FF0F5E"/>
    <w:rsid w:val="00FF15D7"/>
    <w:rsid w:val="00FF22C0"/>
    <w:rsid w:val="00FF2793"/>
    <w:rsid w:val="00FF2979"/>
    <w:rsid w:val="00FF415B"/>
    <w:rsid w:val="00FF4213"/>
    <w:rsid w:val="00FF5327"/>
    <w:rsid w:val="00FF5A2C"/>
    <w:rsid w:val="00FF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58A3E"/>
  <w15:chartTrackingRefBased/>
  <w15:docId w15:val="{98E43A81-AACF-441D-A049-CB44EAF3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4BC"/>
    <w:rPr>
      <w:rFonts w:eastAsia="SimSun"/>
      <w:sz w:val="24"/>
      <w:szCs w:val="24"/>
      <w:lang w:val="ro-RO"/>
    </w:rPr>
  </w:style>
  <w:style w:type="paragraph" w:styleId="Heading1">
    <w:name w:val="heading 1"/>
    <w:basedOn w:val="Normal"/>
    <w:next w:val="Normal"/>
    <w:qFormat/>
    <w:rsid w:val="001B50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B509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183E5B"/>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6">
    <w:name w:val="heading 6"/>
    <w:basedOn w:val="Normal"/>
    <w:next w:val="Normal"/>
    <w:qFormat/>
    <w:rsid w:val="00183E5B"/>
    <w:pPr>
      <w:keepNext/>
      <w:overflowPunct w:val="0"/>
      <w:autoSpaceDE w:val="0"/>
      <w:autoSpaceDN w:val="0"/>
      <w:adjustRightInd w:val="0"/>
      <w:spacing w:before="200"/>
      <w:jc w:val="center"/>
      <w:outlineLvl w:val="5"/>
    </w:pPr>
    <w:rPr>
      <w:rFonts w:eastAsia="Times New Roman"/>
      <w:b/>
      <w:caps/>
      <w:sz w:val="20"/>
      <w:szCs w:val="20"/>
      <w:lang w:val="en-US"/>
    </w:rPr>
  </w:style>
  <w:style w:type="paragraph" w:styleId="Heading8">
    <w:name w:val="heading 8"/>
    <w:basedOn w:val="Normal"/>
    <w:next w:val="Normal"/>
    <w:link w:val="Heading8Char"/>
    <w:qFormat/>
    <w:rsid w:val="0007789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183E5B"/>
    <w:pPr>
      <w:autoSpaceDE w:val="0"/>
      <w:autoSpaceDN w:val="0"/>
      <w:adjustRightInd w:val="0"/>
    </w:pPr>
    <w:rPr>
      <w:rFonts w:eastAsia="SimSun"/>
      <w:color w:val="000000"/>
      <w:sz w:val="24"/>
      <w:szCs w:val="24"/>
    </w:rPr>
  </w:style>
  <w:style w:type="paragraph" w:styleId="Header">
    <w:name w:val="header"/>
    <w:basedOn w:val="Normal"/>
    <w:link w:val="HeaderChar"/>
    <w:rsid w:val="00186D6E"/>
    <w:pPr>
      <w:tabs>
        <w:tab w:val="center" w:pos="4320"/>
        <w:tab w:val="right" w:pos="8640"/>
      </w:tabs>
    </w:pPr>
  </w:style>
  <w:style w:type="paragraph" w:styleId="Footer">
    <w:name w:val="footer"/>
    <w:basedOn w:val="Normal"/>
    <w:link w:val="FooterChar"/>
    <w:uiPriority w:val="99"/>
    <w:rsid w:val="00186D6E"/>
    <w:pPr>
      <w:tabs>
        <w:tab w:val="center" w:pos="4320"/>
        <w:tab w:val="right" w:pos="8640"/>
      </w:tabs>
    </w:pPr>
  </w:style>
  <w:style w:type="paragraph" w:styleId="BodyTextIndent">
    <w:name w:val="Body Text Indent"/>
    <w:basedOn w:val="Normal"/>
    <w:link w:val="BodyTextIndentChar"/>
    <w:rsid w:val="00077896"/>
    <w:pPr>
      <w:overflowPunct w:val="0"/>
      <w:autoSpaceDE w:val="0"/>
      <w:autoSpaceDN w:val="0"/>
      <w:adjustRightInd w:val="0"/>
      <w:ind w:left="2160"/>
      <w:textAlignment w:val="baseline"/>
    </w:pPr>
    <w:rPr>
      <w:rFonts w:ascii="Arial" w:eastAsia="Times New Roman" w:hAnsi="Arial"/>
      <w:sz w:val="20"/>
      <w:szCs w:val="20"/>
      <w:lang w:val="en-US"/>
    </w:rPr>
  </w:style>
  <w:style w:type="paragraph" w:styleId="BalloonText">
    <w:name w:val="Balloon Text"/>
    <w:basedOn w:val="Normal"/>
    <w:semiHidden/>
    <w:rsid w:val="00B45054"/>
    <w:rPr>
      <w:rFonts w:ascii="Tahoma" w:hAnsi="Tahoma" w:cs="Tahoma"/>
      <w:sz w:val="16"/>
      <w:szCs w:val="16"/>
    </w:rPr>
  </w:style>
  <w:style w:type="paragraph" w:styleId="BodyTextIndent2">
    <w:name w:val="Body Text Indent 2"/>
    <w:basedOn w:val="Normal"/>
    <w:rsid w:val="001B509C"/>
    <w:pPr>
      <w:spacing w:after="120" w:line="480" w:lineRule="auto"/>
      <w:ind w:left="283"/>
    </w:pPr>
  </w:style>
  <w:style w:type="paragraph" w:styleId="BodyTextIndent3">
    <w:name w:val="Body Text Indent 3"/>
    <w:basedOn w:val="Normal"/>
    <w:rsid w:val="001B509C"/>
    <w:pPr>
      <w:spacing w:after="120"/>
      <w:ind w:left="283"/>
    </w:pPr>
    <w:rPr>
      <w:sz w:val="16"/>
      <w:szCs w:val="16"/>
    </w:rPr>
  </w:style>
  <w:style w:type="character" w:styleId="PageNumber">
    <w:name w:val="page number"/>
    <w:basedOn w:val="DefaultParagraphFont"/>
    <w:rsid w:val="001B509C"/>
  </w:style>
  <w:style w:type="table" w:styleId="TableGrid">
    <w:name w:val="Table Grid"/>
    <w:basedOn w:val="TableNormal"/>
    <w:rsid w:val="00ED6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D6AD6"/>
    <w:rPr>
      <w:color w:val="0000FF"/>
      <w:u w:val="single"/>
    </w:rPr>
  </w:style>
  <w:style w:type="paragraph" w:styleId="Title">
    <w:name w:val="Title"/>
    <w:basedOn w:val="Normal"/>
    <w:qFormat/>
    <w:rsid w:val="00107037"/>
    <w:pPr>
      <w:jc w:val="center"/>
    </w:pPr>
    <w:rPr>
      <w:rFonts w:ascii="Arial" w:eastAsia="Times New Roman" w:hAnsi="Arial"/>
      <w:b/>
      <w:sz w:val="44"/>
      <w:szCs w:val="20"/>
      <w:lang w:val="en-US"/>
    </w:rPr>
  </w:style>
  <w:style w:type="paragraph" w:customStyle="1" w:styleId="Char">
    <w:name w:val="Char"/>
    <w:basedOn w:val="Normal"/>
    <w:rsid w:val="00C373B6"/>
    <w:rPr>
      <w:rFonts w:eastAsia="Times New Roman"/>
      <w:lang w:val="pl-PL" w:eastAsia="pl-PL"/>
    </w:rPr>
  </w:style>
  <w:style w:type="paragraph" w:customStyle="1" w:styleId="ssscapitol">
    <w:name w:val="ssscapitol"/>
    <w:rsid w:val="00832CEA"/>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paragraph" w:customStyle="1" w:styleId="Char0">
    <w:name w:val="Char"/>
    <w:basedOn w:val="Normal"/>
    <w:rsid w:val="002279AC"/>
    <w:rPr>
      <w:rFonts w:eastAsia="Times New Roman"/>
      <w:lang w:val="pl-PL" w:eastAsia="pl-PL"/>
    </w:rPr>
  </w:style>
  <w:style w:type="character" w:styleId="Strong">
    <w:name w:val="Strong"/>
    <w:uiPriority w:val="22"/>
    <w:qFormat/>
    <w:rsid w:val="002279AC"/>
    <w:rPr>
      <w:b/>
      <w:bCs/>
    </w:rPr>
  </w:style>
  <w:style w:type="paragraph" w:styleId="ListParagraph">
    <w:name w:val="List Paragraph"/>
    <w:aliases w:val="Normal bullet 2,List Paragraph1"/>
    <w:basedOn w:val="Normal"/>
    <w:link w:val="ListParagraphChar"/>
    <w:uiPriority w:val="99"/>
    <w:qFormat/>
    <w:rsid w:val="004364AE"/>
    <w:pPr>
      <w:spacing w:after="200" w:line="276" w:lineRule="auto"/>
      <w:ind w:left="720"/>
      <w:contextualSpacing/>
    </w:pPr>
    <w:rPr>
      <w:rFonts w:ascii="Calibri" w:eastAsia="Times New Roman" w:hAnsi="Calibri"/>
      <w:sz w:val="22"/>
      <w:szCs w:val="22"/>
    </w:rPr>
  </w:style>
  <w:style w:type="paragraph" w:customStyle="1" w:styleId="puntuaie">
    <w:name w:val="puntuație"/>
    <w:basedOn w:val="Default"/>
    <w:link w:val="puntuaieChar"/>
    <w:qFormat/>
    <w:rsid w:val="004364AE"/>
    <w:pPr>
      <w:numPr>
        <w:numId w:val="1"/>
      </w:numPr>
      <w:tabs>
        <w:tab w:val="clear" w:pos="1440"/>
        <w:tab w:val="num" w:pos="360"/>
        <w:tab w:val="left" w:pos="1080"/>
        <w:tab w:val="left" w:pos="1170"/>
      </w:tabs>
      <w:spacing w:line="360" w:lineRule="auto"/>
      <w:ind w:left="0" w:firstLine="0"/>
      <w:jc w:val="both"/>
    </w:pPr>
  </w:style>
  <w:style w:type="character" w:customStyle="1" w:styleId="DefaultChar">
    <w:name w:val="Default Char"/>
    <w:link w:val="Default"/>
    <w:rsid w:val="004364AE"/>
    <w:rPr>
      <w:rFonts w:eastAsia="SimSun"/>
      <w:color w:val="000000"/>
      <w:sz w:val="24"/>
      <w:szCs w:val="24"/>
      <w:lang w:val="en-US" w:eastAsia="en-US" w:bidi="ar-SA"/>
    </w:rPr>
  </w:style>
  <w:style w:type="character" w:customStyle="1" w:styleId="puntuaieChar">
    <w:name w:val="puntuație Char"/>
    <w:link w:val="puntuaie"/>
    <w:rsid w:val="004364AE"/>
    <w:rPr>
      <w:rFonts w:eastAsia="SimSun"/>
      <w:color w:val="000000"/>
      <w:sz w:val="24"/>
      <w:szCs w:val="24"/>
      <w:lang w:val="en-US" w:eastAsia="en-US" w:bidi="ar-SA"/>
    </w:rPr>
  </w:style>
  <w:style w:type="paragraph" w:styleId="NormalWeb">
    <w:name w:val="Normal (Web)"/>
    <w:basedOn w:val="Normal"/>
    <w:uiPriority w:val="99"/>
    <w:rsid w:val="007500F4"/>
    <w:pPr>
      <w:spacing w:before="100" w:beforeAutospacing="1" w:after="100" w:afterAutospacing="1"/>
    </w:pPr>
    <w:rPr>
      <w:rFonts w:eastAsia="Times New Roman"/>
      <w:lang w:val="en-US"/>
    </w:rPr>
  </w:style>
  <w:style w:type="paragraph" w:customStyle="1" w:styleId="MediumGrid21">
    <w:name w:val="Medium Grid 21"/>
    <w:qFormat/>
    <w:rsid w:val="00580BF7"/>
    <w:pPr>
      <w:widowControl w:val="0"/>
    </w:pPr>
    <w:rPr>
      <w:rFonts w:ascii="Courier New" w:eastAsia="Courier New" w:hAnsi="Courier New" w:cs="Courier New"/>
      <w:color w:val="000000"/>
      <w:sz w:val="24"/>
      <w:szCs w:val="24"/>
      <w:lang w:val="ro-RO"/>
    </w:rPr>
  </w:style>
  <w:style w:type="character" w:customStyle="1" w:styleId="BodytextBold">
    <w:name w:val="Body text + Bold"/>
    <w:rsid w:val="00580BF7"/>
    <w:rPr>
      <w:rFonts w:ascii="Arial Unicode MS" w:eastAsia="Arial Unicode MS" w:hAnsi="Arial Unicode MS" w:cs="Arial Unicode MS"/>
      <w:b/>
      <w:bCs/>
      <w:i w:val="0"/>
      <w:iCs w:val="0"/>
      <w:smallCaps w:val="0"/>
      <w:strike w:val="0"/>
      <w:color w:val="000000"/>
      <w:spacing w:val="0"/>
      <w:w w:val="100"/>
      <w:position w:val="0"/>
      <w:sz w:val="23"/>
      <w:szCs w:val="23"/>
      <w:u w:val="none"/>
      <w:lang w:val="ro-RO"/>
    </w:rPr>
  </w:style>
  <w:style w:type="character" w:customStyle="1" w:styleId="HeaderChar">
    <w:name w:val="Header Char"/>
    <w:link w:val="Header"/>
    <w:rsid w:val="00F67555"/>
    <w:rPr>
      <w:rFonts w:eastAsia="SimSun"/>
      <w:sz w:val="24"/>
      <w:szCs w:val="24"/>
      <w:lang w:val="ro-RO"/>
    </w:rPr>
  </w:style>
  <w:style w:type="character" w:customStyle="1" w:styleId="Heading8Char">
    <w:name w:val="Heading 8 Char"/>
    <w:link w:val="Heading8"/>
    <w:rsid w:val="00F67555"/>
    <w:rPr>
      <w:rFonts w:eastAsia="SimSun"/>
      <w:i/>
      <w:iCs/>
      <w:sz w:val="24"/>
      <w:szCs w:val="24"/>
      <w:lang w:val="ro-RO"/>
    </w:rPr>
  </w:style>
  <w:style w:type="character" w:customStyle="1" w:styleId="FooterChar">
    <w:name w:val="Footer Char"/>
    <w:link w:val="Footer"/>
    <w:uiPriority w:val="99"/>
    <w:rsid w:val="00F67555"/>
    <w:rPr>
      <w:rFonts w:eastAsia="SimSun"/>
      <w:sz w:val="24"/>
      <w:szCs w:val="24"/>
      <w:lang w:val="ro-RO"/>
    </w:rPr>
  </w:style>
  <w:style w:type="character" w:customStyle="1" w:styleId="BodyTextIndentChar">
    <w:name w:val="Body Text Indent Char"/>
    <w:link w:val="BodyTextIndent"/>
    <w:rsid w:val="00F67555"/>
    <w:rPr>
      <w:rFonts w:ascii="Arial" w:hAnsi="Arial"/>
    </w:rPr>
  </w:style>
  <w:style w:type="character" w:customStyle="1" w:styleId="FontStyle14">
    <w:name w:val="Font Style14"/>
    <w:uiPriority w:val="99"/>
    <w:rsid w:val="000B307E"/>
    <w:rPr>
      <w:rFonts w:ascii="Times New Roman" w:hAnsi="Times New Roman" w:cs="Times New Roman"/>
      <w:b/>
      <w:bCs/>
      <w:sz w:val="50"/>
      <w:szCs w:val="50"/>
    </w:rPr>
  </w:style>
  <w:style w:type="character" w:customStyle="1" w:styleId="FontStyle21">
    <w:name w:val="Font Style21"/>
    <w:uiPriority w:val="99"/>
    <w:rsid w:val="00D21751"/>
    <w:rPr>
      <w:rFonts w:ascii="Times New Roman" w:hAnsi="Times New Roman" w:cs="Times New Roman"/>
      <w:sz w:val="22"/>
      <w:szCs w:val="22"/>
    </w:rPr>
  </w:style>
  <w:style w:type="paragraph" w:customStyle="1" w:styleId="Style5">
    <w:name w:val="Style5"/>
    <w:basedOn w:val="Normal"/>
    <w:uiPriority w:val="99"/>
    <w:rsid w:val="00D21751"/>
    <w:pPr>
      <w:widowControl w:val="0"/>
      <w:autoSpaceDE w:val="0"/>
      <w:autoSpaceDN w:val="0"/>
      <w:adjustRightInd w:val="0"/>
      <w:spacing w:line="322" w:lineRule="exact"/>
      <w:ind w:firstLine="720"/>
      <w:jc w:val="both"/>
    </w:pPr>
    <w:rPr>
      <w:rFonts w:eastAsia="MS Mincho"/>
      <w:lang w:eastAsia="ja-JP"/>
    </w:rPr>
  </w:style>
  <w:style w:type="paragraph" w:styleId="BodyText">
    <w:name w:val="Body Text"/>
    <w:basedOn w:val="Normal"/>
    <w:link w:val="BodyTextChar"/>
    <w:rsid w:val="00840A2E"/>
    <w:pPr>
      <w:spacing w:after="120"/>
    </w:pPr>
    <w:rPr>
      <w:rFonts w:eastAsia="Times New Roman"/>
      <w:lang w:val="en-US"/>
    </w:rPr>
  </w:style>
  <w:style w:type="character" w:customStyle="1" w:styleId="BodyTextChar">
    <w:name w:val="Body Text Char"/>
    <w:link w:val="BodyText"/>
    <w:rsid w:val="00840A2E"/>
    <w:rPr>
      <w:sz w:val="24"/>
      <w:szCs w:val="24"/>
    </w:rPr>
  </w:style>
  <w:style w:type="character" w:styleId="CommentReference">
    <w:name w:val="annotation reference"/>
    <w:rsid w:val="005D6DE3"/>
    <w:rPr>
      <w:sz w:val="16"/>
      <w:szCs w:val="16"/>
    </w:rPr>
  </w:style>
  <w:style w:type="paragraph" w:styleId="CommentText">
    <w:name w:val="annotation text"/>
    <w:basedOn w:val="Normal"/>
    <w:link w:val="CommentTextChar"/>
    <w:rsid w:val="005D6DE3"/>
    <w:rPr>
      <w:sz w:val="20"/>
      <w:szCs w:val="20"/>
    </w:rPr>
  </w:style>
  <w:style w:type="character" w:customStyle="1" w:styleId="CommentTextChar">
    <w:name w:val="Comment Text Char"/>
    <w:link w:val="CommentText"/>
    <w:rsid w:val="005D6DE3"/>
    <w:rPr>
      <w:rFonts w:eastAsia="SimSun"/>
      <w:lang w:val="ro-RO"/>
    </w:rPr>
  </w:style>
  <w:style w:type="paragraph" w:styleId="CommentSubject">
    <w:name w:val="annotation subject"/>
    <w:basedOn w:val="CommentText"/>
    <w:next w:val="CommentText"/>
    <w:link w:val="CommentSubjectChar"/>
    <w:rsid w:val="005D6DE3"/>
    <w:rPr>
      <w:b/>
      <w:bCs/>
    </w:rPr>
  </w:style>
  <w:style w:type="character" w:customStyle="1" w:styleId="CommentSubjectChar">
    <w:name w:val="Comment Subject Char"/>
    <w:link w:val="CommentSubject"/>
    <w:rsid w:val="005D6DE3"/>
    <w:rPr>
      <w:rFonts w:eastAsia="SimSun"/>
      <w:b/>
      <w:bCs/>
      <w:lang w:val="ro-RO"/>
    </w:rPr>
  </w:style>
  <w:style w:type="paragraph" w:styleId="TOCHeading">
    <w:name w:val="TOC Heading"/>
    <w:basedOn w:val="Heading1"/>
    <w:next w:val="Normal"/>
    <w:uiPriority w:val="39"/>
    <w:unhideWhenUsed/>
    <w:qFormat/>
    <w:rsid w:val="00943955"/>
    <w:pPr>
      <w:keepLines/>
      <w:spacing w:after="0" w:line="259" w:lineRule="auto"/>
      <w:outlineLvl w:val="9"/>
    </w:pPr>
    <w:rPr>
      <w:rFonts w:ascii="Aptos Display" w:eastAsia="Times New Roman" w:hAnsi="Aptos Display" w:cs="Times New Roman"/>
      <w:b w:val="0"/>
      <w:bCs w:val="0"/>
      <w:color w:val="0F4761"/>
      <w:kern w:val="0"/>
      <w:lang w:val="en-US"/>
    </w:rPr>
  </w:style>
  <w:style w:type="paragraph" w:styleId="TOC1">
    <w:name w:val="toc 1"/>
    <w:basedOn w:val="Normal"/>
    <w:next w:val="Normal"/>
    <w:autoRedefine/>
    <w:uiPriority w:val="39"/>
    <w:rsid w:val="00943955"/>
    <w:pPr>
      <w:spacing w:before="360"/>
    </w:pPr>
    <w:rPr>
      <w:rFonts w:ascii="Aptos Display" w:hAnsi="Aptos Display"/>
      <w:b/>
      <w:bCs/>
      <w:caps/>
    </w:rPr>
  </w:style>
  <w:style w:type="paragraph" w:styleId="TOC2">
    <w:name w:val="toc 2"/>
    <w:basedOn w:val="Normal"/>
    <w:next w:val="Normal"/>
    <w:autoRedefine/>
    <w:rsid w:val="00B46212"/>
    <w:pPr>
      <w:spacing w:before="240"/>
    </w:pPr>
    <w:rPr>
      <w:rFonts w:ascii="Aptos" w:hAnsi="Aptos"/>
      <w:b/>
      <w:bCs/>
      <w:sz w:val="20"/>
      <w:szCs w:val="20"/>
    </w:rPr>
  </w:style>
  <w:style w:type="paragraph" w:styleId="TOC3">
    <w:name w:val="toc 3"/>
    <w:basedOn w:val="Normal"/>
    <w:next w:val="Normal"/>
    <w:autoRedefine/>
    <w:rsid w:val="00B46212"/>
    <w:pPr>
      <w:ind w:left="240"/>
    </w:pPr>
    <w:rPr>
      <w:rFonts w:ascii="Aptos" w:hAnsi="Aptos"/>
      <w:sz w:val="20"/>
      <w:szCs w:val="20"/>
    </w:rPr>
  </w:style>
  <w:style w:type="paragraph" w:styleId="TOC4">
    <w:name w:val="toc 4"/>
    <w:basedOn w:val="Normal"/>
    <w:next w:val="Normal"/>
    <w:autoRedefine/>
    <w:rsid w:val="00B46212"/>
    <w:pPr>
      <w:ind w:left="480"/>
    </w:pPr>
    <w:rPr>
      <w:rFonts w:ascii="Aptos" w:hAnsi="Aptos"/>
      <w:sz w:val="20"/>
      <w:szCs w:val="20"/>
    </w:rPr>
  </w:style>
  <w:style w:type="paragraph" w:styleId="TOC5">
    <w:name w:val="toc 5"/>
    <w:basedOn w:val="Normal"/>
    <w:next w:val="Normal"/>
    <w:autoRedefine/>
    <w:rsid w:val="00B46212"/>
    <w:pPr>
      <w:ind w:left="720"/>
    </w:pPr>
    <w:rPr>
      <w:rFonts w:ascii="Aptos" w:hAnsi="Aptos"/>
      <w:sz w:val="20"/>
      <w:szCs w:val="20"/>
    </w:rPr>
  </w:style>
  <w:style w:type="paragraph" w:styleId="TOC6">
    <w:name w:val="toc 6"/>
    <w:basedOn w:val="Normal"/>
    <w:next w:val="Normal"/>
    <w:autoRedefine/>
    <w:rsid w:val="00B46212"/>
    <w:pPr>
      <w:ind w:left="960"/>
    </w:pPr>
    <w:rPr>
      <w:rFonts w:ascii="Aptos" w:hAnsi="Aptos"/>
      <w:sz w:val="20"/>
      <w:szCs w:val="20"/>
    </w:rPr>
  </w:style>
  <w:style w:type="paragraph" w:styleId="TOC7">
    <w:name w:val="toc 7"/>
    <w:basedOn w:val="Normal"/>
    <w:next w:val="Normal"/>
    <w:autoRedefine/>
    <w:rsid w:val="00B46212"/>
    <w:pPr>
      <w:ind w:left="1200"/>
    </w:pPr>
    <w:rPr>
      <w:rFonts w:ascii="Aptos" w:hAnsi="Aptos"/>
      <w:sz w:val="20"/>
      <w:szCs w:val="20"/>
    </w:rPr>
  </w:style>
  <w:style w:type="paragraph" w:styleId="TOC8">
    <w:name w:val="toc 8"/>
    <w:basedOn w:val="Normal"/>
    <w:next w:val="Normal"/>
    <w:autoRedefine/>
    <w:rsid w:val="00B46212"/>
    <w:pPr>
      <w:ind w:left="1440"/>
    </w:pPr>
    <w:rPr>
      <w:rFonts w:ascii="Aptos" w:hAnsi="Aptos"/>
      <w:sz w:val="20"/>
      <w:szCs w:val="20"/>
    </w:rPr>
  </w:style>
  <w:style w:type="paragraph" w:styleId="TOC9">
    <w:name w:val="toc 9"/>
    <w:basedOn w:val="Normal"/>
    <w:next w:val="Normal"/>
    <w:autoRedefine/>
    <w:rsid w:val="00B46212"/>
    <w:pPr>
      <w:ind w:left="1680"/>
    </w:pPr>
    <w:rPr>
      <w:rFonts w:ascii="Aptos" w:hAnsi="Aptos"/>
      <w:sz w:val="20"/>
      <w:szCs w:val="20"/>
    </w:rPr>
  </w:style>
  <w:style w:type="character" w:customStyle="1" w:styleId="ListParagraphChar">
    <w:name w:val="List Paragraph Char"/>
    <w:aliases w:val="Normal bullet 2 Char,List Paragraph1 Char"/>
    <w:link w:val="ListParagraph"/>
    <w:uiPriority w:val="99"/>
    <w:rsid w:val="00C306D4"/>
    <w:rPr>
      <w:rFonts w:ascii="Calibri" w:hAnsi="Calibri"/>
      <w:sz w:val="22"/>
      <w:szCs w:val="22"/>
      <w:lang w:val="ro-RO"/>
    </w:rPr>
  </w:style>
  <w:style w:type="character" w:customStyle="1" w:styleId="corptextcaracter">
    <w:name w:val="corptextcaracter"/>
    <w:basedOn w:val="DefaultParagraphFont"/>
    <w:rsid w:val="003C2DB7"/>
  </w:style>
  <w:style w:type="character" w:styleId="Emphasis">
    <w:name w:val="Emphasis"/>
    <w:basedOn w:val="DefaultParagraphFont"/>
    <w:uiPriority w:val="20"/>
    <w:qFormat/>
    <w:rsid w:val="00D538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6077">
      <w:bodyDiv w:val="1"/>
      <w:marLeft w:val="0"/>
      <w:marRight w:val="0"/>
      <w:marTop w:val="0"/>
      <w:marBottom w:val="0"/>
      <w:divBdr>
        <w:top w:val="none" w:sz="0" w:space="0" w:color="auto"/>
        <w:left w:val="none" w:sz="0" w:space="0" w:color="auto"/>
        <w:bottom w:val="none" w:sz="0" w:space="0" w:color="auto"/>
        <w:right w:val="none" w:sz="0" w:space="0" w:color="auto"/>
      </w:divBdr>
    </w:div>
    <w:div w:id="207300189">
      <w:bodyDiv w:val="1"/>
      <w:marLeft w:val="0"/>
      <w:marRight w:val="0"/>
      <w:marTop w:val="0"/>
      <w:marBottom w:val="0"/>
      <w:divBdr>
        <w:top w:val="none" w:sz="0" w:space="0" w:color="auto"/>
        <w:left w:val="none" w:sz="0" w:space="0" w:color="auto"/>
        <w:bottom w:val="none" w:sz="0" w:space="0" w:color="auto"/>
        <w:right w:val="none" w:sz="0" w:space="0" w:color="auto"/>
      </w:divBdr>
    </w:div>
    <w:div w:id="229196485">
      <w:bodyDiv w:val="1"/>
      <w:marLeft w:val="0"/>
      <w:marRight w:val="0"/>
      <w:marTop w:val="0"/>
      <w:marBottom w:val="0"/>
      <w:divBdr>
        <w:top w:val="none" w:sz="0" w:space="0" w:color="auto"/>
        <w:left w:val="none" w:sz="0" w:space="0" w:color="auto"/>
        <w:bottom w:val="none" w:sz="0" w:space="0" w:color="auto"/>
        <w:right w:val="none" w:sz="0" w:space="0" w:color="auto"/>
      </w:divBdr>
    </w:div>
    <w:div w:id="265620512">
      <w:bodyDiv w:val="1"/>
      <w:marLeft w:val="0"/>
      <w:marRight w:val="0"/>
      <w:marTop w:val="0"/>
      <w:marBottom w:val="0"/>
      <w:divBdr>
        <w:top w:val="none" w:sz="0" w:space="0" w:color="auto"/>
        <w:left w:val="none" w:sz="0" w:space="0" w:color="auto"/>
        <w:bottom w:val="none" w:sz="0" w:space="0" w:color="auto"/>
        <w:right w:val="none" w:sz="0" w:space="0" w:color="auto"/>
      </w:divBdr>
    </w:div>
    <w:div w:id="266932837">
      <w:bodyDiv w:val="1"/>
      <w:marLeft w:val="0"/>
      <w:marRight w:val="0"/>
      <w:marTop w:val="0"/>
      <w:marBottom w:val="0"/>
      <w:divBdr>
        <w:top w:val="none" w:sz="0" w:space="0" w:color="auto"/>
        <w:left w:val="none" w:sz="0" w:space="0" w:color="auto"/>
        <w:bottom w:val="none" w:sz="0" w:space="0" w:color="auto"/>
        <w:right w:val="none" w:sz="0" w:space="0" w:color="auto"/>
      </w:divBdr>
    </w:div>
    <w:div w:id="350573059">
      <w:bodyDiv w:val="1"/>
      <w:marLeft w:val="0"/>
      <w:marRight w:val="0"/>
      <w:marTop w:val="0"/>
      <w:marBottom w:val="0"/>
      <w:divBdr>
        <w:top w:val="none" w:sz="0" w:space="0" w:color="auto"/>
        <w:left w:val="none" w:sz="0" w:space="0" w:color="auto"/>
        <w:bottom w:val="none" w:sz="0" w:space="0" w:color="auto"/>
        <w:right w:val="none" w:sz="0" w:space="0" w:color="auto"/>
      </w:divBdr>
    </w:div>
    <w:div w:id="433132296">
      <w:bodyDiv w:val="1"/>
      <w:marLeft w:val="0"/>
      <w:marRight w:val="0"/>
      <w:marTop w:val="0"/>
      <w:marBottom w:val="0"/>
      <w:divBdr>
        <w:top w:val="none" w:sz="0" w:space="0" w:color="auto"/>
        <w:left w:val="none" w:sz="0" w:space="0" w:color="auto"/>
        <w:bottom w:val="none" w:sz="0" w:space="0" w:color="auto"/>
        <w:right w:val="none" w:sz="0" w:space="0" w:color="auto"/>
      </w:divBdr>
    </w:div>
    <w:div w:id="589385824">
      <w:bodyDiv w:val="1"/>
      <w:marLeft w:val="0"/>
      <w:marRight w:val="0"/>
      <w:marTop w:val="0"/>
      <w:marBottom w:val="0"/>
      <w:divBdr>
        <w:top w:val="none" w:sz="0" w:space="0" w:color="auto"/>
        <w:left w:val="none" w:sz="0" w:space="0" w:color="auto"/>
        <w:bottom w:val="none" w:sz="0" w:space="0" w:color="auto"/>
        <w:right w:val="none" w:sz="0" w:space="0" w:color="auto"/>
      </w:divBdr>
    </w:div>
    <w:div w:id="617839531">
      <w:bodyDiv w:val="1"/>
      <w:marLeft w:val="0"/>
      <w:marRight w:val="0"/>
      <w:marTop w:val="0"/>
      <w:marBottom w:val="0"/>
      <w:divBdr>
        <w:top w:val="none" w:sz="0" w:space="0" w:color="auto"/>
        <w:left w:val="none" w:sz="0" w:space="0" w:color="auto"/>
        <w:bottom w:val="none" w:sz="0" w:space="0" w:color="auto"/>
        <w:right w:val="none" w:sz="0" w:space="0" w:color="auto"/>
      </w:divBdr>
    </w:div>
    <w:div w:id="618269460">
      <w:bodyDiv w:val="1"/>
      <w:marLeft w:val="0"/>
      <w:marRight w:val="0"/>
      <w:marTop w:val="0"/>
      <w:marBottom w:val="0"/>
      <w:divBdr>
        <w:top w:val="none" w:sz="0" w:space="0" w:color="auto"/>
        <w:left w:val="none" w:sz="0" w:space="0" w:color="auto"/>
        <w:bottom w:val="none" w:sz="0" w:space="0" w:color="auto"/>
        <w:right w:val="none" w:sz="0" w:space="0" w:color="auto"/>
      </w:divBdr>
    </w:div>
    <w:div w:id="709577721">
      <w:bodyDiv w:val="1"/>
      <w:marLeft w:val="0"/>
      <w:marRight w:val="0"/>
      <w:marTop w:val="0"/>
      <w:marBottom w:val="0"/>
      <w:divBdr>
        <w:top w:val="none" w:sz="0" w:space="0" w:color="auto"/>
        <w:left w:val="none" w:sz="0" w:space="0" w:color="auto"/>
        <w:bottom w:val="none" w:sz="0" w:space="0" w:color="auto"/>
        <w:right w:val="none" w:sz="0" w:space="0" w:color="auto"/>
      </w:divBdr>
    </w:div>
    <w:div w:id="863907014">
      <w:bodyDiv w:val="1"/>
      <w:marLeft w:val="0"/>
      <w:marRight w:val="0"/>
      <w:marTop w:val="0"/>
      <w:marBottom w:val="0"/>
      <w:divBdr>
        <w:top w:val="none" w:sz="0" w:space="0" w:color="auto"/>
        <w:left w:val="none" w:sz="0" w:space="0" w:color="auto"/>
        <w:bottom w:val="none" w:sz="0" w:space="0" w:color="auto"/>
        <w:right w:val="none" w:sz="0" w:space="0" w:color="auto"/>
      </w:divBdr>
    </w:div>
    <w:div w:id="868446756">
      <w:bodyDiv w:val="1"/>
      <w:marLeft w:val="0"/>
      <w:marRight w:val="0"/>
      <w:marTop w:val="0"/>
      <w:marBottom w:val="0"/>
      <w:divBdr>
        <w:top w:val="none" w:sz="0" w:space="0" w:color="auto"/>
        <w:left w:val="none" w:sz="0" w:space="0" w:color="auto"/>
        <w:bottom w:val="none" w:sz="0" w:space="0" w:color="auto"/>
        <w:right w:val="none" w:sz="0" w:space="0" w:color="auto"/>
      </w:divBdr>
    </w:div>
    <w:div w:id="878126531">
      <w:bodyDiv w:val="1"/>
      <w:marLeft w:val="0"/>
      <w:marRight w:val="0"/>
      <w:marTop w:val="0"/>
      <w:marBottom w:val="0"/>
      <w:divBdr>
        <w:top w:val="none" w:sz="0" w:space="0" w:color="auto"/>
        <w:left w:val="none" w:sz="0" w:space="0" w:color="auto"/>
        <w:bottom w:val="none" w:sz="0" w:space="0" w:color="auto"/>
        <w:right w:val="none" w:sz="0" w:space="0" w:color="auto"/>
      </w:divBdr>
    </w:div>
    <w:div w:id="898630939">
      <w:bodyDiv w:val="1"/>
      <w:marLeft w:val="0"/>
      <w:marRight w:val="0"/>
      <w:marTop w:val="0"/>
      <w:marBottom w:val="0"/>
      <w:divBdr>
        <w:top w:val="none" w:sz="0" w:space="0" w:color="auto"/>
        <w:left w:val="none" w:sz="0" w:space="0" w:color="auto"/>
        <w:bottom w:val="none" w:sz="0" w:space="0" w:color="auto"/>
        <w:right w:val="none" w:sz="0" w:space="0" w:color="auto"/>
      </w:divBdr>
    </w:div>
    <w:div w:id="991447413">
      <w:bodyDiv w:val="1"/>
      <w:marLeft w:val="0"/>
      <w:marRight w:val="0"/>
      <w:marTop w:val="0"/>
      <w:marBottom w:val="0"/>
      <w:divBdr>
        <w:top w:val="none" w:sz="0" w:space="0" w:color="auto"/>
        <w:left w:val="none" w:sz="0" w:space="0" w:color="auto"/>
        <w:bottom w:val="none" w:sz="0" w:space="0" w:color="auto"/>
        <w:right w:val="none" w:sz="0" w:space="0" w:color="auto"/>
      </w:divBdr>
    </w:div>
    <w:div w:id="1099565396">
      <w:bodyDiv w:val="1"/>
      <w:marLeft w:val="0"/>
      <w:marRight w:val="0"/>
      <w:marTop w:val="0"/>
      <w:marBottom w:val="0"/>
      <w:divBdr>
        <w:top w:val="none" w:sz="0" w:space="0" w:color="auto"/>
        <w:left w:val="none" w:sz="0" w:space="0" w:color="auto"/>
        <w:bottom w:val="none" w:sz="0" w:space="0" w:color="auto"/>
        <w:right w:val="none" w:sz="0" w:space="0" w:color="auto"/>
      </w:divBdr>
    </w:div>
    <w:div w:id="1331064466">
      <w:bodyDiv w:val="1"/>
      <w:marLeft w:val="0"/>
      <w:marRight w:val="0"/>
      <w:marTop w:val="0"/>
      <w:marBottom w:val="0"/>
      <w:divBdr>
        <w:top w:val="none" w:sz="0" w:space="0" w:color="auto"/>
        <w:left w:val="none" w:sz="0" w:space="0" w:color="auto"/>
        <w:bottom w:val="none" w:sz="0" w:space="0" w:color="auto"/>
        <w:right w:val="none" w:sz="0" w:space="0" w:color="auto"/>
      </w:divBdr>
    </w:div>
    <w:div w:id="1376807060">
      <w:bodyDiv w:val="1"/>
      <w:marLeft w:val="0"/>
      <w:marRight w:val="0"/>
      <w:marTop w:val="0"/>
      <w:marBottom w:val="0"/>
      <w:divBdr>
        <w:top w:val="none" w:sz="0" w:space="0" w:color="auto"/>
        <w:left w:val="none" w:sz="0" w:space="0" w:color="auto"/>
        <w:bottom w:val="none" w:sz="0" w:space="0" w:color="auto"/>
        <w:right w:val="none" w:sz="0" w:space="0" w:color="auto"/>
      </w:divBdr>
    </w:div>
    <w:div w:id="1488277787">
      <w:bodyDiv w:val="1"/>
      <w:marLeft w:val="0"/>
      <w:marRight w:val="0"/>
      <w:marTop w:val="0"/>
      <w:marBottom w:val="0"/>
      <w:divBdr>
        <w:top w:val="none" w:sz="0" w:space="0" w:color="auto"/>
        <w:left w:val="none" w:sz="0" w:space="0" w:color="auto"/>
        <w:bottom w:val="none" w:sz="0" w:space="0" w:color="auto"/>
        <w:right w:val="none" w:sz="0" w:space="0" w:color="auto"/>
      </w:divBdr>
    </w:div>
    <w:div w:id="1506750401">
      <w:bodyDiv w:val="1"/>
      <w:marLeft w:val="0"/>
      <w:marRight w:val="0"/>
      <w:marTop w:val="0"/>
      <w:marBottom w:val="0"/>
      <w:divBdr>
        <w:top w:val="none" w:sz="0" w:space="0" w:color="auto"/>
        <w:left w:val="none" w:sz="0" w:space="0" w:color="auto"/>
        <w:bottom w:val="none" w:sz="0" w:space="0" w:color="auto"/>
        <w:right w:val="none" w:sz="0" w:space="0" w:color="auto"/>
      </w:divBdr>
    </w:div>
    <w:div w:id="1522082693">
      <w:bodyDiv w:val="1"/>
      <w:marLeft w:val="0"/>
      <w:marRight w:val="0"/>
      <w:marTop w:val="0"/>
      <w:marBottom w:val="0"/>
      <w:divBdr>
        <w:top w:val="none" w:sz="0" w:space="0" w:color="auto"/>
        <w:left w:val="none" w:sz="0" w:space="0" w:color="auto"/>
        <w:bottom w:val="none" w:sz="0" w:space="0" w:color="auto"/>
        <w:right w:val="none" w:sz="0" w:space="0" w:color="auto"/>
      </w:divBdr>
    </w:div>
    <w:div w:id="1568032083">
      <w:bodyDiv w:val="1"/>
      <w:marLeft w:val="0"/>
      <w:marRight w:val="0"/>
      <w:marTop w:val="0"/>
      <w:marBottom w:val="0"/>
      <w:divBdr>
        <w:top w:val="none" w:sz="0" w:space="0" w:color="auto"/>
        <w:left w:val="none" w:sz="0" w:space="0" w:color="auto"/>
        <w:bottom w:val="none" w:sz="0" w:space="0" w:color="auto"/>
        <w:right w:val="none" w:sz="0" w:space="0" w:color="auto"/>
      </w:divBdr>
    </w:div>
    <w:div w:id="1569919470">
      <w:bodyDiv w:val="1"/>
      <w:marLeft w:val="0"/>
      <w:marRight w:val="0"/>
      <w:marTop w:val="0"/>
      <w:marBottom w:val="0"/>
      <w:divBdr>
        <w:top w:val="none" w:sz="0" w:space="0" w:color="auto"/>
        <w:left w:val="none" w:sz="0" w:space="0" w:color="auto"/>
        <w:bottom w:val="none" w:sz="0" w:space="0" w:color="auto"/>
        <w:right w:val="none" w:sz="0" w:space="0" w:color="auto"/>
      </w:divBdr>
    </w:div>
    <w:div w:id="1607031424">
      <w:bodyDiv w:val="1"/>
      <w:marLeft w:val="0"/>
      <w:marRight w:val="0"/>
      <w:marTop w:val="0"/>
      <w:marBottom w:val="0"/>
      <w:divBdr>
        <w:top w:val="none" w:sz="0" w:space="0" w:color="auto"/>
        <w:left w:val="none" w:sz="0" w:space="0" w:color="auto"/>
        <w:bottom w:val="none" w:sz="0" w:space="0" w:color="auto"/>
        <w:right w:val="none" w:sz="0" w:space="0" w:color="auto"/>
      </w:divBdr>
    </w:div>
    <w:div w:id="1613169917">
      <w:bodyDiv w:val="1"/>
      <w:marLeft w:val="0"/>
      <w:marRight w:val="0"/>
      <w:marTop w:val="0"/>
      <w:marBottom w:val="0"/>
      <w:divBdr>
        <w:top w:val="none" w:sz="0" w:space="0" w:color="auto"/>
        <w:left w:val="none" w:sz="0" w:space="0" w:color="auto"/>
        <w:bottom w:val="none" w:sz="0" w:space="0" w:color="auto"/>
        <w:right w:val="none" w:sz="0" w:space="0" w:color="auto"/>
      </w:divBdr>
    </w:div>
    <w:div w:id="1757246532">
      <w:bodyDiv w:val="1"/>
      <w:marLeft w:val="0"/>
      <w:marRight w:val="0"/>
      <w:marTop w:val="0"/>
      <w:marBottom w:val="0"/>
      <w:divBdr>
        <w:top w:val="none" w:sz="0" w:space="0" w:color="auto"/>
        <w:left w:val="none" w:sz="0" w:space="0" w:color="auto"/>
        <w:bottom w:val="none" w:sz="0" w:space="0" w:color="auto"/>
        <w:right w:val="none" w:sz="0" w:space="0" w:color="auto"/>
      </w:divBdr>
    </w:div>
    <w:div w:id="1788349523">
      <w:bodyDiv w:val="1"/>
      <w:marLeft w:val="0"/>
      <w:marRight w:val="0"/>
      <w:marTop w:val="0"/>
      <w:marBottom w:val="0"/>
      <w:divBdr>
        <w:top w:val="none" w:sz="0" w:space="0" w:color="auto"/>
        <w:left w:val="none" w:sz="0" w:space="0" w:color="auto"/>
        <w:bottom w:val="none" w:sz="0" w:space="0" w:color="auto"/>
        <w:right w:val="none" w:sz="0" w:space="0" w:color="auto"/>
      </w:divBdr>
    </w:div>
    <w:div w:id="1866013859">
      <w:bodyDiv w:val="1"/>
      <w:marLeft w:val="0"/>
      <w:marRight w:val="0"/>
      <w:marTop w:val="0"/>
      <w:marBottom w:val="0"/>
      <w:divBdr>
        <w:top w:val="none" w:sz="0" w:space="0" w:color="auto"/>
        <w:left w:val="none" w:sz="0" w:space="0" w:color="auto"/>
        <w:bottom w:val="none" w:sz="0" w:space="0" w:color="auto"/>
        <w:right w:val="none" w:sz="0" w:space="0" w:color="auto"/>
      </w:divBdr>
    </w:div>
    <w:div w:id="1913462084">
      <w:bodyDiv w:val="1"/>
      <w:marLeft w:val="0"/>
      <w:marRight w:val="0"/>
      <w:marTop w:val="0"/>
      <w:marBottom w:val="0"/>
      <w:divBdr>
        <w:top w:val="none" w:sz="0" w:space="0" w:color="auto"/>
        <w:left w:val="none" w:sz="0" w:space="0" w:color="auto"/>
        <w:bottom w:val="none" w:sz="0" w:space="0" w:color="auto"/>
        <w:right w:val="none" w:sz="0" w:space="0" w:color="auto"/>
      </w:divBdr>
    </w:div>
    <w:div w:id="1935899123">
      <w:bodyDiv w:val="1"/>
      <w:marLeft w:val="0"/>
      <w:marRight w:val="0"/>
      <w:marTop w:val="0"/>
      <w:marBottom w:val="0"/>
      <w:divBdr>
        <w:top w:val="none" w:sz="0" w:space="0" w:color="auto"/>
        <w:left w:val="none" w:sz="0" w:space="0" w:color="auto"/>
        <w:bottom w:val="none" w:sz="0" w:space="0" w:color="auto"/>
        <w:right w:val="none" w:sz="0" w:space="0" w:color="auto"/>
      </w:divBdr>
    </w:div>
    <w:div w:id="1969041688">
      <w:bodyDiv w:val="1"/>
      <w:marLeft w:val="0"/>
      <w:marRight w:val="0"/>
      <w:marTop w:val="0"/>
      <w:marBottom w:val="0"/>
      <w:divBdr>
        <w:top w:val="none" w:sz="0" w:space="0" w:color="auto"/>
        <w:left w:val="none" w:sz="0" w:space="0" w:color="auto"/>
        <w:bottom w:val="none" w:sz="0" w:space="0" w:color="auto"/>
        <w:right w:val="none" w:sz="0" w:space="0" w:color="auto"/>
      </w:divBdr>
    </w:div>
    <w:div w:id="1975985533">
      <w:bodyDiv w:val="1"/>
      <w:marLeft w:val="0"/>
      <w:marRight w:val="0"/>
      <w:marTop w:val="0"/>
      <w:marBottom w:val="0"/>
      <w:divBdr>
        <w:top w:val="none" w:sz="0" w:space="0" w:color="auto"/>
        <w:left w:val="none" w:sz="0" w:space="0" w:color="auto"/>
        <w:bottom w:val="none" w:sz="0" w:space="0" w:color="auto"/>
        <w:right w:val="none" w:sz="0" w:space="0" w:color="auto"/>
      </w:divBdr>
    </w:div>
    <w:div w:id="1998680343">
      <w:bodyDiv w:val="1"/>
      <w:marLeft w:val="0"/>
      <w:marRight w:val="0"/>
      <w:marTop w:val="0"/>
      <w:marBottom w:val="0"/>
      <w:divBdr>
        <w:top w:val="none" w:sz="0" w:space="0" w:color="auto"/>
        <w:left w:val="none" w:sz="0" w:space="0" w:color="auto"/>
        <w:bottom w:val="none" w:sz="0" w:space="0" w:color="auto"/>
        <w:right w:val="none" w:sz="0" w:space="0" w:color="auto"/>
      </w:divBdr>
    </w:div>
    <w:div w:id="209905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8D1DC-12F4-4797-8A08-D1F40D0C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uvt</vt:lpstr>
    </vt:vector>
  </TitlesOfParts>
  <Company>Home</Company>
  <LinksUpToDate>false</LinksUpToDate>
  <CharactersWithSpaces>16812</CharactersWithSpaces>
  <SharedDoc>false</SharedDoc>
  <HLinks>
    <vt:vector size="30" baseType="variant">
      <vt:variant>
        <vt:i4>1966137</vt:i4>
      </vt:variant>
      <vt:variant>
        <vt:i4>26</vt:i4>
      </vt:variant>
      <vt:variant>
        <vt:i4>0</vt:i4>
      </vt:variant>
      <vt:variant>
        <vt:i4>5</vt:i4>
      </vt:variant>
      <vt:variant>
        <vt:lpwstr/>
      </vt:variant>
      <vt:variant>
        <vt:lpwstr>_Toc200629968</vt:lpwstr>
      </vt:variant>
      <vt:variant>
        <vt:i4>1966137</vt:i4>
      </vt:variant>
      <vt:variant>
        <vt:i4>20</vt:i4>
      </vt:variant>
      <vt:variant>
        <vt:i4>0</vt:i4>
      </vt:variant>
      <vt:variant>
        <vt:i4>5</vt:i4>
      </vt:variant>
      <vt:variant>
        <vt:lpwstr/>
      </vt:variant>
      <vt:variant>
        <vt:lpwstr>_Toc200629967</vt:lpwstr>
      </vt:variant>
      <vt:variant>
        <vt:i4>1966137</vt:i4>
      </vt:variant>
      <vt:variant>
        <vt:i4>14</vt:i4>
      </vt:variant>
      <vt:variant>
        <vt:i4>0</vt:i4>
      </vt:variant>
      <vt:variant>
        <vt:i4>5</vt:i4>
      </vt:variant>
      <vt:variant>
        <vt:lpwstr/>
      </vt:variant>
      <vt:variant>
        <vt:lpwstr>_Toc200629966</vt:lpwstr>
      </vt:variant>
      <vt:variant>
        <vt:i4>1966137</vt:i4>
      </vt:variant>
      <vt:variant>
        <vt:i4>8</vt:i4>
      </vt:variant>
      <vt:variant>
        <vt:i4>0</vt:i4>
      </vt:variant>
      <vt:variant>
        <vt:i4>5</vt:i4>
      </vt:variant>
      <vt:variant>
        <vt:lpwstr/>
      </vt:variant>
      <vt:variant>
        <vt:lpwstr>_Toc200629965</vt:lpwstr>
      </vt:variant>
      <vt:variant>
        <vt:i4>1966137</vt:i4>
      </vt:variant>
      <vt:variant>
        <vt:i4>2</vt:i4>
      </vt:variant>
      <vt:variant>
        <vt:i4>0</vt:i4>
      </vt:variant>
      <vt:variant>
        <vt:i4>5</vt:i4>
      </vt:variant>
      <vt:variant>
        <vt:lpwstr/>
      </vt:variant>
      <vt:variant>
        <vt:lpwstr>_Toc200629964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uvt</dc:title>
  <dc:subject/>
  <dc:creator>Gabriela Cruceru</dc:creator>
  <cp:keywords/>
  <dc:description/>
  <cp:lastModifiedBy>Henri Coanda</cp:lastModifiedBy>
  <cp:revision>2</cp:revision>
  <cp:lastPrinted>2021-12-17T09:36:00Z</cp:lastPrinted>
  <dcterms:created xsi:type="dcterms:W3CDTF">2025-07-03T13:15:00Z</dcterms:created>
  <dcterms:modified xsi:type="dcterms:W3CDTF">2025-07-03T13:15:00Z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Enabled">
    <vt:lpwstr>true</vt:lpwstr>
  </property>
  <property fmtid="{D5CDD505-2E9C-101B-9397-08002B2CF9AE}" pid="3" name="MSIP_Label_54c80dc6-4f7d-487e-bcc3-a480a72d23b1_SetDate">
    <vt:lpwstr>2025-01-27T19:44:12Z</vt:lpwstr>
  </property>
  <property fmtid="{D5CDD505-2E9C-101B-9397-08002B2CF9AE}" pid="4" name="MSIP_Label_54c80dc6-4f7d-487e-bcc3-a480a72d23b1_Method">
    <vt:lpwstr>Standard</vt:lpwstr>
  </property>
  <property fmtid="{D5CDD505-2E9C-101B-9397-08002B2CF9AE}" pid="5" name="MSIP_Label_54c80dc6-4f7d-487e-bcc3-a480a72d23b1_Name">
    <vt:lpwstr>General Public</vt:lpwstr>
  </property>
  <property fmtid="{D5CDD505-2E9C-101B-9397-08002B2CF9AE}" pid="6" name="MSIP_Label_54c80dc6-4f7d-487e-bcc3-a480a72d23b1_SiteId">
    <vt:lpwstr>9e2ee2c0-d55f-4a8b-b3a7-93a1923da5e3</vt:lpwstr>
  </property>
  <property fmtid="{D5CDD505-2E9C-101B-9397-08002B2CF9AE}" pid="7" name="MSIP_Label_54c80dc6-4f7d-487e-bcc3-a480a72d23b1_ActionId">
    <vt:lpwstr>9c05f215-a181-4d75-8fdb-407b14a9f0d6</vt:lpwstr>
  </property>
  <property fmtid="{D5CDD505-2E9C-101B-9397-08002B2CF9AE}" pid="8" name="MSIP_Label_54c80dc6-4f7d-487e-bcc3-a480a72d23b1_ContentBits">
    <vt:lpwstr>0</vt:lpwstr>
  </property>
</Properties>
</file>