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864" w:tblpY="1681"/>
        <w:tblW w:w="147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8"/>
        <w:gridCol w:w="2340"/>
        <w:gridCol w:w="6120"/>
      </w:tblGrid>
      <w:tr w:rsidR="00977D6C" w:rsidRPr="00B245DE" w14:paraId="31F7EECB" w14:textId="77777777" w:rsidTr="005A1F37">
        <w:trPr>
          <w:trHeight w:val="893"/>
        </w:trPr>
        <w:tc>
          <w:tcPr>
            <w:tcW w:w="6318" w:type="dxa"/>
          </w:tcPr>
          <w:p w14:paraId="54EB5A06" w14:textId="77777777" w:rsidR="00B5104A" w:rsidRPr="00B245DE" w:rsidRDefault="00B5104A" w:rsidP="002C636F">
            <w:pPr>
              <w:jc w:val="center"/>
              <w:rPr>
                <w:rFonts w:ascii="Times New Roman" w:hAnsi="Times New Roman" w:cs="Times New Roman"/>
                <w:b/>
                <w:bCs/>
                <w:color w:val="000000" w:themeColor="text1"/>
              </w:rPr>
            </w:pPr>
          </w:p>
        </w:tc>
        <w:tc>
          <w:tcPr>
            <w:tcW w:w="2340" w:type="dxa"/>
          </w:tcPr>
          <w:p w14:paraId="63E98486" w14:textId="77777777" w:rsidR="00B5104A" w:rsidRPr="00B245DE" w:rsidRDefault="00B5104A" w:rsidP="002C636F">
            <w:pPr>
              <w:jc w:val="center"/>
              <w:rPr>
                <w:rFonts w:ascii="Times New Roman" w:hAnsi="Times New Roman" w:cs="Times New Roman"/>
                <w:b/>
                <w:bCs/>
                <w:color w:val="000000" w:themeColor="text1"/>
                <w:sz w:val="24"/>
                <w:szCs w:val="24"/>
              </w:rPr>
            </w:pPr>
          </w:p>
        </w:tc>
        <w:tc>
          <w:tcPr>
            <w:tcW w:w="6120" w:type="dxa"/>
            <w:vAlign w:val="center"/>
          </w:tcPr>
          <w:p w14:paraId="22A8EE29" w14:textId="12227617" w:rsidR="00E46B39" w:rsidRPr="00B245DE" w:rsidRDefault="00E46B39" w:rsidP="00FD1FC0">
            <w:pPr>
              <w:spacing w:line="276" w:lineRule="auto"/>
              <w:jc w:val="center"/>
              <w:rPr>
                <w:rFonts w:ascii="Times New Roman" w:hAnsi="Times New Roman" w:cs="Times New Roman"/>
                <w:b/>
                <w:bCs/>
                <w:color w:val="000000" w:themeColor="text1"/>
              </w:rPr>
            </w:pPr>
            <w:r w:rsidRPr="00B245DE">
              <w:rPr>
                <w:rFonts w:ascii="Times New Roman" w:hAnsi="Times New Roman" w:cs="Times New Roman"/>
                <w:b/>
                <w:bCs/>
                <w:color w:val="000000" w:themeColor="text1"/>
              </w:rPr>
              <w:t>Aprobat</w:t>
            </w:r>
          </w:p>
          <w:p w14:paraId="19465320" w14:textId="4F19010F" w:rsidR="00E240FC" w:rsidRPr="00B245DE" w:rsidRDefault="00E46B39" w:rsidP="00FD1FC0">
            <w:pPr>
              <w:spacing w:line="276" w:lineRule="auto"/>
              <w:jc w:val="center"/>
              <w:rPr>
                <w:rFonts w:ascii="Times New Roman" w:hAnsi="Times New Roman" w:cs="Times New Roman"/>
                <w:b/>
                <w:bCs/>
                <w:color w:val="000000" w:themeColor="text1"/>
              </w:rPr>
            </w:pPr>
            <w:r w:rsidRPr="00B245DE">
              <w:rPr>
                <w:rFonts w:ascii="Times New Roman" w:hAnsi="Times New Roman" w:cs="Times New Roman"/>
                <w:b/>
                <w:bCs/>
                <w:color w:val="000000" w:themeColor="text1"/>
              </w:rPr>
              <w:t>Rector,</w:t>
            </w:r>
          </w:p>
          <w:p w14:paraId="108DFB8C" w14:textId="0D4A78D7" w:rsidR="002C636F" w:rsidRPr="00B245DE" w:rsidRDefault="00E46B39" w:rsidP="00FD1FC0">
            <w:pPr>
              <w:spacing w:line="276" w:lineRule="auto"/>
              <w:jc w:val="center"/>
              <w:rPr>
                <w:rFonts w:ascii="Times New Roman" w:hAnsi="Times New Roman" w:cs="Times New Roman"/>
                <w:b/>
                <w:bCs/>
                <w:color w:val="000000" w:themeColor="text1"/>
              </w:rPr>
            </w:pPr>
            <w:r w:rsidRPr="00B245DE">
              <w:rPr>
                <w:rFonts w:ascii="Times New Roman" w:hAnsi="Times New Roman" w:cs="Times New Roman"/>
                <w:b/>
                <w:bCs/>
                <w:color w:val="000000" w:themeColor="text1"/>
              </w:rPr>
              <w:t xml:space="preserve">Conf. univ. dr. ing. Ioan Corneliu </w:t>
            </w:r>
            <w:r w:rsidR="00F3056E" w:rsidRPr="00B245DE">
              <w:rPr>
                <w:rFonts w:ascii="Times New Roman" w:hAnsi="Times New Roman" w:cs="Times New Roman"/>
                <w:b/>
                <w:bCs/>
                <w:color w:val="000000" w:themeColor="text1"/>
              </w:rPr>
              <w:t>SĂLIȘTEANU</w:t>
            </w:r>
          </w:p>
        </w:tc>
      </w:tr>
      <w:tr w:rsidR="00977D6C" w:rsidRPr="00B245DE" w14:paraId="2378216F" w14:textId="77777777" w:rsidTr="005A1F37">
        <w:trPr>
          <w:trHeight w:val="857"/>
        </w:trPr>
        <w:tc>
          <w:tcPr>
            <w:tcW w:w="6318" w:type="dxa"/>
            <w:vAlign w:val="center"/>
          </w:tcPr>
          <w:p w14:paraId="0F90BFC9" w14:textId="77777777" w:rsidR="00B5104A" w:rsidRPr="00B245DE" w:rsidRDefault="00B5104A" w:rsidP="00047D5B">
            <w:pPr>
              <w:jc w:val="center"/>
              <w:rPr>
                <w:rFonts w:ascii="Times New Roman" w:hAnsi="Times New Roman" w:cs="Times New Roman"/>
                <w:b/>
                <w:bCs/>
                <w:color w:val="000000" w:themeColor="text1"/>
              </w:rPr>
            </w:pPr>
            <w:r w:rsidRPr="00B245DE">
              <w:rPr>
                <w:rFonts w:ascii="Times New Roman" w:hAnsi="Times New Roman" w:cs="Times New Roman"/>
                <w:b/>
                <w:bCs/>
                <w:color w:val="000000" w:themeColor="text1"/>
              </w:rPr>
              <w:t>Avizat</w:t>
            </w:r>
          </w:p>
          <w:p w14:paraId="6B46BD86" w14:textId="3AA54A03" w:rsidR="00B5104A" w:rsidRPr="00B245DE" w:rsidRDefault="00B5104A" w:rsidP="00FD1FC0">
            <w:pPr>
              <w:spacing w:line="276" w:lineRule="auto"/>
              <w:jc w:val="center"/>
              <w:rPr>
                <w:rFonts w:ascii="Times New Roman" w:hAnsi="Times New Roman" w:cs="Times New Roman"/>
                <w:b/>
                <w:bCs/>
                <w:color w:val="000000" w:themeColor="text1"/>
              </w:rPr>
            </w:pPr>
            <w:r w:rsidRPr="00B245DE">
              <w:rPr>
                <w:rFonts w:ascii="Times New Roman" w:hAnsi="Times New Roman" w:cs="Times New Roman"/>
                <w:b/>
                <w:bCs/>
                <w:color w:val="000000" w:themeColor="text1"/>
              </w:rPr>
              <w:t>Președinte Comisia de Monitorizare,</w:t>
            </w:r>
          </w:p>
          <w:p w14:paraId="13E1A0E3" w14:textId="1EB1B2FC" w:rsidR="00B5104A" w:rsidRPr="00B245DE" w:rsidRDefault="000958FE" w:rsidP="00FD1FC0">
            <w:pPr>
              <w:spacing w:line="276" w:lineRule="auto"/>
              <w:jc w:val="center"/>
              <w:rPr>
                <w:rFonts w:ascii="Times New Roman" w:hAnsi="Times New Roman" w:cs="Times New Roman"/>
                <w:color w:val="000000" w:themeColor="text1"/>
              </w:rPr>
            </w:pPr>
            <w:r w:rsidRPr="00B245DE">
              <w:rPr>
                <w:rFonts w:ascii="Times New Roman" w:hAnsi="Times New Roman" w:cs="Times New Roman"/>
                <w:b/>
                <w:bCs/>
                <w:color w:val="000000" w:themeColor="text1"/>
              </w:rPr>
              <w:t>Prof</w:t>
            </w:r>
            <w:r w:rsidR="00B5104A" w:rsidRPr="00B245DE">
              <w:rPr>
                <w:rFonts w:ascii="Times New Roman" w:hAnsi="Times New Roman" w:cs="Times New Roman"/>
                <w:b/>
                <w:bCs/>
                <w:color w:val="000000" w:themeColor="text1"/>
              </w:rPr>
              <w:t>. univ. dr. ing. Henri-George COANDĂ</w:t>
            </w:r>
          </w:p>
        </w:tc>
        <w:tc>
          <w:tcPr>
            <w:tcW w:w="2340" w:type="dxa"/>
          </w:tcPr>
          <w:p w14:paraId="51E5EAD2" w14:textId="77777777" w:rsidR="00B5104A" w:rsidRPr="00B245DE" w:rsidRDefault="00B5104A" w:rsidP="002C636F">
            <w:pPr>
              <w:jc w:val="center"/>
              <w:rPr>
                <w:rFonts w:ascii="Times New Roman" w:hAnsi="Times New Roman" w:cs="Times New Roman"/>
                <w:b/>
                <w:bCs/>
                <w:color w:val="000000" w:themeColor="text1"/>
                <w:sz w:val="24"/>
                <w:szCs w:val="24"/>
              </w:rPr>
            </w:pPr>
          </w:p>
        </w:tc>
        <w:tc>
          <w:tcPr>
            <w:tcW w:w="6120" w:type="dxa"/>
          </w:tcPr>
          <w:p w14:paraId="0BD27250" w14:textId="2814024C" w:rsidR="00B5104A" w:rsidRPr="00B245DE" w:rsidRDefault="00B5104A" w:rsidP="002C636F">
            <w:pPr>
              <w:jc w:val="center"/>
              <w:rPr>
                <w:rFonts w:ascii="Times New Roman" w:hAnsi="Times New Roman" w:cs="Times New Roman"/>
                <w:b/>
                <w:bCs/>
                <w:color w:val="000000" w:themeColor="text1"/>
                <w:sz w:val="24"/>
                <w:szCs w:val="24"/>
              </w:rPr>
            </w:pPr>
          </w:p>
        </w:tc>
      </w:tr>
    </w:tbl>
    <w:p w14:paraId="2F1CD1DD" w14:textId="77777777" w:rsidR="00423D16" w:rsidRPr="00B245DE" w:rsidRDefault="00423D16" w:rsidP="00564763">
      <w:pPr>
        <w:spacing w:after="0"/>
        <w:rPr>
          <w:rFonts w:ascii="Times New Roman" w:hAnsi="Times New Roman" w:cs="Times New Roman"/>
          <w:b/>
          <w:bCs/>
          <w:color w:val="000000" w:themeColor="text1"/>
          <w:sz w:val="28"/>
          <w:szCs w:val="28"/>
        </w:rPr>
      </w:pPr>
    </w:p>
    <w:p w14:paraId="6DD56189" w14:textId="77777777" w:rsidR="00F933A8" w:rsidRPr="00B245DE" w:rsidRDefault="00F933A8" w:rsidP="00564763">
      <w:pPr>
        <w:spacing w:after="0"/>
        <w:rPr>
          <w:rFonts w:ascii="Times New Roman" w:hAnsi="Times New Roman" w:cs="Times New Roman"/>
          <w:b/>
          <w:bCs/>
          <w:color w:val="000000" w:themeColor="text1"/>
          <w:sz w:val="28"/>
          <w:szCs w:val="28"/>
        </w:rPr>
      </w:pPr>
    </w:p>
    <w:p w14:paraId="14BB371B" w14:textId="77777777" w:rsidR="003E3CF2" w:rsidRPr="00B245DE" w:rsidRDefault="003E3CF2" w:rsidP="00564763">
      <w:pPr>
        <w:spacing w:after="0"/>
        <w:rPr>
          <w:rFonts w:ascii="Times New Roman" w:hAnsi="Times New Roman" w:cs="Times New Roman"/>
          <w:b/>
          <w:bCs/>
          <w:color w:val="000000" w:themeColor="text1"/>
          <w:sz w:val="28"/>
          <w:szCs w:val="28"/>
        </w:rPr>
      </w:pPr>
    </w:p>
    <w:p w14:paraId="6AE20DDF" w14:textId="25228486" w:rsidR="00D024B7" w:rsidRPr="00B245DE" w:rsidRDefault="00EF376D" w:rsidP="00EF376D">
      <w:pPr>
        <w:spacing w:after="0"/>
        <w:jc w:val="center"/>
        <w:rPr>
          <w:rFonts w:ascii="Times New Roman" w:hAnsi="Times New Roman" w:cs="Times New Roman"/>
          <w:b/>
          <w:bCs/>
          <w:color w:val="000000" w:themeColor="text1"/>
          <w:sz w:val="24"/>
          <w:szCs w:val="24"/>
        </w:rPr>
      </w:pPr>
      <w:r w:rsidRPr="00B245DE">
        <w:rPr>
          <w:rFonts w:ascii="Times New Roman" w:hAnsi="Times New Roman" w:cs="Times New Roman"/>
          <w:b/>
          <w:bCs/>
          <w:color w:val="000000" w:themeColor="text1"/>
          <w:sz w:val="24"/>
          <w:szCs w:val="24"/>
        </w:rPr>
        <w:t xml:space="preserve">PROGRAM DE DEZVOLTARE </w:t>
      </w:r>
    </w:p>
    <w:p w14:paraId="2DF07BD5" w14:textId="050727B1" w:rsidR="00EF376D" w:rsidRPr="00430C2A" w:rsidRDefault="00EF376D" w:rsidP="00EF376D">
      <w:pPr>
        <w:spacing w:after="0"/>
        <w:jc w:val="center"/>
        <w:rPr>
          <w:rFonts w:ascii="Times New Roman" w:hAnsi="Times New Roman" w:cs="Times New Roman"/>
          <w:b/>
          <w:bCs/>
          <w:sz w:val="24"/>
          <w:szCs w:val="24"/>
        </w:rPr>
      </w:pPr>
      <w:r w:rsidRPr="00B245DE">
        <w:rPr>
          <w:rFonts w:ascii="Times New Roman" w:hAnsi="Times New Roman" w:cs="Times New Roman"/>
          <w:b/>
          <w:bCs/>
          <w:color w:val="000000" w:themeColor="text1"/>
          <w:sz w:val="24"/>
          <w:szCs w:val="24"/>
        </w:rPr>
        <w:t xml:space="preserve">a sistemului de control intern managerial la nivelul </w:t>
      </w:r>
      <w:r w:rsidR="000F6B5B" w:rsidRPr="00B245DE">
        <w:rPr>
          <w:rFonts w:ascii="Times New Roman" w:hAnsi="Times New Roman" w:cs="Times New Roman"/>
          <w:b/>
          <w:bCs/>
          <w:color w:val="000000" w:themeColor="text1"/>
          <w:sz w:val="24"/>
          <w:szCs w:val="24"/>
        </w:rPr>
        <w:t xml:space="preserve">Universității </w:t>
      </w:r>
      <w:r w:rsidR="00023668" w:rsidRPr="00B245DE">
        <w:rPr>
          <w:rFonts w:ascii="Times New Roman" w:hAnsi="Times New Roman" w:cs="Times New Roman"/>
          <w:b/>
          <w:bCs/>
          <w:color w:val="000000" w:themeColor="text1"/>
          <w:sz w:val="24"/>
          <w:szCs w:val="24"/>
        </w:rPr>
        <w:t>„</w:t>
      </w:r>
      <w:r w:rsidRPr="00B245DE">
        <w:rPr>
          <w:rFonts w:ascii="Times New Roman" w:hAnsi="Times New Roman" w:cs="Times New Roman"/>
          <w:b/>
          <w:bCs/>
          <w:color w:val="000000" w:themeColor="text1"/>
          <w:sz w:val="24"/>
          <w:szCs w:val="24"/>
        </w:rPr>
        <w:t>Valahia” din Târgoviște</w:t>
      </w:r>
      <w:r w:rsidR="006535C5" w:rsidRPr="00B245DE">
        <w:rPr>
          <w:rFonts w:ascii="Times New Roman" w:hAnsi="Times New Roman" w:cs="Times New Roman"/>
          <w:b/>
          <w:bCs/>
          <w:color w:val="000000" w:themeColor="text1"/>
          <w:sz w:val="24"/>
          <w:szCs w:val="24"/>
        </w:rPr>
        <w:t xml:space="preserve"> </w:t>
      </w:r>
      <w:r w:rsidRPr="00B245DE">
        <w:rPr>
          <w:rFonts w:ascii="Times New Roman" w:hAnsi="Times New Roman" w:cs="Times New Roman"/>
          <w:b/>
          <w:bCs/>
          <w:color w:val="000000" w:themeColor="text1"/>
          <w:sz w:val="24"/>
          <w:szCs w:val="24"/>
        </w:rPr>
        <w:t>pe</w:t>
      </w:r>
      <w:r w:rsidR="000F6B5B" w:rsidRPr="00B245DE">
        <w:rPr>
          <w:rFonts w:ascii="Times New Roman" w:hAnsi="Times New Roman" w:cs="Times New Roman"/>
          <w:b/>
          <w:bCs/>
          <w:color w:val="000000" w:themeColor="text1"/>
          <w:sz w:val="24"/>
          <w:szCs w:val="24"/>
        </w:rPr>
        <w:t>ntru</w:t>
      </w:r>
      <w:r w:rsidRPr="00B245DE">
        <w:rPr>
          <w:rFonts w:ascii="Times New Roman" w:hAnsi="Times New Roman" w:cs="Times New Roman"/>
          <w:b/>
          <w:bCs/>
          <w:color w:val="000000" w:themeColor="text1"/>
          <w:sz w:val="24"/>
          <w:szCs w:val="24"/>
        </w:rPr>
        <w:t xml:space="preserve"> anul </w:t>
      </w:r>
      <w:r w:rsidRPr="00430C2A">
        <w:rPr>
          <w:rFonts w:ascii="Times New Roman" w:hAnsi="Times New Roman" w:cs="Times New Roman"/>
          <w:b/>
          <w:bCs/>
          <w:sz w:val="24"/>
          <w:szCs w:val="24"/>
        </w:rPr>
        <w:t>202</w:t>
      </w:r>
      <w:r w:rsidR="002A11A9" w:rsidRPr="00430C2A">
        <w:rPr>
          <w:rFonts w:ascii="Times New Roman" w:hAnsi="Times New Roman" w:cs="Times New Roman"/>
          <w:b/>
          <w:bCs/>
          <w:sz w:val="24"/>
          <w:szCs w:val="24"/>
        </w:rPr>
        <w:t>6</w:t>
      </w:r>
    </w:p>
    <w:p w14:paraId="78ACB7F7" w14:textId="77777777" w:rsidR="00416252" w:rsidRPr="00B245DE" w:rsidRDefault="00416252" w:rsidP="00977D6C">
      <w:pPr>
        <w:spacing w:after="0"/>
        <w:rPr>
          <w:rFonts w:ascii="Times New Roman" w:hAnsi="Times New Roman" w:cs="Times New Roman"/>
          <w:b/>
          <w:bCs/>
          <w:color w:val="000000" w:themeColor="text1"/>
          <w:sz w:val="28"/>
          <w:szCs w:val="28"/>
        </w:rPr>
      </w:pPr>
    </w:p>
    <w:p w14:paraId="48004EDF" w14:textId="4D4F8953" w:rsidR="00EF376D" w:rsidRPr="00B245DE" w:rsidRDefault="000E709F" w:rsidP="00442AEF">
      <w:pPr>
        <w:spacing w:after="0"/>
        <w:jc w:val="both"/>
        <w:rPr>
          <w:rFonts w:ascii="Times New Roman" w:hAnsi="Times New Roman" w:cs="Times New Roman"/>
          <w:b/>
          <w:bCs/>
          <w:i/>
          <w:iCs/>
          <w:color w:val="000000" w:themeColor="text1"/>
        </w:rPr>
      </w:pPr>
      <w:r w:rsidRPr="00B245DE">
        <w:rPr>
          <w:rFonts w:ascii="Times New Roman" w:hAnsi="Times New Roman" w:cs="Times New Roman"/>
          <w:b/>
          <w:bCs/>
          <w:color w:val="000000" w:themeColor="text1"/>
        </w:rPr>
        <w:t>Obiectivu</w:t>
      </w:r>
      <w:r w:rsidR="000F6B5B" w:rsidRPr="00B245DE">
        <w:rPr>
          <w:rFonts w:ascii="Times New Roman" w:hAnsi="Times New Roman" w:cs="Times New Roman"/>
          <w:b/>
          <w:bCs/>
          <w:color w:val="000000" w:themeColor="text1"/>
        </w:rPr>
        <w:t>l</w:t>
      </w:r>
      <w:r w:rsidR="00442AEF" w:rsidRPr="00B245DE">
        <w:rPr>
          <w:rFonts w:ascii="Times New Roman" w:hAnsi="Times New Roman" w:cs="Times New Roman"/>
          <w:b/>
          <w:bCs/>
          <w:color w:val="000000" w:themeColor="text1"/>
        </w:rPr>
        <w:t xml:space="preserve"> programului:</w:t>
      </w:r>
      <w:r w:rsidR="00442AEF" w:rsidRPr="00B245DE">
        <w:rPr>
          <w:rFonts w:ascii="Times New Roman" w:hAnsi="Times New Roman" w:cs="Times New Roman"/>
          <w:color w:val="000000" w:themeColor="text1"/>
        </w:rPr>
        <w:t xml:space="preserve"> </w:t>
      </w:r>
      <w:r w:rsidR="00F941D8" w:rsidRPr="00B245DE">
        <w:rPr>
          <w:rFonts w:ascii="Times New Roman" w:hAnsi="Times New Roman" w:cs="Times New Roman"/>
          <w:b/>
          <w:bCs/>
          <w:i/>
          <w:iCs/>
          <w:color w:val="000000" w:themeColor="text1"/>
        </w:rPr>
        <w:t>Menținerea</w:t>
      </w:r>
      <w:r w:rsidRPr="00B245DE">
        <w:rPr>
          <w:rFonts w:ascii="Times New Roman" w:hAnsi="Times New Roman" w:cs="Times New Roman"/>
          <w:b/>
          <w:bCs/>
          <w:i/>
          <w:iCs/>
          <w:color w:val="000000" w:themeColor="text1"/>
        </w:rPr>
        <w:t xml:space="preserve"> unui nivel adecvat de implementare al standardelor de control intern managerial la nivelul </w:t>
      </w:r>
      <w:r w:rsidR="000F6B5B" w:rsidRPr="00B245DE">
        <w:rPr>
          <w:rFonts w:ascii="Times New Roman" w:hAnsi="Times New Roman" w:cs="Times New Roman"/>
          <w:b/>
          <w:bCs/>
          <w:i/>
          <w:iCs/>
          <w:color w:val="000000" w:themeColor="text1"/>
        </w:rPr>
        <w:t>UVT</w:t>
      </w:r>
    </w:p>
    <w:p w14:paraId="760063F8" w14:textId="77777777" w:rsidR="006535C5" w:rsidRPr="00B245DE" w:rsidRDefault="006535C5" w:rsidP="005F4494">
      <w:pPr>
        <w:spacing w:after="0"/>
        <w:jc w:val="both"/>
        <w:rPr>
          <w:rFonts w:ascii="Times New Roman" w:hAnsi="Times New Roman" w:cs="Times New Roman"/>
          <w:color w:val="000000" w:themeColor="text1"/>
        </w:rPr>
      </w:pPr>
    </w:p>
    <w:tbl>
      <w:tblPr>
        <w:tblStyle w:val="TableGrid"/>
        <w:tblW w:w="12957" w:type="dxa"/>
        <w:jc w:val="center"/>
        <w:tblLook w:val="04A0" w:firstRow="1" w:lastRow="0" w:firstColumn="1" w:lastColumn="0" w:noHBand="0" w:noVBand="1"/>
      </w:tblPr>
      <w:tblGrid>
        <w:gridCol w:w="1643"/>
        <w:gridCol w:w="6861"/>
        <w:gridCol w:w="2741"/>
        <w:gridCol w:w="1712"/>
      </w:tblGrid>
      <w:tr w:rsidR="003022E3" w:rsidRPr="00430C2A" w14:paraId="71E109F8" w14:textId="77777777" w:rsidTr="009647F2">
        <w:trPr>
          <w:trHeight w:val="347"/>
          <w:jc w:val="center"/>
        </w:trPr>
        <w:tc>
          <w:tcPr>
            <w:tcW w:w="1643" w:type="dxa"/>
            <w:tcBorders>
              <w:bottom w:val="single" w:sz="4" w:space="0" w:color="auto"/>
            </w:tcBorders>
            <w:shd w:val="clear" w:color="auto" w:fill="D9D9D9" w:themeFill="background1" w:themeFillShade="D9"/>
          </w:tcPr>
          <w:p w14:paraId="0AB956CC" w14:textId="150D5203" w:rsidR="008D61CF" w:rsidRPr="00430C2A" w:rsidRDefault="008D61CF" w:rsidP="008D61CF">
            <w:pPr>
              <w:jc w:val="center"/>
              <w:rPr>
                <w:rFonts w:ascii="Times New Roman" w:hAnsi="Times New Roman" w:cs="Times New Roman"/>
                <w:b/>
                <w:bCs/>
                <w:sz w:val="20"/>
                <w:szCs w:val="20"/>
              </w:rPr>
            </w:pPr>
            <w:r w:rsidRPr="00430C2A">
              <w:rPr>
                <w:rFonts w:ascii="Times New Roman" w:hAnsi="Times New Roman" w:cs="Times New Roman"/>
                <w:b/>
                <w:bCs/>
                <w:sz w:val="20"/>
                <w:szCs w:val="20"/>
              </w:rPr>
              <w:t>Standard</w:t>
            </w:r>
          </w:p>
        </w:tc>
        <w:tc>
          <w:tcPr>
            <w:tcW w:w="6861" w:type="dxa"/>
            <w:tcBorders>
              <w:bottom w:val="single" w:sz="4" w:space="0" w:color="auto"/>
            </w:tcBorders>
            <w:shd w:val="clear" w:color="auto" w:fill="D9D9D9" w:themeFill="background1" w:themeFillShade="D9"/>
          </w:tcPr>
          <w:p w14:paraId="034379C6" w14:textId="0A48C279" w:rsidR="008D61CF" w:rsidRPr="00430C2A" w:rsidRDefault="008D61CF" w:rsidP="008D61CF">
            <w:pPr>
              <w:jc w:val="center"/>
              <w:rPr>
                <w:rFonts w:ascii="Times New Roman" w:hAnsi="Times New Roman" w:cs="Times New Roman"/>
                <w:b/>
                <w:bCs/>
                <w:sz w:val="20"/>
                <w:szCs w:val="20"/>
              </w:rPr>
            </w:pPr>
            <w:r w:rsidRPr="00430C2A">
              <w:rPr>
                <w:rFonts w:ascii="Times New Roman" w:hAnsi="Times New Roman" w:cs="Times New Roman"/>
                <w:b/>
                <w:bCs/>
                <w:sz w:val="20"/>
                <w:szCs w:val="20"/>
              </w:rPr>
              <w:t>Activitate</w:t>
            </w:r>
          </w:p>
        </w:tc>
        <w:tc>
          <w:tcPr>
            <w:tcW w:w="2741" w:type="dxa"/>
            <w:tcBorders>
              <w:bottom w:val="single" w:sz="4" w:space="0" w:color="auto"/>
            </w:tcBorders>
            <w:shd w:val="clear" w:color="auto" w:fill="D9D9D9" w:themeFill="background1" w:themeFillShade="D9"/>
          </w:tcPr>
          <w:p w14:paraId="4EA3541B" w14:textId="15F05A1B" w:rsidR="008D61CF" w:rsidRPr="00430C2A" w:rsidRDefault="008D61CF" w:rsidP="008D61CF">
            <w:pPr>
              <w:jc w:val="center"/>
              <w:rPr>
                <w:rFonts w:ascii="Times New Roman" w:hAnsi="Times New Roman" w:cs="Times New Roman"/>
                <w:b/>
                <w:bCs/>
                <w:sz w:val="20"/>
                <w:szCs w:val="20"/>
              </w:rPr>
            </w:pPr>
            <w:r w:rsidRPr="00430C2A">
              <w:rPr>
                <w:rFonts w:ascii="Times New Roman" w:hAnsi="Times New Roman" w:cs="Times New Roman"/>
                <w:b/>
                <w:bCs/>
                <w:sz w:val="20"/>
                <w:szCs w:val="20"/>
              </w:rPr>
              <w:t>Responsabil</w:t>
            </w:r>
          </w:p>
        </w:tc>
        <w:tc>
          <w:tcPr>
            <w:tcW w:w="1712" w:type="dxa"/>
            <w:tcBorders>
              <w:bottom w:val="single" w:sz="4" w:space="0" w:color="auto"/>
            </w:tcBorders>
            <w:shd w:val="clear" w:color="auto" w:fill="D9D9D9" w:themeFill="background1" w:themeFillShade="D9"/>
          </w:tcPr>
          <w:p w14:paraId="6ADE6BF8" w14:textId="25E00A8A" w:rsidR="008D61CF" w:rsidRPr="00430C2A" w:rsidRDefault="008D61CF" w:rsidP="008D61CF">
            <w:pPr>
              <w:jc w:val="center"/>
              <w:rPr>
                <w:rFonts w:ascii="Times New Roman" w:hAnsi="Times New Roman" w:cs="Times New Roman"/>
                <w:b/>
                <w:bCs/>
                <w:sz w:val="20"/>
                <w:szCs w:val="20"/>
              </w:rPr>
            </w:pPr>
            <w:r w:rsidRPr="00430C2A">
              <w:rPr>
                <w:rFonts w:ascii="Times New Roman" w:hAnsi="Times New Roman" w:cs="Times New Roman"/>
                <w:b/>
                <w:bCs/>
                <w:sz w:val="20"/>
                <w:szCs w:val="20"/>
              </w:rPr>
              <w:t>Termen</w:t>
            </w:r>
          </w:p>
        </w:tc>
      </w:tr>
      <w:tr w:rsidR="003022E3" w:rsidRPr="00430C2A" w14:paraId="3A120ABA" w14:textId="77777777" w:rsidTr="00442AEF">
        <w:trPr>
          <w:jc w:val="center"/>
        </w:trPr>
        <w:tc>
          <w:tcPr>
            <w:tcW w:w="12957" w:type="dxa"/>
            <w:gridSpan w:val="4"/>
            <w:shd w:val="clear" w:color="auto" w:fill="F2F2F2" w:themeFill="background1" w:themeFillShade="F2"/>
          </w:tcPr>
          <w:p w14:paraId="3D3875F5" w14:textId="2DA9324B" w:rsidR="008D61CF" w:rsidRPr="00430C2A" w:rsidRDefault="008D61CF" w:rsidP="00564763">
            <w:pPr>
              <w:autoSpaceDE w:val="0"/>
              <w:autoSpaceDN w:val="0"/>
              <w:adjustRightInd w:val="0"/>
              <w:rPr>
                <w:rFonts w:ascii="Times New Roman" w:hAnsi="Times New Roman" w:cs="Times New Roman"/>
                <w:b/>
                <w:sz w:val="20"/>
                <w:szCs w:val="20"/>
              </w:rPr>
            </w:pPr>
            <w:r w:rsidRPr="00430C2A">
              <w:rPr>
                <w:rFonts w:ascii="Times New Roman" w:hAnsi="Times New Roman" w:cs="Times New Roman"/>
                <w:b/>
                <w:sz w:val="20"/>
                <w:szCs w:val="20"/>
              </w:rPr>
              <w:t>I. MEDIUL DE CONTROL</w:t>
            </w:r>
          </w:p>
        </w:tc>
      </w:tr>
      <w:tr w:rsidR="00247DDD" w:rsidRPr="00430C2A" w14:paraId="000E45DE" w14:textId="77777777" w:rsidTr="009647F2">
        <w:trPr>
          <w:jc w:val="center"/>
        </w:trPr>
        <w:tc>
          <w:tcPr>
            <w:tcW w:w="1643" w:type="dxa"/>
            <w:vMerge w:val="restart"/>
          </w:tcPr>
          <w:p w14:paraId="5BD50081" w14:textId="28B88449" w:rsidR="00247DDD" w:rsidRPr="00430C2A" w:rsidRDefault="00247DDD" w:rsidP="00851682">
            <w:pPr>
              <w:jc w:val="center"/>
              <w:rPr>
                <w:rFonts w:ascii="Times New Roman" w:hAnsi="Times New Roman" w:cs="Times New Roman"/>
                <w:sz w:val="20"/>
                <w:szCs w:val="20"/>
              </w:rPr>
            </w:pPr>
            <w:r w:rsidRPr="00430C2A">
              <w:rPr>
                <w:rFonts w:ascii="Times New Roman" w:hAnsi="Times New Roman" w:cs="Times New Roman"/>
                <w:sz w:val="20"/>
                <w:szCs w:val="20"/>
              </w:rPr>
              <w:t>Standardul 1</w:t>
            </w:r>
          </w:p>
          <w:p w14:paraId="6132496D" w14:textId="520E9691" w:rsidR="00247DDD" w:rsidRPr="00430C2A" w:rsidRDefault="00247DDD" w:rsidP="00851682">
            <w:pPr>
              <w:jc w:val="center"/>
              <w:rPr>
                <w:rFonts w:ascii="Times New Roman" w:hAnsi="Times New Roman" w:cs="Times New Roman"/>
                <w:b/>
                <w:bCs/>
                <w:sz w:val="20"/>
                <w:szCs w:val="20"/>
              </w:rPr>
            </w:pPr>
            <w:r w:rsidRPr="00430C2A">
              <w:rPr>
                <w:rFonts w:ascii="Times New Roman" w:hAnsi="Times New Roman" w:cs="Times New Roman"/>
                <w:b/>
                <w:bCs/>
                <w:sz w:val="20"/>
                <w:szCs w:val="20"/>
              </w:rPr>
              <w:t>Etica și integritatea</w:t>
            </w:r>
          </w:p>
        </w:tc>
        <w:tc>
          <w:tcPr>
            <w:tcW w:w="6861" w:type="dxa"/>
            <w:vAlign w:val="center"/>
          </w:tcPr>
          <w:p w14:paraId="6137BBDA" w14:textId="5930B223" w:rsidR="00247DDD" w:rsidRPr="00430C2A" w:rsidRDefault="00247DDD" w:rsidP="002D4D28">
            <w:pPr>
              <w:jc w:val="both"/>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shd w:val="clear" w:color="auto" w:fill="FFFFFF"/>
                <w:lang w:eastAsia="ro-RO"/>
              </w:rPr>
              <w:t xml:space="preserve">Actualizarea </w:t>
            </w:r>
            <w:r w:rsidRPr="00430C2A">
              <w:rPr>
                <w:rFonts w:ascii="Times New Roman" w:eastAsia="Times New Roman" w:hAnsi="Times New Roman" w:cs="Times New Roman"/>
                <w:sz w:val="20"/>
                <w:szCs w:val="20"/>
                <w:lang w:eastAsia="ro-RO"/>
              </w:rPr>
              <w:t>Codului de etică și deontologie universitară</w:t>
            </w:r>
          </w:p>
        </w:tc>
        <w:tc>
          <w:tcPr>
            <w:tcW w:w="2741" w:type="dxa"/>
            <w:vAlign w:val="center"/>
          </w:tcPr>
          <w:p w14:paraId="3F917FB9" w14:textId="55E2A23E" w:rsidR="00247DDD" w:rsidRPr="00430C2A" w:rsidRDefault="00247DDD" w:rsidP="002D4D28">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Senatul universitar</w:t>
            </w:r>
          </w:p>
          <w:p w14:paraId="322E918F" w14:textId="1A05FCDB" w:rsidR="00247DDD" w:rsidRPr="00430C2A" w:rsidRDefault="00247DDD" w:rsidP="002A1265">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Comisia de etică</w:t>
            </w:r>
          </w:p>
        </w:tc>
        <w:tc>
          <w:tcPr>
            <w:tcW w:w="1712" w:type="dxa"/>
            <w:vAlign w:val="center"/>
          </w:tcPr>
          <w:p w14:paraId="3F92DBFD" w14:textId="5E5EE948" w:rsidR="00247DDD" w:rsidRPr="00430C2A" w:rsidRDefault="00247DDD" w:rsidP="002A1265">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necesar</w:t>
            </w:r>
          </w:p>
        </w:tc>
      </w:tr>
      <w:tr w:rsidR="00247DDD" w:rsidRPr="00430C2A" w14:paraId="358D98E2" w14:textId="77777777" w:rsidTr="009647F2">
        <w:trPr>
          <w:jc w:val="center"/>
        </w:trPr>
        <w:tc>
          <w:tcPr>
            <w:tcW w:w="1643" w:type="dxa"/>
            <w:vMerge/>
          </w:tcPr>
          <w:p w14:paraId="7790D77F" w14:textId="77777777" w:rsidR="00247DDD" w:rsidRPr="00430C2A" w:rsidRDefault="00247DDD" w:rsidP="00851682">
            <w:pPr>
              <w:jc w:val="center"/>
              <w:rPr>
                <w:rFonts w:ascii="Times New Roman" w:hAnsi="Times New Roman" w:cs="Times New Roman"/>
                <w:sz w:val="20"/>
                <w:szCs w:val="20"/>
              </w:rPr>
            </w:pPr>
          </w:p>
        </w:tc>
        <w:tc>
          <w:tcPr>
            <w:tcW w:w="6861" w:type="dxa"/>
            <w:vAlign w:val="center"/>
          </w:tcPr>
          <w:p w14:paraId="0AA8273D" w14:textId="0C0BD406" w:rsidR="00247DDD" w:rsidRPr="00430C2A" w:rsidRDefault="00247DDD" w:rsidP="002D4D28">
            <w:pPr>
              <w:jc w:val="both"/>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Comunicarea Codului de etică și deontologie universitară către toți angajații universității,  inclusiv noilor angajați, publicat pe site-ul UVT</w:t>
            </w:r>
          </w:p>
        </w:tc>
        <w:tc>
          <w:tcPr>
            <w:tcW w:w="2741" w:type="dxa"/>
            <w:vAlign w:val="center"/>
          </w:tcPr>
          <w:p w14:paraId="1BD7C45F" w14:textId="01CA0537" w:rsidR="00247DDD" w:rsidRPr="00430C2A" w:rsidRDefault="00247DDD" w:rsidP="004C0ACE">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Comisia de etică</w:t>
            </w:r>
          </w:p>
          <w:p w14:paraId="6FF60BA0" w14:textId="3F9520EA" w:rsidR="00247DDD" w:rsidRPr="00430C2A" w:rsidRDefault="00247DDD" w:rsidP="004C0ACE">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2427B9CE" w14:textId="77777777" w:rsidR="00247DDD" w:rsidRPr="00430C2A" w:rsidRDefault="00247DDD" w:rsidP="0084198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necesar</w:t>
            </w:r>
          </w:p>
          <w:p w14:paraId="4D28E95E" w14:textId="19BE168C" w:rsidR="00247DDD" w:rsidRPr="00430C2A" w:rsidRDefault="00247DDD" w:rsidP="00E8216C">
            <w:pPr>
              <w:jc w:val="center"/>
              <w:rPr>
                <w:rFonts w:ascii="Times New Roman" w:hAnsi="Times New Roman" w:cs="Times New Roman"/>
                <w:sz w:val="20"/>
                <w:szCs w:val="20"/>
              </w:rPr>
            </w:pPr>
            <w:r w:rsidRPr="00430C2A">
              <w:rPr>
                <w:rFonts w:ascii="Times New Roman" w:hAnsi="Times New Roman" w:cs="Times New Roman"/>
                <w:sz w:val="20"/>
                <w:szCs w:val="20"/>
              </w:rPr>
              <w:t>La momentul angajării</w:t>
            </w:r>
          </w:p>
        </w:tc>
      </w:tr>
      <w:tr w:rsidR="00247DDD" w:rsidRPr="00430C2A" w14:paraId="08548C87" w14:textId="77777777" w:rsidTr="009647F2">
        <w:trPr>
          <w:jc w:val="center"/>
        </w:trPr>
        <w:tc>
          <w:tcPr>
            <w:tcW w:w="1643" w:type="dxa"/>
            <w:vMerge/>
          </w:tcPr>
          <w:p w14:paraId="4888F23D" w14:textId="77777777" w:rsidR="00247DDD" w:rsidRPr="00430C2A" w:rsidRDefault="00247DDD" w:rsidP="008D61CF">
            <w:pPr>
              <w:jc w:val="center"/>
              <w:rPr>
                <w:rFonts w:ascii="Times New Roman" w:hAnsi="Times New Roman" w:cs="Times New Roman"/>
                <w:sz w:val="20"/>
                <w:szCs w:val="20"/>
              </w:rPr>
            </w:pPr>
          </w:p>
        </w:tc>
        <w:tc>
          <w:tcPr>
            <w:tcW w:w="6861" w:type="dxa"/>
            <w:vAlign w:val="center"/>
          </w:tcPr>
          <w:p w14:paraId="48C1EB4C" w14:textId="5509B45B" w:rsidR="00247DDD" w:rsidRPr="00430C2A" w:rsidRDefault="00247DDD" w:rsidP="002D4D28">
            <w:pPr>
              <w:jc w:val="both"/>
              <w:rPr>
                <w:rFonts w:ascii="Times New Roman" w:hAnsi="Times New Roman" w:cs="Times New Roman"/>
                <w:sz w:val="20"/>
                <w:szCs w:val="20"/>
                <w:u w:val="single"/>
              </w:rPr>
            </w:pPr>
            <w:r w:rsidRPr="00430C2A">
              <w:rPr>
                <w:rFonts w:ascii="Times New Roman" w:hAnsi="Times New Roman" w:cs="Times New Roman"/>
                <w:sz w:val="20"/>
                <w:szCs w:val="20"/>
              </w:rPr>
              <w:t>Monitorizarea respectării normelor de etică și deontologie universitară de către angajații universității</w:t>
            </w:r>
          </w:p>
        </w:tc>
        <w:tc>
          <w:tcPr>
            <w:tcW w:w="2741" w:type="dxa"/>
            <w:vAlign w:val="center"/>
          </w:tcPr>
          <w:p w14:paraId="6BC30081" w14:textId="54000900" w:rsidR="00247DDD" w:rsidRPr="00430C2A" w:rsidRDefault="00247DDD" w:rsidP="002D4D28">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Comisia de etică</w:t>
            </w:r>
          </w:p>
          <w:p w14:paraId="526C93FB" w14:textId="2E5A303B" w:rsidR="00247DDD" w:rsidRPr="00430C2A" w:rsidRDefault="00247DDD" w:rsidP="002D4D28">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2A75E811" w14:textId="39315785" w:rsidR="00247DDD" w:rsidRPr="00430C2A" w:rsidRDefault="00247DDD" w:rsidP="002D4D28">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247DDD" w:rsidRPr="00430C2A" w14:paraId="3FAFD25F" w14:textId="77777777" w:rsidTr="009647F2">
        <w:trPr>
          <w:jc w:val="center"/>
        </w:trPr>
        <w:tc>
          <w:tcPr>
            <w:tcW w:w="1643" w:type="dxa"/>
            <w:vMerge/>
          </w:tcPr>
          <w:p w14:paraId="23B52B88" w14:textId="77777777" w:rsidR="00247DDD" w:rsidRPr="00430C2A" w:rsidRDefault="00247DDD" w:rsidP="008D61CF">
            <w:pPr>
              <w:jc w:val="center"/>
              <w:rPr>
                <w:rFonts w:ascii="Times New Roman" w:hAnsi="Times New Roman" w:cs="Times New Roman"/>
                <w:sz w:val="20"/>
                <w:szCs w:val="20"/>
              </w:rPr>
            </w:pPr>
          </w:p>
        </w:tc>
        <w:tc>
          <w:tcPr>
            <w:tcW w:w="6861" w:type="dxa"/>
            <w:vAlign w:val="center"/>
          </w:tcPr>
          <w:p w14:paraId="7853D898" w14:textId="324ACC08" w:rsidR="00247DDD" w:rsidRPr="00430C2A" w:rsidRDefault="00247DDD" w:rsidP="002D4D28">
            <w:pPr>
              <w:jc w:val="both"/>
              <w:rPr>
                <w:rFonts w:ascii="Times New Roman" w:hAnsi="Times New Roman" w:cs="Times New Roman"/>
                <w:sz w:val="20"/>
                <w:szCs w:val="20"/>
              </w:rPr>
            </w:pPr>
            <w:r w:rsidRPr="00430C2A">
              <w:rPr>
                <w:rFonts w:ascii="Times New Roman" w:hAnsi="Times New Roman" w:cs="Times New Roman"/>
                <w:sz w:val="20"/>
                <w:szCs w:val="20"/>
              </w:rPr>
              <w:t>Realizarea raportului referitor la situația respectării normelor de etică și deontologie universitară și publicarea acestuia pe site-ul UVT</w:t>
            </w:r>
          </w:p>
        </w:tc>
        <w:tc>
          <w:tcPr>
            <w:tcW w:w="2741" w:type="dxa"/>
            <w:vAlign w:val="center"/>
          </w:tcPr>
          <w:p w14:paraId="43A93767" w14:textId="47166BDC" w:rsidR="00247DDD" w:rsidRPr="00430C2A" w:rsidRDefault="00247DDD" w:rsidP="002D4D28">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Comisia de etică</w:t>
            </w:r>
          </w:p>
        </w:tc>
        <w:tc>
          <w:tcPr>
            <w:tcW w:w="1712" w:type="dxa"/>
            <w:vAlign w:val="center"/>
          </w:tcPr>
          <w:p w14:paraId="4DBF51BE" w14:textId="2D9FB50A" w:rsidR="00247DDD" w:rsidRPr="00430C2A" w:rsidRDefault="00247DDD" w:rsidP="002D4D28">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247DDD" w:rsidRPr="00430C2A" w14:paraId="35220FBA" w14:textId="77777777" w:rsidTr="009647F2">
        <w:trPr>
          <w:jc w:val="center"/>
        </w:trPr>
        <w:tc>
          <w:tcPr>
            <w:tcW w:w="1643" w:type="dxa"/>
            <w:vMerge/>
          </w:tcPr>
          <w:p w14:paraId="6E947BF7" w14:textId="77777777" w:rsidR="00247DDD" w:rsidRPr="00430C2A" w:rsidRDefault="00247DDD" w:rsidP="008D61CF">
            <w:pPr>
              <w:jc w:val="center"/>
              <w:rPr>
                <w:rFonts w:ascii="Times New Roman" w:hAnsi="Times New Roman" w:cs="Times New Roman"/>
                <w:sz w:val="20"/>
                <w:szCs w:val="20"/>
              </w:rPr>
            </w:pPr>
          </w:p>
        </w:tc>
        <w:tc>
          <w:tcPr>
            <w:tcW w:w="6861" w:type="dxa"/>
            <w:vAlign w:val="center"/>
          </w:tcPr>
          <w:p w14:paraId="5164A4C5" w14:textId="76773209" w:rsidR="00247DDD" w:rsidRPr="00430C2A" w:rsidRDefault="00247DDD" w:rsidP="002D4D28">
            <w:pPr>
              <w:jc w:val="both"/>
              <w:rPr>
                <w:rFonts w:ascii="Times New Roman" w:hAnsi="Times New Roman" w:cs="Times New Roman"/>
                <w:sz w:val="20"/>
                <w:szCs w:val="20"/>
              </w:rPr>
            </w:pPr>
            <w:r w:rsidRPr="00430C2A">
              <w:rPr>
                <w:rFonts w:ascii="Times New Roman" w:hAnsi="Times New Roman" w:cs="Times New Roman"/>
                <w:sz w:val="20"/>
                <w:szCs w:val="20"/>
              </w:rPr>
              <w:t>Organizarea de sesiuni de instruire / informare pentru angajații UVT în scopul prevenirii încălcării normelor de etică și deontologie universitară</w:t>
            </w:r>
          </w:p>
        </w:tc>
        <w:tc>
          <w:tcPr>
            <w:tcW w:w="2741" w:type="dxa"/>
            <w:vAlign w:val="center"/>
          </w:tcPr>
          <w:p w14:paraId="1D120517" w14:textId="3C3731D3" w:rsidR="00247DDD" w:rsidRPr="00430C2A" w:rsidRDefault="00247DDD" w:rsidP="002D4D28">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Comisia de etică</w:t>
            </w:r>
          </w:p>
        </w:tc>
        <w:tc>
          <w:tcPr>
            <w:tcW w:w="1712" w:type="dxa"/>
            <w:vAlign w:val="center"/>
          </w:tcPr>
          <w:p w14:paraId="575A0FEE" w14:textId="7EE0C6C3" w:rsidR="00247DDD" w:rsidRPr="00430C2A" w:rsidRDefault="00247DDD" w:rsidP="00C96006">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necesar, minim semestrial</w:t>
            </w:r>
          </w:p>
        </w:tc>
      </w:tr>
      <w:tr w:rsidR="00247DDD" w:rsidRPr="00430C2A" w14:paraId="5306CB1B" w14:textId="77777777" w:rsidTr="00FD1D45">
        <w:trPr>
          <w:trHeight w:val="863"/>
          <w:jc w:val="center"/>
        </w:trPr>
        <w:tc>
          <w:tcPr>
            <w:tcW w:w="1643" w:type="dxa"/>
            <w:vMerge/>
          </w:tcPr>
          <w:p w14:paraId="0C291436" w14:textId="77777777" w:rsidR="00247DDD" w:rsidRPr="00430C2A" w:rsidRDefault="00247DDD" w:rsidP="008D61CF">
            <w:pPr>
              <w:jc w:val="center"/>
              <w:rPr>
                <w:rFonts w:ascii="Times New Roman" w:hAnsi="Times New Roman" w:cs="Times New Roman"/>
                <w:sz w:val="20"/>
                <w:szCs w:val="20"/>
              </w:rPr>
            </w:pPr>
          </w:p>
        </w:tc>
        <w:tc>
          <w:tcPr>
            <w:tcW w:w="6861" w:type="dxa"/>
            <w:vAlign w:val="center"/>
          </w:tcPr>
          <w:p w14:paraId="1EF90AAD" w14:textId="42BD6715" w:rsidR="00247DDD" w:rsidRPr="00430C2A" w:rsidRDefault="00247DDD" w:rsidP="002D4D28">
            <w:pPr>
              <w:jc w:val="both"/>
              <w:rPr>
                <w:rFonts w:ascii="Times New Roman" w:hAnsi="Times New Roman" w:cs="Times New Roman"/>
                <w:sz w:val="20"/>
                <w:szCs w:val="20"/>
              </w:rPr>
            </w:pPr>
            <w:r w:rsidRPr="00430C2A">
              <w:rPr>
                <w:rFonts w:ascii="Times New Roman" w:hAnsi="Times New Roman" w:cs="Times New Roman"/>
                <w:sz w:val="20"/>
                <w:szCs w:val="20"/>
              </w:rPr>
              <w:t>Elaborarea/actualizarea Registrului riscurilor de corupție și implementarea măsurilor de prevenire și control a acestor riscuri</w:t>
            </w:r>
            <w:r w:rsidR="00684F70" w:rsidRPr="00430C2A">
              <w:rPr>
                <w:rFonts w:ascii="Times New Roman" w:hAnsi="Times New Roman" w:cs="Times New Roman"/>
                <w:sz w:val="20"/>
                <w:szCs w:val="20"/>
              </w:rPr>
              <w:t xml:space="preserve"> </w:t>
            </w:r>
          </w:p>
        </w:tc>
        <w:tc>
          <w:tcPr>
            <w:tcW w:w="2741" w:type="dxa"/>
            <w:vAlign w:val="center"/>
          </w:tcPr>
          <w:p w14:paraId="0D9C4CAE" w14:textId="798B19DA" w:rsidR="00247DDD" w:rsidRPr="00430C2A" w:rsidRDefault="00247DDD" w:rsidP="002D4D28">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 xml:space="preserve">Grupul de lucru </w:t>
            </w:r>
          </w:p>
          <w:p w14:paraId="531B4505" w14:textId="282B9519" w:rsidR="00247DDD" w:rsidRPr="00430C2A" w:rsidRDefault="00247DDD" w:rsidP="002D4D28">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5833B72B" w14:textId="3ABBE273" w:rsidR="00247DDD" w:rsidRPr="00430C2A" w:rsidRDefault="00247DDD" w:rsidP="00FF30B7">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6D0E078F" w14:textId="77777777" w:rsidTr="00FD1D45">
        <w:trPr>
          <w:trHeight w:val="863"/>
          <w:jc w:val="center"/>
        </w:trPr>
        <w:tc>
          <w:tcPr>
            <w:tcW w:w="1643" w:type="dxa"/>
            <w:vMerge/>
          </w:tcPr>
          <w:p w14:paraId="2B6215A3"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6CE4DDA3" w14:textId="733C72C0"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Raportului de monitorizare a riscurilor de corupție</w:t>
            </w:r>
          </w:p>
        </w:tc>
        <w:tc>
          <w:tcPr>
            <w:tcW w:w="2741" w:type="dxa"/>
            <w:vAlign w:val="center"/>
          </w:tcPr>
          <w:p w14:paraId="361FD955"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 xml:space="preserve">Grupul de lucru </w:t>
            </w:r>
          </w:p>
          <w:p w14:paraId="2317A4BC" w14:textId="7EE15862"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5D179723" w14:textId="2608A4E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6C580C7D" w14:textId="77777777" w:rsidTr="009647F2">
        <w:trPr>
          <w:jc w:val="center"/>
        </w:trPr>
        <w:tc>
          <w:tcPr>
            <w:tcW w:w="1643" w:type="dxa"/>
            <w:vMerge/>
          </w:tcPr>
          <w:p w14:paraId="1B2B7F24"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6EB94418" w14:textId="23ABAF34"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 xml:space="preserve">Implementarea și actualizarea Planului de integritate și adaptarea acestuia la riscurile și vulnerabilitățile noi apărute. </w:t>
            </w:r>
          </w:p>
        </w:tc>
        <w:tc>
          <w:tcPr>
            <w:tcW w:w="2741" w:type="dxa"/>
            <w:vAlign w:val="center"/>
          </w:tcPr>
          <w:p w14:paraId="36956426"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Conducerea  universității</w:t>
            </w:r>
          </w:p>
          <w:p w14:paraId="54763984" w14:textId="1F770DEE"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Grupul de lucru</w:t>
            </w:r>
          </w:p>
        </w:tc>
        <w:tc>
          <w:tcPr>
            <w:tcW w:w="1712" w:type="dxa"/>
            <w:vAlign w:val="center"/>
          </w:tcPr>
          <w:p w14:paraId="56894CE7" w14:textId="543D95E5"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necesar</w:t>
            </w:r>
          </w:p>
        </w:tc>
      </w:tr>
      <w:tr w:rsidR="006E2C41" w:rsidRPr="00430C2A" w14:paraId="1CA18C9B" w14:textId="77777777" w:rsidTr="009647F2">
        <w:trPr>
          <w:jc w:val="center"/>
        </w:trPr>
        <w:tc>
          <w:tcPr>
            <w:tcW w:w="1643" w:type="dxa"/>
            <w:vMerge/>
          </w:tcPr>
          <w:p w14:paraId="5363F645"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3CEB8B62" w14:textId="0EA453CC" w:rsidR="006E2C41" w:rsidRPr="00430C2A" w:rsidRDefault="006E2C41" w:rsidP="006E2C41">
            <w:pPr>
              <w:jc w:val="both"/>
              <w:rPr>
                <w:rFonts w:ascii="Times New Roman" w:hAnsi="Times New Roman" w:cs="Times New Roman"/>
                <w:strike/>
                <w:sz w:val="20"/>
                <w:szCs w:val="20"/>
              </w:rPr>
            </w:pPr>
            <w:r w:rsidRPr="00430C2A">
              <w:rPr>
                <w:rFonts w:ascii="Times New Roman" w:hAnsi="Times New Roman" w:cs="Times New Roman"/>
                <w:sz w:val="20"/>
                <w:szCs w:val="20"/>
              </w:rPr>
              <w:t>Instruirea personalului cu privire la modul de completare a declarațiilor de avere și a declarațiilor de interese. Completarea și depunerea declarațiilor de avere și a declarațiilor de interese prin intermediul platformei online e-DAI</w:t>
            </w:r>
          </w:p>
        </w:tc>
        <w:tc>
          <w:tcPr>
            <w:tcW w:w="2741" w:type="dxa"/>
            <w:vAlign w:val="center"/>
          </w:tcPr>
          <w:p w14:paraId="0A14C013" w14:textId="46C0DC8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Persoana responsabilă cu implementarea prevederilor legale privind declarațiile de avere și de interese</w:t>
            </w:r>
          </w:p>
          <w:p w14:paraId="334F1208" w14:textId="3AFDA966"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Persoanele care trebuie să depună declarațiile de avere  și de interese conform Legii nr. 176/2010, cu modificările și completările ulterioare</w:t>
            </w:r>
          </w:p>
        </w:tc>
        <w:tc>
          <w:tcPr>
            <w:tcW w:w="1712" w:type="dxa"/>
            <w:vAlign w:val="center"/>
          </w:tcPr>
          <w:p w14:paraId="774813B7"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p w14:paraId="7B73982A" w14:textId="23293C2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15D229F6" w14:textId="77777777" w:rsidTr="009647F2">
        <w:trPr>
          <w:jc w:val="center"/>
        </w:trPr>
        <w:tc>
          <w:tcPr>
            <w:tcW w:w="1643" w:type="dxa"/>
            <w:vMerge/>
          </w:tcPr>
          <w:p w14:paraId="3483E574"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43066915" w14:textId="27A33844"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Publicarea, la sfârșitul anului, pe pagina web a universității, a listei care cuprinde bunurile depuse potrivit Legii nr. 251/2004 și destinația acestora</w:t>
            </w:r>
          </w:p>
        </w:tc>
        <w:tc>
          <w:tcPr>
            <w:tcW w:w="2741" w:type="dxa"/>
            <w:vAlign w:val="center"/>
          </w:tcPr>
          <w:p w14:paraId="67FA3194" w14:textId="41BA0E3D"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privind evaluarea și inventarierea bunurilor primite cu titlu gratuit</w:t>
            </w:r>
          </w:p>
        </w:tc>
        <w:tc>
          <w:tcPr>
            <w:tcW w:w="1712" w:type="dxa"/>
            <w:vAlign w:val="center"/>
          </w:tcPr>
          <w:p w14:paraId="044CEAA3" w14:textId="0A882471" w:rsidR="006E2C41" w:rsidRPr="00430C2A" w:rsidRDefault="006E2C41" w:rsidP="006E2C41">
            <w:pPr>
              <w:jc w:val="center"/>
              <w:rPr>
                <w:rFonts w:ascii="Times New Roman" w:hAnsi="Times New Roman" w:cs="Times New Roman"/>
                <w:strike/>
                <w:sz w:val="20"/>
                <w:szCs w:val="20"/>
              </w:rPr>
            </w:pPr>
            <w:r w:rsidRPr="00430C2A">
              <w:rPr>
                <w:rFonts w:ascii="Times New Roman" w:hAnsi="Times New Roman" w:cs="Times New Roman"/>
                <w:sz w:val="20"/>
                <w:szCs w:val="20"/>
              </w:rPr>
              <w:t>Anual</w:t>
            </w:r>
          </w:p>
        </w:tc>
      </w:tr>
      <w:tr w:rsidR="006E2C41" w:rsidRPr="00430C2A" w14:paraId="1AD28EBF" w14:textId="77777777" w:rsidTr="009647F2">
        <w:trPr>
          <w:jc w:val="center"/>
        </w:trPr>
        <w:tc>
          <w:tcPr>
            <w:tcW w:w="1643" w:type="dxa"/>
            <w:vMerge/>
          </w:tcPr>
          <w:p w14:paraId="71879B4B"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7A5D937D" w14:textId="26A68243"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Publicarea pe site-ul universității a informațiilor de interes  public în conformitate cu Standardul general de publicare a informațiilor de interes public, prevăzut în HG nr. 1269/2021</w:t>
            </w:r>
          </w:p>
        </w:tc>
        <w:tc>
          <w:tcPr>
            <w:tcW w:w="2741" w:type="dxa"/>
            <w:vAlign w:val="center"/>
          </w:tcPr>
          <w:p w14:paraId="2889FE7A" w14:textId="2C04905C"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Conducerea  universității</w:t>
            </w:r>
          </w:p>
          <w:p w14:paraId="72F01D5D" w14:textId="74C23548"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Responsabilul cu aplicarea Legii nr. 544/2001</w:t>
            </w:r>
          </w:p>
        </w:tc>
        <w:tc>
          <w:tcPr>
            <w:tcW w:w="1712" w:type="dxa"/>
            <w:vAlign w:val="center"/>
          </w:tcPr>
          <w:p w14:paraId="00A37BD7" w14:textId="5349BF1B"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5C7D4AA2" w14:textId="77777777" w:rsidTr="009647F2">
        <w:trPr>
          <w:trHeight w:val="404"/>
          <w:jc w:val="center"/>
        </w:trPr>
        <w:tc>
          <w:tcPr>
            <w:tcW w:w="1643" w:type="dxa"/>
            <w:vMerge/>
          </w:tcPr>
          <w:p w14:paraId="5F5F28EF"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60B250DC" w14:textId="2C597D0B"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procedurii de sistem privind activitatea comisiei de disciplină</w:t>
            </w:r>
          </w:p>
        </w:tc>
        <w:tc>
          <w:tcPr>
            <w:tcW w:w="2741" w:type="dxa"/>
            <w:vAlign w:val="center"/>
          </w:tcPr>
          <w:p w14:paraId="33D4E150" w14:textId="3FBFA9AF"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tc>
        <w:tc>
          <w:tcPr>
            <w:tcW w:w="1712" w:type="dxa"/>
            <w:vAlign w:val="center"/>
          </w:tcPr>
          <w:p w14:paraId="08D4884B" w14:textId="1DE7E34B"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Decembrie 2026</w:t>
            </w:r>
          </w:p>
        </w:tc>
      </w:tr>
      <w:tr w:rsidR="006E2C41" w:rsidRPr="00430C2A" w14:paraId="3110B749" w14:textId="77777777" w:rsidTr="009647F2">
        <w:trPr>
          <w:trHeight w:val="404"/>
          <w:jc w:val="center"/>
        </w:trPr>
        <w:tc>
          <w:tcPr>
            <w:tcW w:w="1643" w:type="dxa"/>
            <w:vMerge/>
          </w:tcPr>
          <w:p w14:paraId="6E980868"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598764CE" w14:textId="4BA4315B"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Raportului privind evaluarea incidentelor de integritate</w:t>
            </w:r>
          </w:p>
        </w:tc>
        <w:tc>
          <w:tcPr>
            <w:tcW w:w="2741" w:type="dxa"/>
            <w:vAlign w:val="center"/>
          </w:tcPr>
          <w:p w14:paraId="3A3329BF" w14:textId="4293AC3F"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Responsabil implementare metodologie de evaluare a incidentelor de integritate</w:t>
            </w:r>
          </w:p>
        </w:tc>
        <w:tc>
          <w:tcPr>
            <w:tcW w:w="1712" w:type="dxa"/>
            <w:vAlign w:val="center"/>
          </w:tcPr>
          <w:p w14:paraId="57D56857" w14:textId="4FCAAFD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78B7DD7A" w14:textId="77777777" w:rsidTr="009647F2">
        <w:trPr>
          <w:trHeight w:val="404"/>
          <w:jc w:val="center"/>
        </w:trPr>
        <w:tc>
          <w:tcPr>
            <w:tcW w:w="1643" w:type="dxa"/>
            <w:vMerge/>
          </w:tcPr>
          <w:p w14:paraId="304BB0C4"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62C90A3F" w14:textId="4FAAF644"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Raportului privind implementarea planului de integritate</w:t>
            </w:r>
          </w:p>
        </w:tc>
        <w:tc>
          <w:tcPr>
            <w:tcW w:w="2741" w:type="dxa"/>
            <w:vAlign w:val="center"/>
          </w:tcPr>
          <w:p w14:paraId="559AF1D2" w14:textId="5B602644"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Coordonator implementare plan integritate</w:t>
            </w:r>
          </w:p>
        </w:tc>
        <w:tc>
          <w:tcPr>
            <w:tcW w:w="1712" w:type="dxa"/>
            <w:vAlign w:val="center"/>
          </w:tcPr>
          <w:p w14:paraId="343BE473" w14:textId="40C438A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2F3DE4F3" w14:textId="77777777" w:rsidTr="009647F2">
        <w:trPr>
          <w:jc w:val="center"/>
        </w:trPr>
        <w:tc>
          <w:tcPr>
            <w:tcW w:w="1643" w:type="dxa"/>
            <w:vMerge w:val="restart"/>
          </w:tcPr>
          <w:p w14:paraId="42BD1D3B" w14:textId="519B3FAE"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 2</w:t>
            </w:r>
          </w:p>
          <w:p w14:paraId="3E9AF7AB" w14:textId="0B24D7C9"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Atribuții, funcții, sarcini</w:t>
            </w:r>
          </w:p>
        </w:tc>
        <w:tc>
          <w:tcPr>
            <w:tcW w:w="6861" w:type="dxa"/>
            <w:vAlign w:val="center"/>
          </w:tcPr>
          <w:p w14:paraId="5A1C206E" w14:textId="3CED6BDA"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Elaborarea/actualizarea  planului operațional anual, regulamentelor de organizare și funcționare (la nivelul UVT și compartimentelor) și regulamentului intern  Informarea angajaților cu privire la prevederile acestora și publicarea acestora pe site-ul UVT.</w:t>
            </w:r>
          </w:p>
        </w:tc>
        <w:tc>
          <w:tcPr>
            <w:tcW w:w="2741" w:type="dxa"/>
            <w:vAlign w:val="center"/>
          </w:tcPr>
          <w:p w14:paraId="53166B92" w14:textId="63D676F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Consiliul de administrație</w:t>
            </w:r>
          </w:p>
          <w:p w14:paraId="0415041E" w14:textId="04B4BDC5" w:rsidR="006E2C41" w:rsidRPr="00430C2A" w:rsidRDefault="006E2C41" w:rsidP="006E2C41">
            <w:pPr>
              <w:jc w:val="center"/>
              <w:rPr>
                <w:rFonts w:ascii="Times New Roman" w:hAnsi="Times New Roman" w:cs="Times New Roman"/>
                <w:strike/>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354B9272" w14:textId="0BF50D3C" w:rsidR="006E2C41" w:rsidRPr="00430C2A" w:rsidRDefault="006E2C41" w:rsidP="006E2C41">
            <w:pPr>
              <w:jc w:val="center"/>
              <w:rPr>
                <w:rFonts w:ascii="Times New Roman" w:hAnsi="Times New Roman" w:cs="Times New Roman"/>
                <w:strike/>
                <w:sz w:val="20"/>
                <w:szCs w:val="20"/>
              </w:rPr>
            </w:pPr>
            <w:r w:rsidRPr="00430C2A">
              <w:rPr>
                <w:rFonts w:ascii="Times New Roman" w:hAnsi="Times New Roman" w:cs="Times New Roman"/>
                <w:sz w:val="20"/>
                <w:szCs w:val="20"/>
              </w:rPr>
              <w:t>Ori de câte ori este cazul</w:t>
            </w:r>
          </w:p>
        </w:tc>
      </w:tr>
      <w:tr w:rsidR="006E2C41" w:rsidRPr="00430C2A" w14:paraId="042ECF0B" w14:textId="77777777" w:rsidTr="009647F2">
        <w:trPr>
          <w:jc w:val="center"/>
        </w:trPr>
        <w:tc>
          <w:tcPr>
            <w:tcW w:w="1643" w:type="dxa"/>
            <w:vMerge/>
          </w:tcPr>
          <w:p w14:paraId="5E927E7B"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350B2A2C" w14:textId="26B275CA"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Stabilirea atribuțiilor asociate posturilor în concordanță cu competențele și abilitățile deținute de salariați și cu obiectivele specifice compartimentelor</w:t>
            </w:r>
          </w:p>
        </w:tc>
        <w:tc>
          <w:tcPr>
            <w:tcW w:w="2741" w:type="dxa"/>
            <w:vAlign w:val="center"/>
          </w:tcPr>
          <w:p w14:paraId="085DACA2" w14:textId="7FF1408C"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0CB483BE" w14:textId="2062B730"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Cu ocazia întocmirii fișei postului</w:t>
            </w:r>
          </w:p>
        </w:tc>
      </w:tr>
      <w:tr w:rsidR="006E2C41" w:rsidRPr="00430C2A" w14:paraId="35A9A404" w14:textId="77777777" w:rsidTr="009647F2">
        <w:trPr>
          <w:jc w:val="center"/>
        </w:trPr>
        <w:tc>
          <w:tcPr>
            <w:tcW w:w="1643" w:type="dxa"/>
            <w:vMerge/>
          </w:tcPr>
          <w:p w14:paraId="48AD20EA"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34D49A6F" w14:textId="650D4779"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Elaborarea/actualizarea fișelor de post în concordanță cu misiunea și strategiile UVT, prevederile ROF și legislația în vigoare; informarea angajaților cu privire la acestea</w:t>
            </w:r>
          </w:p>
        </w:tc>
        <w:tc>
          <w:tcPr>
            <w:tcW w:w="2741" w:type="dxa"/>
            <w:vAlign w:val="center"/>
          </w:tcPr>
          <w:p w14:paraId="2F732DD4" w14:textId="6067CF3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5B355D9A" w14:textId="04E5A426"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SRUS</w:t>
            </w:r>
          </w:p>
        </w:tc>
        <w:tc>
          <w:tcPr>
            <w:tcW w:w="1712" w:type="dxa"/>
            <w:vAlign w:val="center"/>
          </w:tcPr>
          <w:p w14:paraId="2954CF83" w14:textId="47B67C8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4761FF4D" w14:textId="77777777" w:rsidTr="009647F2">
        <w:trPr>
          <w:jc w:val="center"/>
        </w:trPr>
        <w:tc>
          <w:tcPr>
            <w:tcW w:w="1643" w:type="dxa"/>
            <w:vMerge/>
          </w:tcPr>
          <w:p w14:paraId="3FCF0C74"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051D87A6" w14:textId="0815115C"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Identificarea funcțiilor sensibile pe baza unor factori de risc, implementarea și monitorizarea măsurilor de diminuare a riscurilor asociate acestora</w:t>
            </w:r>
          </w:p>
        </w:tc>
        <w:tc>
          <w:tcPr>
            <w:tcW w:w="2741" w:type="dxa"/>
            <w:vAlign w:val="center"/>
          </w:tcPr>
          <w:p w14:paraId="61371AA4" w14:textId="31925A14"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Rector</w:t>
            </w:r>
          </w:p>
          <w:p w14:paraId="65302156" w14:textId="01791439"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Președinte Comisia de monitorizare</w:t>
            </w:r>
          </w:p>
          <w:p w14:paraId="10DF963C" w14:textId="5ABC3EA4"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58E9A60C" w14:textId="018DF209"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Secretariat tehnic Comisia de monitorizare</w:t>
            </w:r>
          </w:p>
        </w:tc>
        <w:tc>
          <w:tcPr>
            <w:tcW w:w="1712" w:type="dxa"/>
            <w:vAlign w:val="center"/>
          </w:tcPr>
          <w:p w14:paraId="169403C9" w14:textId="01C93D6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14860211" w14:textId="77777777" w:rsidTr="009647F2">
        <w:trPr>
          <w:jc w:val="center"/>
        </w:trPr>
        <w:tc>
          <w:tcPr>
            <w:tcW w:w="1643" w:type="dxa"/>
            <w:vMerge/>
          </w:tcPr>
          <w:p w14:paraId="5D2E5377"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5544D911" w14:textId="5E012C13"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procedurii  privind organizarea, funcționarea și evaluarea sistemului de luarea a deciziilor</w:t>
            </w:r>
          </w:p>
        </w:tc>
        <w:tc>
          <w:tcPr>
            <w:tcW w:w="2741" w:type="dxa"/>
            <w:vAlign w:val="center"/>
          </w:tcPr>
          <w:p w14:paraId="4D483D0A" w14:textId="09283612"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hAnsi="Times New Roman" w:cs="Times New Roman"/>
                <w:sz w:val="20"/>
                <w:szCs w:val="20"/>
              </w:rPr>
              <w:t>Comisia de monitorizare</w:t>
            </w:r>
          </w:p>
        </w:tc>
        <w:tc>
          <w:tcPr>
            <w:tcW w:w="1712" w:type="dxa"/>
            <w:vAlign w:val="center"/>
          </w:tcPr>
          <w:p w14:paraId="675A76A2" w14:textId="66AEFB7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Decembrie 2026</w:t>
            </w:r>
          </w:p>
        </w:tc>
      </w:tr>
      <w:tr w:rsidR="006E2C41" w:rsidRPr="00430C2A" w14:paraId="28D00704" w14:textId="77777777" w:rsidTr="009647F2">
        <w:trPr>
          <w:jc w:val="center"/>
        </w:trPr>
        <w:tc>
          <w:tcPr>
            <w:tcW w:w="1643" w:type="dxa"/>
            <w:vMerge/>
          </w:tcPr>
          <w:p w14:paraId="21DABC83"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5F7EC3D5" w14:textId="72EB91A3"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unei proceduri privind procesul de transparență decizională</w:t>
            </w:r>
          </w:p>
        </w:tc>
        <w:tc>
          <w:tcPr>
            <w:tcW w:w="2741" w:type="dxa"/>
            <w:vAlign w:val="center"/>
          </w:tcPr>
          <w:p w14:paraId="1D2B9ED8" w14:textId="6F0E70B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tc>
        <w:tc>
          <w:tcPr>
            <w:tcW w:w="1712" w:type="dxa"/>
            <w:vAlign w:val="center"/>
          </w:tcPr>
          <w:p w14:paraId="2D797D7E" w14:textId="18063D7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Decembrie 2026</w:t>
            </w:r>
          </w:p>
        </w:tc>
      </w:tr>
      <w:tr w:rsidR="006E2C41" w:rsidRPr="00430C2A" w14:paraId="557DF45F" w14:textId="77777777" w:rsidTr="009647F2">
        <w:trPr>
          <w:jc w:val="center"/>
        </w:trPr>
        <w:tc>
          <w:tcPr>
            <w:tcW w:w="1643" w:type="dxa"/>
            <w:vMerge w:val="restart"/>
            <w:vAlign w:val="center"/>
          </w:tcPr>
          <w:p w14:paraId="4E41D508" w14:textId="4582497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3</w:t>
            </w:r>
          </w:p>
          <w:p w14:paraId="112BA223" w14:textId="05F4D819"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Competentă, performanța</w:t>
            </w:r>
          </w:p>
        </w:tc>
        <w:tc>
          <w:tcPr>
            <w:tcW w:w="6861" w:type="dxa"/>
            <w:vAlign w:val="center"/>
          </w:tcPr>
          <w:p w14:paraId="51F7C1C6" w14:textId="6D90346A"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metodologiilor și procedurilor privind organizarea și desfășurarea concursurilor pentru ocuparea posturilor vacante (personal didactic, de cercetare, didactic auxiliar și nedidactic)</w:t>
            </w:r>
          </w:p>
        </w:tc>
        <w:tc>
          <w:tcPr>
            <w:tcW w:w="2741" w:type="dxa"/>
            <w:vAlign w:val="center"/>
          </w:tcPr>
          <w:p w14:paraId="65A5CA63"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Prorector învățământ și asigurarea calității</w:t>
            </w:r>
          </w:p>
          <w:p w14:paraId="28D1B773" w14:textId="3AF6156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SRUS</w:t>
            </w:r>
          </w:p>
        </w:tc>
        <w:tc>
          <w:tcPr>
            <w:tcW w:w="1712" w:type="dxa"/>
            <w:vAlign w:val="center"/>
          </w:tcPr>
          <w:p w14:paraId="10778D8C" w14:textId="1DE2C58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0556D589" w14:textId="77777777" w:rsidTr="009647F2">
        <w:trPr>
          <w:jc w:val="center"/>
        </w:trPr>
        <w:tc>
          <w:tcPr>
            <w:tcW w:w="1643" w:type="dxa"/>
            <w:vMerge/>
            <w:vAlign w:val="center"/>
          </w:tcPr>
          <w:p w14:paraId="57D00C89" w14:textId="77777777" w:rsidR="006E2C41" w:rsidRPr="00430C2A" w:rsidRDefault="006E2C41" w:rsidP="006E2C41">
            <w:pPr>
              <w:jc w:val="center"/>
              <w:rPr>
                <w:rFonts w:ascii="Times New Roman" w:hAnsi="Times New Roman" w:cs="Times New Roman"/>
                <w:b/>
                <w:bCs/>
                <w:i/>
                <w:iCs/>
                <w:sz w:val="20"/>
                <w:szCs w:val="20"/>
              </w:rPr>
            </w:pPr>
          </w:p>
        </w:tc>
        <w:tc>
          <w:tcPr>
            <w:tcW w:w="6861" w:type="dxa"/>
            <w:vAlign w:val="center"/>
          </w:tcPr>
          <w:p w14:paraId="32EAB369" w14:textId="671E57BF"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Metodologiei privind evaluarea periodică a rezultatelor și performanțelor personalului didactic și procedurilor aferente</w:t>
            </w:r>
          </w:p>
          <w:p w14:paraId="637DD176" w14:textId="12192D41"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Metodologiei de evaluare a performanțelor profesionale individuale ale personalului didactic auxiliar și nedidactic</w:t>
            </w:r>
          </w:p>
        </w:tc>
        <w:tc>
          <w:tcPr>
            <w:tcW w:w="2741" w:type="dxa"/>
            <w:vAlign w:val="center"/>
          </w:tcPr>
          <w:p w14:paraId="3833C494"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Prorector învățământ și asigurarea calității</w:t>
            </w:r>
          </w:p>
          <w:p w14:paraId="4C2E106C" w14:textId="6573B4A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CEAC</w:t>
            </w:r>
          </w:p>
          <w:p w14:paraId="6CD99912" w14:textId="67D08B6D"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SRUS</w:t>
            </w:r>
          </w:p>
        </w:tc>
        <w:tc>
          <w:tcPr>
            <w:tcW w:w="1712" w:type="dxa"/>
            <w:vAlign w:val="center"/>
          </w:tcPr>
          <w:p w14:paraId="72D23562" w14:textId="1D516DAE"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2482005A" w14:textId="77777777" w:rsidTr="009647F2">
        <w:trPr>
          <w:jc w:val="center"/>
        </w:trPr>
        <w:tc>
          <w:tcPr>
            <w:tcW w:w="1643" w:type="dxa"/>
            <w:vMerge/>
          </w:tcPr>
          <w:p w14:paraId="7247F6AC"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4DCF2835" w14:textId="152E9932"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Efectuarea de analize pentru stabilirea necesarului și nivelului de cunoștințe și abilități, în vederea ocupării posturilor prin concurs și îndeplinirii sarcinilor/atribuțiilor fiecărui post</w:t>
            </w:r>
          </w:p>
        </w:tc>
        <w:tc>
          <w:tcPr>
            <w:tcW w:w="2741" w:type="dxa"/>
            <w:vAlign w:val="center"/>
          </w:tcPr>
          <w:p w14:paraId="1F465FAF" w14:textId="775A1F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69D17BA9" w14:textId="22DB0656"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3EF7ACEC" w14:textId="77777777" w:rsidTr="009647F2">
        <w:trPr>
          <w:jc w:val="center"/>
        </w:trPr>
        <w:tc>
          <w:tcPr>
            <w:tcW w:w="1643" w:type="dxa"/>
            <w:vMerge/>
          </w:tcPr>
          <w:p w14:paraId="5B059A68"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01016F90" w14:textId="00B43AD2"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Evaluarea performanțelor profesionale individuale ale angajaților UVT, în conformitate cu prevederile legale</w:t>
            </w:r>
          </w:p>
        </w:tc>
        <w:tc>
          <w:tcPr>
            <w:tcW w:w="2741" w:type="dxa"/>
            <w:vAlign w:val="center"/>
          </w:tcPr>
          <w:p w14:paraId="2F218A61" w14:textId="1A956995"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3CBEB3A6" w14:textId="3132C8FC"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 xml:space="preserve">Anual (personalul didactic auxiliar, administrativ și de cercetare) </w:t>
            </w:r>
          </w:p>
          <w:p w14:paraId="1591125C" w14:textId="77777777" w:rsidR="006E2C41" w:rsidRPr="00430C2A" w:rsidRDefault="006E2C41" w:rsidP="006E2C41">
            <w:pPr>
              <w:jc w:val="center"/>
              <w:rPr>
                <w:rFonts w:ascii="Times New Roman" w:hAnsi="Times New Roman" w:cs="Times New Roman"/>
                <w:sz w:val="20"/>
                <w:szCs w:val="20"/>
              </w:rPr>
            </w:pPr>
          </w:p>
          <w:p w14:paraId="34C68561" w14:textId="0FF2C81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Conform planificării (personal didactic și de cercetare)</w:t>
            </w:r>
          </w:p>
        </w:tc>
      </w:tr>
      <w:tr w:rsidR="006E2C41" w:rsidRPr="00430C2A" w14:paraId="0B429EA9" w14:textId="77777777" w:rsidTr="009647F2">
        <w:trPr>
          <w:jc w:val="center"/>
        </w:trPr>
        <w:tc>
          <w:tcPr>
            <w:tcW w:w="1643" w:type="dxa"/>
            <w:vMerge/>
          </w:tcPr>
          <w:p w14:paraId="1CC9D637"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062BAEA3" w14:textId="7FE5C310"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Stabilirea obiectivelor individuale prin corelație cu obiectivele specifice compartimentului și în raport cu atribuțiile din fișa postului, cunoștințele și abilitățile necesare, monitorizarea și raportarea performanțelor pe baza indicatorilor de performanță asociați obiectivelor individuale</w:t>
            </w:r>
          </w:p>
        </w:tc>
        <w:tc>
          <w:tcPr>
            <w:tcW w:w="2741" w:type="dxa"/>
            <w:vAlign w:val="center"/>
          </w:tcPr>
          <w:p w14:paraId="54D74E99" w14:textId="3CBB0BA5"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62EF23F0" w14:textId="1D5988E0"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371AA16A" w14:textId="77777777" w:rsidTr="009647F2">
        <w:trPr>
          <w:jc w:val="center"/>
        </w:trPr>
        <w:tc>
          <w:tcPr>
            <w:tcW w:w="1643" w:type="dxa"/>
            <w:vMerge/>
          </w:tcPr>
          <w:p w14:paraId="44A8A133"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143CE87D" w14:textId="03D191D3"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Identificarea nevoilor de perfecționare a pregătirii profesionale a personalului, inclusiv în domeniul controlului intern managerial, atât pentru persoanele cu funcții de conducere, cât și pentru cele cu funcții de execuție și estimarea nevoilor financiare pentru cursurile de formare</w:t>
            </w:r>
          </w:p>
        </w:tc>
        <w:tc>
          <w:tcPr>
            <w:tcW w:w="2741" w:type="dxa"/>
            <w:vAlign w:val="center"/>
          </w:tcPr>
          <w:p w14:paraId="7FAFB768" w14:textId="64076760"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131C133C" w14:textId="1C6DA595"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4CC5B0DB" w14:textId="77777777" w:rsidTr="009647F2">
        <w:trPr>
          <w:jc w:val="center"/>
        </w:trPr>
        <w:tc>
          <w:tcPr>
            <w:tcW w:w="1643" w:type="dxa"/>
            <w:vMerge/>
          </w:tcPr>
          <w:p w14:paraId="2F1E3865"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356659ED" w14:textId="11F19CE4"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Planului de pregătire profesională a personalului din cadrul  compartimentelor UVT, conform nevoilor identificate</w:t>
            </w:r>
          </w:p>
        </w:tc>
        <w:tc>
          <w:tcPr>
            <w:tcW w:w="2741" w:type="dxa"/>
            <w:vAlign w:val="center"/>
          </w:tcPr>
          <w:p w14:paraId="6C845701" w14:textId="13BFC0F5"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3294ADC5" w14:textId="07A2BAE4"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SRUS</w:t>
            </w:r>
          </w:p>
        </w:tc>
        <w:tc>
          <w:tcPr>
            <w:tcW w:w="1712" w:type="dxa"/>
            <w:vAlign w:val="center"/>
          </w:tcPr>
          <w:p w14:paraId="0CDB1BC9" w14:textId="3E0F07F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1385A55A" w14:textId="77777777" w:rsidTr="009647F2">
        <w:trPr>
          <w:jc w:val="center"/>
        </w:trPr>
        <w:tc>
          <w:tcPr>
            <w:tcW w:w="1643" w:type="dxa"/>
            <w:vMerge/>
          </w:tcPr>
          <w:p w14:paraId="10214F67"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68EFDD62" w14:textId="5C4F7539"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Participarea la cursuri de pregătire profesională a salariaților în domeniul lor de competență; actualizarea dosarului profesional al personalului inclusiv cu certificatele de la cursurile de pregătire profesională</w:t>
            </w:r>
          </w:p>
        </w:tc>
        <w:tc>
          <w:tcPr>
            <w:tcW w:w="2741" w:type="dxa"/>
            <w:vAlign w:val="center"/>
          </w:tcPr>
          <w:p w14:paraId="5CDAA93F"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689EF4B4" w14:textId="0BF0C856"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Angajații desemnați pentru participarea la cursurile de pregătire profesională</w:t>
            </w:r>
          </w:p>
          <w:p w14:paraId="550CF6EE" w14:textId="4B9BC6BA"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hAnsi="Times New Roman" w:cs="Times New Roman"/>
                <w:sz w:val="20"/>
                <w:szCs w:val="20"/>
              </w:rPr>
              <w:t>SRUS</w:t>
            </w:r>
          </w:p>
        </w:tc>
        <w:tc>
          <w:tcPr>
            <w:tcW w:w="1712" w:type="dxa"/>
            <w:vAlign w:val="center"/>
          </w:tcPr>
          <w:p w14:paraId="6D69EBBD" w14:textId="78ABCEB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necesitățile impun acest lucru</w:t>
            </w:r>
          </w:p>
        </w:tc>
      </w:tr>
      <w:tr w:rsidR="006E2C41" w:rsidRPr="00430C2A" w14:paraId="242B0F29" w14:textId="77777777" w:rsidTr="009647F2">
        <w:trPr>
          <w:jc w:val="center"/>
        </w:trPr>
        <w:tc>
          <w:tcPr>
            <w:tcW w:w="1643" w:type="dxa"/>
            <w:vMerge/>
          </w:tcPr>
          <w:p w14:paraId="0A25658F"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57B5DE0A" w14:textId="4B6BE58C"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unei proceduri de sistem privind formarea profesională a personalului universității</w:t>
            </w:r>
          </w:p>
        </w:tc>
        <w:tc>
          <w:tcPr>
            <w:tcW w:w="2741" w:type="dxa"/>
            <w:vAlign w:val="center"/>
          </w:tcPr>
          <w:p w14:paraId="087C6DDA"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Comisia de monitorizare</w:t>
            </w:r>
          </w:p>
          <w:p w14:paraId="7713FD39" w14:textId="333B9C23"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SRUS</w:t>
            </w:r>
          </w:p>
        </w:tc>
        <w:tc>
          <w:tcPr>
            <w:tcW w:w="1712" w:type="dxa"/>
            <w:vAlign w:val="center"/>
          </w:tcPr>
          <w:p w14:paraId="54E65A82" w14:textId="639E1C1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Decembrie 2026</w:t>
            </w:r>
          </w:p>
        </w:tc>
      </w:tr>
      <w:tr w:rsidR="006E2C41" w:rsidRPr="00430C2A" w14:paraId="248A5464" w14:textId="77777777" w:rsidTr="009647F2">
        <w:trPr>
          <w:trHeight w:val="881"/>
          <w:jc w:val="center"/>
        </w:trPr>
        <w:tc>
          <w:tcPr>
            <w:tcW w:w="1643" w:type="dxa"/>
            <w:vMerge w:val="restart"/>
          </w:tcPr>
          <w:p w14:paraId="618678CA" w14:textId="324954E4"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4</w:t>
            </w:r>
          </w:p>
          <w:p w14:paraId="40C3C158" w14:textId="293496B5"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Structura organizatorică</w:t>
            </w:r>
          </w:p>
        </w:tc>
        <w:tc>
          <w:tcPr>
            <w:tcW w:w="6861" w:type="dxa"/>
            <w:tcBorders>
              <w:bottom w:val="single" w:sz="4" w:space="0" w:color="auto"/>
            </w:tcBorders>
            <w:vAlign w:val="center"/>
          </w:tcPr>
          <w:p w14:paraId="30DD1A85" w14:textId="6B798D04" w:rsidR="006E2C41" w:rsidRPr="00430C2A" w:rsidRDefault="006E2C41" w:rsidP="006E2C41">
            <w:pPr>
              <w:jc w:val="both"/>
              <w:rPr>
                <w:rFonts w:ascii="Times New Roman" w:eastAsia="Times New Roman" w:hAnsi="Times New Roman" w:cs="Times New Roman"/>
                <w:sz w:val="20"/>
                <w:szCs w:val="20"/>
                <w:lang w:eastAsia="ro-RO"/>
              </w:rPr>
            </w:pPr>
            <w:r w:rsidRPr="00430C2A">
              <w:rPr>
                <w:rFonts w:ascii="Times New Roman" w:hAnsi="Times New Roman" w:cs="Times New Roman"/>
                <w:sz w:val="20"/>
                <w:szCs w:val="20"/>
              </w:rPr>
              <w:t>Actualizarea documentelor de organizare și funcționare potrivit modificărilor legislative și/sau organizatorice.</w:t>
            </w:r>
            <w:r w:rsidRPr="00430C2A">
              <w:rPr>
                <w:rFonts w:ascii="Times New Roman" w:eastAsia="Times New Roman" w:hAnsi="Times New Roman" w:cs="Times New Roman"/>
                <w:sz w:val="20"/>
                <w:szCs w:val="20"/>
                <w:lang w:eastAsia="ro-RO"/>
              </w:rPr>
              <w:t xml:space="preserve"> Comunicarea acestora</w:t>
            </w:r>
            <w:r w:rsidRPr="00430C2A">
              <w:rPr>
                <w:rFonts w:ascii="Times New Roman" w:eastAsia="Times New Roman" w:hAnsi="Times New Roman" w:cs="Times New Roman"/>
                <w:i/>
                <w:iCs/>
                <w:sz w:val="20"/>
                <w:szCs w:val="20"/>
                <w:lang w:eastAsia="ro-RO"/>
              </w:rPr>
              <w:t xml:space="preserve"> </w:t>
            </w:r>
            <w:r w:rsidRPr="00430C2A">
              <w:rPr>
                <w:rFonts w:ascii="Times New Roman" w:eastAsia="Times New Roman" w:hAnsi="Times New Roman" w:cs="Times New Roman"/>
                <w:sz w:val="20"/>
                <w:szCs w:val="20"/>
                <w:lang w:eastAsia="ro-RO"/>
              </w:rPr>
              <w:t xml:space="preserve"> prin publicarea pe site-ul UVT</w:t>
            </w:r>
          </w:p>
        </w:tc>
        <w:tc>
          <w:tcPr>
            <w:tcW w:w="2741" w:type="dxa"/>
            <w:tcBorders>
              <w:bottom w:val="single" w:sz="4" w:space="0" w:color="auto"/>
            </w:tcBorders>
            <w:vAlign w:val="center"/>
          </w:tcPr>
          <w:p w14:paraId="67A4C94D" w14:textId="42ACCEFE"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Consiliul de administrație</w:t>
            </w:r>
          </w:p>
          <w:p w14:paraId="2D4F3A15" w14:textId="076DF094"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tcBorders>
              <w:bottom w:val="single" w:sz="4" w:space="0" w:color="auto"/>
            </w:tcBorders>
            <w:vAlign w:val="center"/>
          </w:tcPr>
          <w:p w14:paraId="53740255" w14:textId="1BDC6EA4"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necesitățile impun acest lucru</w:t>
            </w:r>
          </w:p>
        </w:tc>
      </w:tr>
      <w:tr w:rsidR="006E2C41" w:rsidRPr="00430C2A" w14:paraId="183C5553" w14:textId="77777777" w:rsidTr="009647F2">
        <w:trPr>
          <w:jc w:val="center"/>
        </w:trPr>
        <w:tc>
          <w:tcPr>
            <w:tcW w:w="1643" w:type="dxa"/>
            <w:vMerge/>
          </w:tcPr>
          <w:p w14:paraId="3C9063CB"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0A513613" w14:textId="06579B08" w:rsidR="006E2C41" w:rsidRPr="00430C2A" w:rsidRDefault="006E2C41" w:rsidP="006E2C41">
            <w:pPr>
              <w:jc w:val="both"/>
              <w:rPr>
                <w:rFonts w:ascii="Times New Roman" w:hAnsi="Times New Roman" w:cs="Times New Roman"/>
                <w:sz w:val="20"/>
                <w:szCs w:val="20"/>
                <w:highlight w:val="green"/>
              </w:rPr>
            </w:pPr>
            <w:r w:rsidRPr="00430C2A">
              <w:rPr>
                <w:rFonts w:ascii="Times New Roman" w:hAnsi="Times New Roman" w:cs="Times New Roman"/>
                <w:sz w:val="20"/>
                <w:szCs w:val="20"/>
              </w:rPr>
              <w:t>Evaluarea gradului de adecvare a structurii organizatorice în raport cu obiectivele și modificările intervenite în interiorul sau exteriorul universității</w:t>
            </w:r>
          </w:p>
        </w:tc>
        <w:tc>
          <w:tcPr>
            <w:tcW w:w="2741" w:type="dxa"/>
            <w:tcBorders>
              <w:bottom w:val="single" w:sz="4" w:space="0" w:color="auto"/>
            </w:tcBorders>
            <w:vAlign w:val="center"/>
          </w:tcPr>
          <w:p w14:paraId="037B4C06"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Consiliul de administrație</w:t>
            </w:r>
          </w:p>
          <w:p w14:paraId="68941A6B" w14:textId="2C2036DB"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tcBorders>
              <w:bottom w:val="single" w:sz="4" w:space="0" w:color="auto"/>
            </w:tcBorders>
            <w:vAlign w:val="center"/>
          </w:tcPr>
          <w:p w14:paraId="14C65876" w14:textId="6566A40C"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0F0BE173" w14:textId="77777777" w:rsidTr="009647F2">
        <w:trPr>
          <w:jc w:val="center"/>
        </w:trPr>
        <w:tc>
          <w:tcPr>
            <w:tcW w:w="1643" w:type="dxa"/>
            <w:vMerge/>
          </w:tcPr>
          <w:p w14:paraId="6CA0B5BD"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6C69107D" w14:textId="6006F644"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Asigurarea funcționării circuitelor și fluxurilor informaționale necesare supravegherii și realizării activităților proprii ale structurii organizatorice din UVT</w:t>
            </w:r>
          </w:p>
        </w:tc>
        <w:tc>
          <w:tcPr>
            <w:tcW w:w="2741" w:type="dxa"/>
            <w:tcBorders>
              <w:bottom w:val="single" w:sz="4" w:space="0" w:color="auto"/>
            </w:tcBorders>
            <w:vAlign w:val="center"/>
          </w:tcPr>
          <w:p w14:paraId="15AA7CEE" w14:textId="7CFE2B3B"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tcBorders>
              <w:bottom w:val="single" w:sz="4" w:space="0" w:color="auto"/>
            </w:tcBorders>
            <w:vAlign w:val="center"/>
          </w:tcPr>
          <w:p w14:paraId="48877121" w14:textId="2DB043F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123A51D3" w14:textId="77777777" w:rsidTr="009647F2">
        <w:trPr>
          <w:jc w:val="center"/>
        </w:trPr>
        <w:tc>
          <w:tcPr>
            <w:tcW w:w="1643" w:type="dxa"/>
            <w:vMerge/>
          </w:tcPr>
          <w:p w14:paraId="04EA2B12"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2682FE0C" w14:textId="6C92277B"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Întocmirea și comunicarea documentelor prin care se efectuează delegarea competențelor și responsabilităților, precum și a limitelor acestora</w:t>
            </w:r>
          </w:p>
        </w:tc>
        <w:tc>
          <w:tcPr>
            <w:tcW w:w="2741" w:type="dxa"/>
            <w:tcBorders>
              <w:bottom w:val="single" w:sz="4" w:space="0" w:color="auto"/>
            </w:tcBorders>
            <w:vAlign w:val="center"/>
          </w:tcPr>
          <w:p w14:paraId="41D07A7B"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Conducerea UVT</w:t>
            </w:r>
          </w:p>
          <w:p w14:paraId="0A58E828" w14:textId="75F79E5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tcBorders>
              <w:bottom w:val="single" w:sz="4" w:space="0" w:color="auto"/>
            </w:tcBorders>
            <w:vAlign w:val="center"/>
          </w:tcPr>
          <w:p w14:paraId="0FCEF930" w14:textId="378271C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4F7DEEDD" w14:textId="77777777" w:rsidTr="009647F2">
        <w:trPr>
          <w:jc w:val="center"/>
        </w:trPr>
        <w:tc>
          <w:tcPr>
            <w:tcW w:w="1643" w:type="dxa"/>
            <w:vMerge/>
            <w:tcBorders>
              <w:bottom w:val="single" w:sz="4" w:space="0" w:color="auto"/>
            </w:tcBorders>
          </w:tcPr>
          <w:p w14:paraId="38976F83"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249DC6B7" w14:textId="7668EEA8"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procedurii privind delegarea competențelor și responsabilităților</w:t>
            </w:r>
          </w:p>
        </w:tc>
        <w:tc>
          <w:tcPr>
            <w:tcW w:w="2741" w:type="dxa"/>
            <w:tcBorders>
              <w:bottom w:val="single" w:sz="4" w:space="0" w:color="auto"/>
            </w:tcBorders>
            <w:vAlign w:val="center"/>
          </w:tcPr>
          <w:p w14:paraId="53DD10F4" w14:textId="35F3271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tc>
        <w:tc>
          <w:tcPr>
            <w:tcW w:w="1712" w:type="dxa"/>
            <w:tcBorders>
              <w:bottom w:val="single" w:sz="4" w:space="0" w:color="auto"/>
            </w:tcBorders>
            <w:vAlign w:val="center"/>
          </w:tcPr>
          <w:p w14:paraId="62E03C80" w14:textId="1BD67CA7" w:rsidR="006E2C41" w:rsidRPr="00430C2A" w:rsidRDefault="006E2C41" w:rsidP="006E2C41">
            <w:pPr>
              <w:jc w:val="center"/>
              <w:rPr>
                <w:rFonts w:ascii="Times New Roman" w:hAnsi="Times New Roman" w:cs="Times New Roman"/>
                <w:sz w:val="20"/>
                <w:szCs w:val="20"/>
                <w:highlight w:val="yellow"/>
              </w:rPr>
            </w:pPr>
            <w:r w:rsidRPr="00430C2A">
              <w:rPr>
                <w:rFonts w:ascii="Times New Roman" w:hAnsi="Times New Roman" w:cs="Times New Roman"/>
                <w:sz w:val="20"/>
                <w:szCs w:val="20"/>
              </w:rPr>
              <w:t>Decembrie 2026</w:t>
            </w:r>
          </w:p>
        </w:tc>
      </w:tr>
      <w:tr w:rsidR="006E2C41" w:rsidRPr="00430C2A" w14:paraId="7C8F21D0" w14:textId="77777777" w:rsidTr="00442AEF">
        <w:trPr>
          <w:jc w:val="center"/>
        </w:trPr>
        <w:tc>
          <w:tcPr>
            <w:tcW w:w="12957" w:type="dxa"/>
            <w:gridSpan w:val="4"/>
            <w:shd w:val="clear" w:color="auto" w:fill="F2F2F2" w:themeFill="background1" w:themeFillShade="F2"/>
          </w:tcPr>
          <w:p w14:paraId="1EE2C43D" w14:textId="7A59031B" w:rsidR="006E2C41" w:rsidRPr="00430C2A" w:rsidRDefault="006E2C41" w:rsidP="006E2C41">
            <w:pPr>
              <w:rPr>
                <w:rFonts w:ascii="Times New Roman" w:hAnsi="Times New Roman" w:cs="Times New Roman"/>
                <w:sz w:val="20"/>
                <w:szCs w:val="20"/>
              </w:rPr>
            </w:pPr>
            <w:r w:rsidRPr="00430C2A">
              <w:rPr>
                <w:rFonts w:ascii="Times New Roman" w:hAnsi="Times New Roman" w:cs="Times New Roman"/>
                <w:b/>
                <w:bCs/>
                <w:sz w:val="20"/>
                <w:szCs w:val="20"/>
              </w:rPr>
              <w:t>II.</w:t>
            </w:r>
            <w:r w:rsidRPr="00430C2A">
              <w:rPr>
                <w:rFonts w:ascii="Times New Roman" w:hAnsi="Times New Roman" w:cs="Times New Roman"/>
                <w:b/>
                <w:sz w:val="20"/>
                <w:szCs w:val="20"/>
              </w:rPr>
              <w:t xml:space="preserve"> PERFORMANŢE ŞI MANAGEMENTUL RISCULUI</w:t>
            </w:r>
          </w:p>
        </w:tc>
      </w:tr>
      <w:tr w:rsidR="006E2C41" w:rsidRPr="00430C2A" w14:paraId="006491EA" w14:textId="77777777" w:rsidTr="009647F2">
        <w:trPr>
          <w:jc w:val="center"/>
        </w:trPr>
        <w:tc>
          <w:tcPr>
            <w:tcW w:w="1643" w:type="dxa"/>
            <w:vMerge w:val="restart"/>
          </w:tcPr>
          <w:p w14:paraId="16834BDC" w14:textId="599B6A7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5</w:t>
            </w:r>
          </w:p>
          <w:p w14:paraId="42F56B9E" w14:textId="1B79461B"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Obiective</w:t>
            </w:r>
          </w:p>
        </w:tc>
        <w:tc>
          <w:tcPr>
            <w:tcW w:w="6861" w:type="dxa"/>
            <w:vAlign w:val="center"/>
          </w:tcPr>
          <w:p w14:paraId="5C2E779F" w14:textId="76390429"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Stabilirea și monitorizarea obiectivelor generale ale UVT și publicarea acestora pe site-ul universității</w:t>
            </w:r>
          </w:p>
        </w:tc>
        <w:tc>
          <w:tcPr>
            <w:tcW w:w="2741" w:type="dxa"/>
          </w:tcPr>
          <w:p w14:paraId="7AEA0402"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Consiliul de administrație</w:t>
            </w:r>
          </w:p>
          <w:p w14:paraId="7DAFE5D3" w14:textId="468BBD6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Senatul universitar</w:t>
            </w:r>
          </w:p>
        </w:tc>
        <w:tc>
          <w:tcPr>
            <w:tcW w:w="1712" w:type="dxa"/>
            <w:vAlign w:val="center"/>
          </w:tcPr>
          <w:p w14:paraId="6010D267" w14:textId="53E461C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 xml:space="preserve">Anual </w:t>
            </w:r>
          </w:p>
        </w:tc>
      </w:tr>
      <w:tr w:rsidR="006E2C41" w:rsidRPr="00430C2A" w14:paraId="6E267DFF" w14:textId="77777777" w:rsidTr="009647F2">
        <w:trPr>
          <w:jc w:val="center"/>
        </w:trPr>
        <w:tc>
          <w:tcPr>
            <w:tcW w:w="1643" w:type="dxa"/>
            <w:vMerge/>
          </w:tcPr>
          <w:p w14:paraId="6F85EDDE"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000345F4" w14:textId="6FE12252"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Stabilirea/actualizarea obiectivelor specifice, astfel încât să răspundă pachetului de cerințe SMART</w:t>
            </w:r>
            <w:r w:rsidRPr="00430C2A">
              <w:rPr>
                <w:rStyle w:val="FootnoteReference"/>
                <w:rFonts w:ascii="Times New Roman" w:hAnsi="Times New Roman" w:cs="Times New Roman"/>
                <w:sz w:val="20"/>
                <w:szCs w:val="20"/>
              </w:rPr>
              <w:footnoteReference w:id="2"/>
            </w:r>
            <w:r w:rsidRPr="00430C2A">
              <w:rPr>
                <w:rFonts w:ascii="Times New Roman" w:hAnsi="Times New Roman" w:cs="Times New Roman"/>
                <w:sz w:val="20"/>
                <w:szCs w:val="20"/>
              </w:rPr>
              <w:t>, la nivelul fiecărui compartiment din cadrul UVT și comunicarea acestora salariaților</w:t>
            </w:r>
          </w:p>
        </w:tc>
        <w:tc>
          <w:tcPr>
            <w:tcW w:w="2741" w:type="dxa"/>
          </w:tcPr>
          <w:p w14:paraId="189F4F20" w14:textId="5DFBB5A7"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32AB3BEB" w14:textId="32E50004"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2F18B286" w14:textId="77777777" w:rsidTr="009647F2">
        <w:trPr>
          <w:jc w:val="center"/>
        </w:trPr>
        <w:tc>
          <w:tcPr>
            <w:tcW w:w="1643" w:type="dxa"/>
            <w:vMerge/>
          </w:tcPr>
          <w:p w14:paraId="409B9998"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2C603C34" w14:textId="72468F18"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Repartizarea sarcinilor corelând obiectivele cu pregătirea și abilitățile personalului din subordine</w:t>
            </w:r>
          </w:p>
        </w:tc>
        <w:tc>
          <w:tcPr>
            <w:tcW w:w="2741" w:type="dxa"/>
            <w:vAlign w:val="center"/>
          </w:tcPr>
          <w:p w14:paraId="02F26485" w14:textId="17EC858E"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2806FCB0" w14:textId="67CC598C"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 xml:space="preserve">   Permanent</w:t>
            </w:r>
          </w:p>
        </w:tc>
      </w:tr>
      <w:tr w:rsidR="006E2C41" w:rsidRPr="00430C2A" w14:paraId="46D86F77" w14:textId="77777777" w:rsidTr="009647F2">
        <w:trPr>
          <w:jc w:val="center"/>
        </w:trPr>
        <w:tc>
          <w:tcPr>
            <w:tcW w:w="1643" w:type="dxa"/>
            <w:vMerge/>
          </w:tcPr>
          <w:p w14:paraId="3F000552"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7ED8F081" w14:textId="18D53284"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Analiza și reevaluarea obiectivelor generale ale UVT și a celor specifice la nivelul compartimentelor, atunci când se constată modificări ale ipotezelor/premiselor care au stat la baza fixării acestora</w:t>
            </w:r>
          </w:p>
        </w:tc>
        <w:tc>
          <w:tcPr>
            <w:tcW w:w="2741" w:type="dxa"/>
          </w:tcPr>
          <w:p w14:paraId="2B8FA35D"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Consiliul de administrație</w:t>
            </w:r>
          </w:p>
          <w:p w14:paraId="638F7D45" w14:textId="407AEF9E"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12C5BC60" w14:textId="4747492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581B2900" w14:textId="77777777" w:rsidTr="009647F2">
        <w:trPr>
          <w:jc w:val="center"/>
        </w:trPr>
        <w:tc>
          <w:tcPr>
            <w:tcW w:w="1643" w:type="dxa"/>
            <w:vMerge w:val="restart"/>
          </w:tcPr>
          <w:p w14:paraId="7E9BE4D8" w14:textId="3A509806"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lastRenderedPageBreak/>
              <w:t>Standardul 6</w:t>
            </w:r>
          </w:p>
          <w:p w14:paraId="0D1777CD" w14:textId="42E8F8C1"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Planificarea</w:t>
            </w:r>
          </w:p>
        </w:tc>
        <w:tc>
          <w:tcPr>
            <w:tcW w:w="6861" w:type="dxa"/>
            <w:vAlign w:val="center"/>
          </w:tcPr>
          <w:p w14:paraId="585BADD7" w14:textId="7EC042E8"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 xml:space="preserve">Elaborarea Planului operațional la nivelul UVT și a documentului Obiective specifice la nivelul compartimentelor din cadrul UVT, publicarea pe site-ul UVT și informarea angajaților cu privire la conținutul acestor documente </w:t>
            </w:r>
          </w:p>
        </w:tc>
        <w:tc>
          <w:tcPr>
            <w:tcW w:w="2741" w:type="dxa"/>
          </w:tcPr>
          <w:p w14:paraId="25E48224"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Consiliul de administrație</w:t>
            </w:r>
          </w:p>
          <w:p w14:paraId="5028FE0D" w14:textId="4A616BF4"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4FA7169B" w14:textId="2FD6EE15"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2D6E7D6F" w14:textId="77777777" w:rsidTr="009647F2">
        <w:trPr>
          <w:jc w:val="center"/>
        </w:trPr>
        <w:tc>
          <w:tcPr>
            <w:tcW w:w="1643" w:type="dxa"/>
            <w:vMerge/>
          </w:tcPr>
          <w:p w14:paraId="3238246E"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2EDA4F80" w14:textId="1AA21311"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Alocarea resurselor, astfel încât să se asigure efectuarea activităților necesare realizării obiectivelor specifice compartimentelor din cadrul UVT</w:t>
            </w:r>
          </w:p>
        </w:tc>
        <w:tc>
          <w:tcPr>
            <w:tcW w:w="2741" w:type="dxa"/>
            <w:vAlign w:val="center"/>
          </w:tcPr>
          <w:p w14:paraId="0828BC8B" w14:textId="3D42CE1A"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Consiliul de administrație</w:t>
            </w:r>
          </w:p>
        </w:tc>
        <w:tc>
          <w:tcPr>
            <w:tcW w:w="1712" w:type="dxa"/>
            <w:vAlign w:val="center"/>
          </w:tcPr>
          <w:p w14:paraId="1DD5C836" w14:textId="3755C38D"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La termenele prevăzute pentru elaborarea bugetului</w:t>
            </w:r>
          </w:p>
        </w:tc>
      </w:tr>
      <w:tr w:rsidR="006E2C41" w:rsidRPr="00430C2A" w14:paraId="678BFBCE" w14:textId="77777777" w:rsidTr="009647F2">
        <w:trPr>
          <w:jc w:val="center"/>
        </w:trPr>
        <w:tc>
          <w:tcPr>
            <w:tcW w:w="1643" w:type="dxa"/>
            <w:vMerge/>
          </w:tcPr>
          <w:p w14:paraId="739DB865"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04B7F43B" w14:textId="2B7D93DD"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Stabilirea măsurilor necesare pentru încadrarea în resursele repartizate, în situația modificării obiectivelor specifice</w:t>
            </w:r>
          </w:p>
        </w:tc>
        <w:tc>
          <w:tcPr>
            <w:tcW w:w="2741" w:type="dxa"/>
            <w:vAlign w:val="center"/>
          </w:tcPr>
          <w:p w14:paraId="18B074CF"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Consiliul de administrație</w:t>
            </w:r>
          </w:p>
          <w:p w14:paraId="20212086" w14:textId="447DDABA"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31E98B26" w14:textId="2B3CEDE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34893D48" w14:textId="77777777" w:rsidTr="009647F2">
        <w:trPr>
          <w:jc w:val="center"/>
        </w:trPr>
        <w:tc>
          <w:tcPr>
            <w:tcW w:w="1643" w:type="dxa"/>
            <w:vMerge/>
          </w:tcPr>
          <w:p w14:paraId="6604AB9B"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5C385756" w14:textId="6E1B19B5"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Monitorizarea stadiului realizării obiectivelor, activităților și a utilizării resurselor</w:t>
            </w:r>
          </w:p>
        </w:tc>
        <w:tc>
          <w:tcPr>
            <w:tcW w:w="2741" w:type="dxa"/>
            <w:vAlign w:val="center"/>
          </w:tcPr>
          <w:p w14:paraId="787B6C02" w14:textId="15847FE0"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31EB8CE7" w14:textId="10A4FA0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 xml:space="preserve">   Permanent</w:t>
            </w:r>
          </w:p>
        </w:tc>
      </w:tr>
      <w:tr w:rsidR="006E2C41" w:rsidRPr="00430C2A" w14:paraId="591D5E3B" w14:textId="77777777" w:rsidTr="009647F2">
        <w:trPr>
          <w:jc w:val="center"/>
        </w:trPr>
        <w:tc>
          <w:tcPr>
            <w:tcW w:w="1643" w:type="dxa"/>
            <w:vMerge w:val="restart"/>
          </w:tcPr>
          <w:p w14:paraId="0ABBE8A2" w14:textId="40E4DF84"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7</w:t>
            </w:r>
          </w:p>
          <w:p w14:paraId="0D6960A7" w14:textId="0169BC23"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Monitorizarea performanțelor</w:t>
            </w:r>
          </w:p>
        </w:tc>
        <w:tc>
          <w:tcPr>
            <w:tcW w:w="6861" w:type="dxa"/>
            <w:vAlign w:val="center"/>
          </w:tcPr>
          <w:p w14:paraId="1EAD9D11" w14:textId="263AB260"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 xml:space="preserve">Elaborarea și actualizarea indicatorilor de performanță asociați obiectivelor specifice și  </w:t>
            </w:r>
            <w:r w:rsidRPr="00430C2A">
              <w:rPr>
                <w:rFonts w:ascii="Times New Roman" w:eastAsia="Times New Roman" w:hAnsi="Times New Roman" w:cs="Times New Roman"/>
                <w:sz w:val="20"/>
                <w:szCs w:val="20"/>
                <w:lang w:eastAsia="ro-RO"/>
              </w:rPr>
              <w:t xml:space="preserve">comunicarea acestora către personalul UVT </w:t>
            </w:r>
          </w:p>
        </w:tc>
        <w:tc>
          <w:tcPr>
            <w:tcW w:w="2741" w:type="dxa"/>
            <w:vAlign w:val="center"/>
          </w:tcPr>
          <w:p w14:paraId="54D378CD"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Consiliul de administrație</w:t>
            </w:r>
          </w:p>
          <w:p w14:paraId="056F6A13" w14:textId="4FCE41B0"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1E4506AA" w14:textId="04D167E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3C93DDDE" w14:textId="77777777" w:rsidTr="009647F2">
        <w:trPr>
          <w:jc w:val="center"/>
        </w:trPr>
        <w:tc>
          <w:tcPr>
            <w:tcW w:w="1643" w:type="dxa"/>
            <w:vMerge/>
          </w:tcPr>
          <w:p w14:paraId="6B690CD2"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381DB1BA" w14:textId="01B798D2"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Întocmirea rapoartelor anuale privind monitorizarea stadiului realizării obiectivelor specifice și indicatorilor de performanță la  nivelul compartimentelor / UVT</w:t>
            </w:r>
          </w:p>
        </w:tc>
        <w:tc>
          <w:tcPr>
            <w:tcW w:w="2741" w:type="dxa"/>
            <w:vAlign w:val="center"/>
          </w:tcPr>
          <w:p w14:paraId="03F4A180"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5AE451C9"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Președinte Comisia de monitorizare</w:t>
            </w:r>
          </w:p>
          <w:p w14:paraId="6637F387" w14:textId="04228542"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Secretariat tehnic al Comisiei de monitorizare</w:t>
            </w:r>
          </w:p>
        </w:tc>
        <w:tc>
          <w:tcPr>
            <w:tcW w:w="1712" w:type="dxa"/>
            <w:vAlign w:val="center"/>
          </w:tcPr>
          <w:p w14:paraId="0B865C69" w14:textId="27D3F536"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6EA83F25" w14:textId="77777777" w:rsidTr="009647F2">
        <w:trPr>
          <w:jc w:val="center"/>
        </w:trPr>
        <w:tc>
          <w:tcPr>
            <w:tcW w:w="1643" w:type="dxa"/>
            <w:vMerge/>
          </w:tcPr>
          <w:p w14:paraId="680A3A79"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6B72192F" w14:textId="2F1AA01F"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Reevaluarea relevanței indicatorilor asociați obiectivelor specifice, atunci când situația o impune, în vederea operării ajustărilor necesare</w:t>
            </w:r>
          </w:p>
        </w:tc>
        <w:tc>
          <w:tcPr>
            <w:tcW w:w="2741" w:type="dxa"/>
            <w:vAlign w:val="center"/>
          </w:tcPr>
          <w:p w14:paraId="133D0920" w14:textId="56FA1D9F"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2793DD94" w14:textId="29154F1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5CD1DDE1" w14:textId="77777777" w:rsidTr="009647F2">
        <w:trPr>
          <w:jc w:val="center"/>
        </w:trPr>
        <w:tc>
          <w:tcPr>
            <w:tcW w:w="1643" w:type="dxa"/>
            <w:vMerge w:val="restart"/>
          </w:tcPr>
          <w:p w14:paraId="7EB75095" w14:textId="72BA5695"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8</w:t>
            </w:r>
          </w:p>
          <w:p w14:paraId="7B4BEFCE" w14:textId="275FB3C8"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Managementul riscului</w:t>
            </w:r>
          </w:p>
        </w:tc>
        <w:tc>
          <w:tcPr>
            <w:tcW w:w="6861" w:type="dxa"/>
            <w:tcBorders>
              <w:bottom w:val="single" w:sz="4" w:space="0" w:color="auto"/>
            </w:tcBorders>
            <w:vAlign w:val="center"/>
          </w:tcPr>
          <w:p w14:paraId="2B3BB749" w14:textId="75E8765B"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Desemnarea/nominalizarea responsabililor cu riscurile și a atribuțiilor ce le revin</w:t>
            </w:r>
          </w:p>
        </w:tc>
        <w:tc>
          <w:tcPr>
            <w:tcW w:w="2741" w:type="dxa"/>
            <w:tcBorders>
              <w:bottom w:val="single" w:sz="4" w:space="0" w:color="auto"/>
            </w:tcBorders>
            <w:vAlign w:val="center"/>
          </w:tcPr>
          <w:p w14:paraId="2CF33254" w14:textId="451F910F"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w:t>
            </w:r>
          </w:p>
        </w:tc>
        <w:tc>
          <w:tcPr>
            <w:tcW w:w="1712" w:type="dxa"/>
            <w:tcBorders>
              <w:bottom w:val="single" w:sz="4" w:space="0" w:color="auto"/>
            </w:tcBorders>
            <w:vAlign w:val="center"/>
          </w:tcPr>
          <w:p w14:paraId="08DE8CF2" w14:textId="5A4080F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3CDEA3ED" w14:textId="77777777" w:rsidTr="009647F2">
        <w:trPr>
          <w:jc w:val="center"/>
        </w:trPr>
        <w:tc>
          <w:tcPr>
            <w:tcW w:w="1643" w:type="dxa"/>
            <w:vMerge/>
          </w:tcPr>
          <w:p w14:paraId="2F296EAE" w14:textId="77777777" w:rsidR="006E2C41" w:rsidRPr="00430C2A" w:rsidRDefault="006E2C41" w:rsidP="006E2C41">
            <w:pPr>
              <w:jc w:val="center"/>
              <w:rPr>
                <w:rFonts w:ascii="Times New Roman" w:hAnsi="Times New Roman" w:cs="Times New Roman"/>
                <w:sz w:val="20"/>
                <w:szCs w:val="20"/>
              </w:rPr>
            </w:pPr>
          </w:p>
        </w:tc>
        <w:tc>
          <w:tcPr>
            <w:tcW w:w="6861" w:type="dxa"/>
            <w:tcBorders>
              <w:bottom w:val="single" w:sz="4" w:space="0" w:color="auto"/>
            </w:tcBorders>
            <w:vAlign w:val="center"/>
          </w:tcPr>
          <w:p w14:paraId="6387DD81" w14:textId="6B89D03A" w:rsidR="006E2C41" w:rsidRPr="00430C2A" w:rsidRDefault="006E2C41" w:rsidP="006E2C41">
            <w:pPr>
              <w:jc w:val="both"/>
              <w:rPr>
                <w:rFonts w:ascii="Times New Roman" w:hAnsi="Times New Roman" w:cs="Times New Roman"/>
                <w:sz w:val="20"/>
                <w:szCs w:val="20"/>
                <w:highlight w:val="yellow"/>
              </w:rPr>
            </w:pPr>
            <w:r w:rsidRPr="00430C2A">
              <w:rPr>
                <w:rFonts w:ascii="Times New Roman" w:hAnsi="Times New Roman" w:cs="Times New Roman"/>
                <w:sz w:val="20"/>
                <w:szCs w:val="20"/>
              </w:rPr>
              <w:t>Identificarea și evaluarea riscurilor asociate obiectivelor specifice și stabilirea  măsurilor de control privind gestionarea riscurilor</w:t>
            </w:r>
          </w:p>
        </w:tc>
        <w:tc>
          <w:tcPr>
            <w:tcW w:w="2741" w:type="dxa"/>
            <w:tcBorders>
              <w:bottom w:val="single" w:sz="4" w:space="0" w:color="auto"/>
            </w:tcBorders>
            <w:vAlign w:val="center"/>
          </w:tcPr>
          <w:p w14:paraId="2B9B7F80"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6E4984F6" w14:textId="077716E3"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Responsabilii cu riscurile</w:t>
            </w:r>
          </w:p>
        </w:tc>
        <w:tc>
          <w:tcPr>
            <w:tcW w:w="1712" w:type="dxa"/>
            <w:tcBorders>
              <w:bottom w:val="single" w:sz="4" w:space="0" w:color="auto"/>
            </w:tcBorders>
            <w:vAlign w:val="center"/>
          </w:tcPr>
          <w:p w14:paraId="157ECF2D" w14:textId="7EB5BD94"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4D72C3F4" w14:textId="77777777" w:rsidTr="009647F2">
        <w:trPr>
          <w:jc w:val="center"/>
        </w:trPr>
        <w:tc>
          <w:tcPr>
            <w:tcW w:w="1643" w:type="dxa"/>
            <w:vMerge/>
          </w:tcPr>
          <w:p w14:paraId="48B022BE"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2831B8B4" w14:textId="14E1D6AB" w:rsidR="006E2C41" w:rsidRPr="00430C2A" w:rsidRDefault="006E2C41" w:rsidP="006E2C41">
            <w:pPr>
              <w:rPr>
                <w:rFonts w:ascii="Times New Roman" w:hAnsi="Times New Roman" w:cs="Times New Roman"/>
                <w:sz w:val="20"/>
                <w:szCs w:val="20"/>
              </w:rPr>
            </w:pPr>
            <w:r w:rsidRPr="00430C2A">
              <w:rPr>
                <w:rFonts w:ascii="Times New Roman" w:hAnsi="Times New Roman" w:cs="Times New Roman"/>
                <w:sz w:val="20"/>
                <w:szCs w:val="20"/>
              </w:rPr>
              <w:t>Elaborarea/actualizarea Registrului de riscuri la nivelul compartimentelor UVT</w:t>
            </w:r>
          </w:p>
        </w:tc>
        <w:tc>
          <w:tcPr>
            <w:tcW w:w="2741" w:type="dxa"/>
            <w:tcBorders>
              <w:bottom w:val="single" w:sz="4" w:space="0" w:color="auto"/>
            </w:tcBorders>
            <w:vAlign w:val="center"/>
          </w:tcPr>
          <w:p w14:paraId="5EA5DF01" w14:textId="4E43F00C"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16879787" w14:textId="32EBEEA7"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Responsabilii cu riscurile</w:t>
            </w:r>
          </w:p>
        </w:tc>
        <w:tc>
          <w:tcPr>
            <w:tcW w:w="1712" w:type="dxa"/>
            <w:tcBorders>
              <w:bottom w:val="single" w:sz="4" w:space="0" w:color="auto"/>
            </w:tcBorders>
            <w:vAlign w:val="center"/>
          </w:tcPr>
          <w:p w14:paraId="6ACCCA1E" w14:textId="6F2A4745"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6AEF2126" w14:textId="77777777" w:rsidTr="009647F2">
        <w:trPr>
          <w:jc w:val="center"/>
        </w:trPr>
        <w:tc>
          <w:tcPr>
            <w:tcW w:w="1643" w:type="dxa"/>
            <w:vMerge/>
          </w:tcPr>
          <w:p w14:paraId="55299C95"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3868ED13" w14:textId="022F40F3"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Elaborarea/actualizarea Registrului de riscuri la nivelul UVT</w:t>
            </w:r>
          </w:p>
        </w:tc>
        <w:tc>
          <w:tcPr>
            <w:tcW w:w="2741" w:type="dxa"/>
            <w:tcBorders>
              <w:bottom w:val="single" w:sz="4" w:space="0" w:color="auto"/>
            </w:tcBorders>
            <w:vAlign w:val="center"/>
          </w:tcPr>
          <w:p w14:paraId="1984D11A" w14:textId="2E004F51"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Președintele Comisiei de monitorizare</w:t>
            </w:r>
          </w:p>
          <w:p w14:paraId="2C5BCFCA" w14:textId="6ED68F15"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Secretariat tehnic al Comisiei de monitorizare</w:t>
            </w:r>
          </w:p>
        </w:tc>
        <w:tc>
          <w:tcPr>
            <w:tcW w:w="1712" w:type="dxa"/>
            <w:tcBorders>
              <w:bottom w:val="single" w:sz="4" w:space="0" w:color="auto"/>
            </w:tcBorders>
            <w:vAlign w:val="center"/>
          </w:tcPr>
          <w:p w14:paraId="593F42B6" w14:textId="6E7633BB"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566542E0" w14:textId="77777777" w:rsidTr="009647F2">
        <w:trPr>
          <w:jc w:val="center"/>
        </w:trPr>
        <w:tc>
          <w:tcPr>
            <w:tcW w:w="1643" w:type="dxa"/>
            <w:vMerge/>
          </w:tcPr>
          <w:p w14:paraId="17040FF7"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11E54662" w14:textId="0EFC84ED"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 xml:space="preserve">Elaborarea Planului de implementare a masurilor de control </w:t>
            </w:r>
          </w:p>
        </w:tc>
        <w:tc>
          <w:tcPr>
            <w:tcW w:w="2741" w:type="dxa"/>
            <w:tcBorders>
              <w:bottom w:val="single" w:sz="4" w:space="0" w:color="auto"/>
            </w:tcBorders>
            <w:vAlign w:val="center"/>
          </w:tcPr>
          <w:p w14:paraId="5279ED36" w14:textId="5EB85560"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 xml:space="preserve">Rector </w:t>
            </w:r>
          </w:p>
          <w:p w14:paraId="3C1445AC" w14:textId="088431DF"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Președintele Comisiei de monitorizare</w:t>
            </w:r>
          </w:p>
          <w:p w14:paraId="23C9D44D" w14:textId="7078446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lastRenderedPageBreak/>
              <w:t>Secretariat tehnic al Comisiei de monitorizare</w:t>
            </w:r>
          </w:p>
        </w:tc>
        <w:tc>
          <w:tcPr>
            <w:tcW w:w="1712" w:type="dxa"/>
            <w:tcBorders>
              <w:bottom w:val="single" w:sz="4" w:space="0" w:color="auto"/>
            </w:tcBorders>
            <w:vAlign w:val="center"/>
          </w:tcPr>
          <w:p w14:paraId="10E25861" w14:textId="7ED22CED"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lastRenderedPageBreak/>
              <w:t>Anual</w:t>
            </w:r>
          </w:p>
        </w:tc>
      </w:tr>
      <w:tr w:rsidR="006E2C41" w:rsidRPr="00430C2A" w14:paraId="55F5B8EE" w14:textId="77777777" w:rsidTr="009647F2">
        <w:trPr>
          <w:jc w:val="center"/>
        </w:trPr>
        <w:tc>
          <w:tcPr>
            <w:tcW w:w="1643" w:type="dxa"/>
            <w:vMerge/>
          </w:tcPr>
          <w:p w14:paraId="432B0960"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65138083" w14:textId="7D87E727"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Monitorizarea implementării măsurilor de control și revizuirea acestora în funcție de eficacitatea rezultatelor acestora</w:t>
            </w:r>
          </w:p>
        </w:tc>
        <w:tc>
          <w:tcPr>
            <w:tcW w:w="2741" w:type="dxa"/>
            <w:tcBorders>
              <w:bottom w:val="single" w:sz="4" w:space="0" w:color="auto"/>
            </w:tcBorders>
            <w:vAlign w:val="center"/>
          </w:tcPr>
          <w:p w14:paraId="33AB4C84"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38361D39" w14:textId="4DA337B9"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Responsabilii cu riscurile</w:t>
            </w:r>
          </w:p>
        </w:tc>
        <w:tc>
          <w:tcPr>
            <w:tcW w:w="1712" w:type="dxa"/>
            <w:tcBorders>
              <w:bottom w:val="single" w:sz="4" w:space="0" w:color="auto"/>
            </w:tcBorders>
            <w:vAlign w:val="center"/>
          </w:tcPr>
          <w:p w14:paraId="0F0BE24F" w14:textId="01FE95BA"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3237C509" w14:textId="77777777" w:rsidTr="009647F2">
        <w:trPr>
          <w:jc w:val="center"/>
        </w:trPr>
        <w:tc>
          <w:tcPr>
            <w:tcW w:w="1643" w:type="dxa"/>
            <w:vMerge/>
          </w:tcPr>
          <w:p w14:paraId="118F7636"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47B6AD83" w14:textId="43B66818"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 xml:space="preserve">Raportarea stadiului privind desfășurarea procesului de gestionare a riscurilor </w:t>
            </w:r>
          </w:p>
        </w:tc>
        <w:tc>
          <w:tcPr>
            <w:tcW w:w="2741" w:type="dxa"/>
            <w:tcBorders>
              <w:bottom w:val="single" w:sz="4" w:space="0" w:color="auto"/>
            </w:tcBorders>
            <w:vAlign w:val="center"/>
          </w:tcPr>
          <w:p w14:paraId="7FD43167"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0B0E9A8A" w14:textId="4A4B4C6A"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Responsabilii cu riscurile</w:t>
            </w:r>
          </w:p>
          <w:p w14:paraId="131A57DB" w14:textId="22C1DE5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Președintele Comisiei de monitorizare</w:t>
            </w:r>
          </w:p>
          <w:p w14:paraId="462B67C3" w14:textId="7F0D99AE"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Secretariat tehnic al Comisiei de monitorizare</w:t>
            </w:r>
          </w:p>
        </w:tc>
        <w:tc>
          <w:tcPr>
            <w:tcW w:w="1712" w:type="dxa"/>
            <w:tcBorders>
              <w:bottom w:val="single" w:sz="4" w:space="0" w:color="auto"/>
            </w:tcBorders>
            <w:vAlign w:val="center"/>
          </w:tcPr>
          <w:p w14:paraId="0A387045" w14:textId="62128D5E"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033D3951" w14:textId="77777777" w:rsidTr="00442AEF">
        <w:trPr>
          <w:jc w:val="center"/>
        </w:trPr>
        <w:tc>
          <w:tcPr>
            <w:tcW w:w="12957" w:type="dxa"/>
            <w:gridSpan w:val="4"/>
            <w:shd w:val="clear" w:color="auto" w:fill="F2F2F2" w:themeFill="background1" w:themeFillShade="F2"/>
          </w:tcPr>
          <w:p w14:paraId="7B9E4EAD" w14:textId="6A6180DA" w:rsidR="006E2C41" w:rsidRPr="00430C2A" w:rsidRDefault="006E2C41" w:rsidP="006E2C41">
            <w:pPr>
              <w:rPr>
                <w:rFonts w:ascii="Times New Roman" w:hAnsi="Times New Roman" w:cs="Times New Roman"/>
                <w:sz w:val="20"/>
                <w:szCs w:val="20"/>
              </w:rPr>
            </w:pPr>
            <w:r w:rsidRPr="00430C2A">
              <w:rPr>
                <w:rFonts w:ascii="Times New Roman" w:hAnsi="Times New Roman" w:cs="Times New Roman"/>
                <w:b/>
                <w:bCs/>
                <w:sz w:val="20"/>
                <w:szCs w:val="20"/>
              </w:rPr>
              <w:t>III. ACTIVITĂŢI DE CONTROL</w:t>
            </w:r>
          </w:p>
        </w:tc>
      </w:tr>
      <w:tr w:rsidR="006E2C41" w:rsidRPr="00430C2A" w14:paraId="57AA8660" w14:textId="77777777" w:rsidTr="009647F2">
        <w:trPr>
          <w:jc w:val="center"/>
        </w:trPr>
        <w:tc>
          <w:tcPr>
            <w:tcW w:w="1643" w:type="dxa"/>
            <w:vMerge w:val="restart"/>
          </w:tcPr>
          <w:p w14:paraId="4876B33B" w14:textId="1D048BF0"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9</w:t>
            </w:r>
          </w:p>
          <w:p w14:paraId="380BFCD5" w14:textId="0805255A"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Proceduri</w:t>
            </w:r>
          </w:p>
        </w:tc>
        <w:tc>
          <w:tcPr>
            <w:tcW w:w="6861" w:type="dxa"/>
            <w:vAlign w:val="center"/>
          </w:tcPr>
          <w:p w14:paraId="3EEF412F" w14:textId="58A89591"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procedurii de sistem privind elaborarea procedurilor și instrucțiunilor</w:t>
            </w:r>
          </w:p>
        </w:tc>
        <w:tc>
          <w:tcPr>
            <w:tcW w:w="2741" w:type="dxa"/>
            <w:vAlign w:val="center"/>
          </w:tcPr>
          <w:p w14:paraId="07B1F1C8"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Comisia de monitorizare</w:t>
            </w:r>
          </w:p>
          <w:p w14:paraId="7BA47EB0" w14:textId="35027C04"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Secretariat tehnic al Comisiei de monitorizare</w:t>
            </w:r>
          </w:p>
        </w:tc>
        <w:tc>
          <w:tcPr>
            <w:tcW w:w="1712" w:type="dxa"/>
            <w:vAlign w:val="center"/>
          </w:tcPr>
          <w:p w14:paraId="709D253D" w14:textId="0D749AE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6CCD4187" w14:textId="77777777" w:rsidTr="009647F2">
        <w:trPr>
          <w:jc w:val="center"/>
        </w:trPr>
        <w:tc>
          <w:tcPr>
            <w:tcW w:w="1643" w:type="dxa"/>
            <w:vMerge/>
          </w:tcPr>
          <w:p w14:paraId="1A46DA01"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2B2612BC" w14:textId="7AB9CFF1"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Identificarea/actualizarea proceselor și activităților procedurale ce vor face obiectul procedurilor de sistem și operaționale</w:t>
            </w:r>
          </w:p>
        </w:tc>
        <w:tc>
          <w:tcPr>
            <w:tcW w:w="2741" w:type="dxa"/>
            <w:vAlign w:val="center"/>
          </w:tcPr>
          <w:p w14:paraId="456B504E"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Comisia de monitorizare</w:t>
            </w:r>
          </w:p>
          <w:p w14:paraId="40F48EA3"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6EA97CE0" w14:textId="64A667C6"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Secretariat tehnic al Comisiei de monitorizare</w:t>
            </w:r>
          </w:p>
        </w:tc>
        <w:tc>
          <w:tcPr>
            <w:tcW w:w="1712" w:type="dxa"/>
            <w:vAlign w:val="center"/>
          </w:tcPr>
          <w:p w14:paraId="7728A19F" w14:textId="7DEC200A"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7CFF97F6" w14:textId="77777777" w:rsidTr="009647F2">
        <w:trPr>
          <w:jc w:val="center"/>
        </w:trPr>
        <w:tc>
          <w:tcPr>
            <w:tcW w:w="1643" w:type="dxa"/>
            <w:vMerge/>
          </w:tcPr>
          <w:p w14:paraId="7B28258F"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19C51A1B" w14:textId="35686033"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Elaborarea/actualizarea procedurilor documentate pentru toate activitățile procedurale inventariate. Aducerea la cunoștința angajaților UVT a procedurilor documentate existente prin publicarea acestora pe intranet.  Instruirea personalului  în vederea implementării/aplicării procedurilor documentate</w:t>
            </w:r>
          </w:p>
          <w:p w14:paraId="4E35C706" w14:textId="3E8A5EEE" w:rsidR="006E2C41" w:rsidRPr="00430C2A" w:rsidRDefault="006E2C41" w:rsidP="006E2C41">
            <w:pPr>
              <w:jc w:val="both"/>
              <w:rPr>
                <w:rFonts w:ascii="Times New Roman" w:hAnsi="Times New Roman" w:cs="Times New Roman"/>
                <w:sz w:val="20"/>
                <w:szCs w:val="20"/>
              </w:rPr>
            </w:pPr>
          </w:p>
        </w:tc>
        <w:tc>
          <w:tcPr>
            <w:tcW w:w="2741" w:type="dxa"/>
            <w:vAlign w:val="center"/>
          </w:tcPr>
          <w:p w14:paraId="38EB98EB"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Comisia de monitorizare</w:t>
            </w:r>
          </w:p>
          <w:p w14:paraId="41564A8F"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00211690" w14:textId="03DE5DCD"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Secretariat tehnic al Comisiei de monitorizare</w:t>
            </w:r>
            <w:r w:rsidRPr="00430C2A">
              <w:rPr>
                <w:rFonts w:ascii="Times New Roman" w:hAnsi="Times New Roman" w:cs="Times New Roman"/>
                <w:sz w:val="20"/>
                <w:szCs w:val="20"/>
              </w:rPr>
              <w:t xml:space="preserve"> Responsabil elaborare procedura</w:t>
            </w:r>
          </w:p>
        </w:tc>
        <w:tc>
          <w:tcPr>
            <w:tcW w:w="1712" w:type="dxa"/>
            <w:vAlign w:val="center"/>
          </w:tcPr>
          <w:p w14:paraId="106B3C93" w14:textId="4546C544"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547FCDAF" w14:textId="77777777" w:rsidTr="009647F2">
        <w:trPr>
          <w:jc w:val="center"/>
        </w:trPr>
        <w:tc>
          <w:tcPr>
            <w:tcW w:w="1643" w:type="dxa"/>
            <w:vMerge/>
          </w:tcPr>
          <w:p w14:paraId="69231A7E"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02BC3915" w14:textId="707CED66" w:rsidR="006E2C41" w:rsidRPr="00430C2A" w:rsidRDefault="006E2C41" w:rsidP="006E2C41">
            <w:pPr>
              <w:rPr>
                <w:rFonts w:ascii="Times New Roman" w:hAnsi="Times New Roman" w:cs="Times New Roman"/>
                <w:sz w:val="20"/>
                <w:szCs w:val="20"/>
              </w:rPr>
            </w:pPr>
            <w:r w:rsidRPr="00430C2A">
              <w:rPr>
                <w:rFonts w:ascii="Times New Roman" w:hAnsi="Times New Roman" w:cs="Times New Roman"/>
                <w:sz w:val="20"/>
                <w:szCs w:val="20"/>
              </w:rPr>
              <w:t>Verificarea implementării și respectării prevederilor procedurilor documentate.</w:t>
            </w:r>
          </w:p>
        </w:tc>
        <w:tc>
          <w:tcPr>
            <w:tcW w:w="2741" w:type="dxa"/>
            <w:vAlign w:val="center"/>
          </w:tcPr>
          <w:p w14:paraId="18FCA7D7"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09E67DEC" w14:textId="14514465"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Compartiment audit public intern</w:t>
            </w:r>
          </w:p>
        </w:tc>
        <w:tc>
          <w:tcPr>
            <w:tcW w:w="1712" w:type="dxa"/>
            <w:vAlign w:val="center"/>
          </w:tcPr>
          <w:p w14:paraId="442D2E59"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p w14:paraId="08519840" w14:textId="77777777" w:rsidR="006E2C41" w:rsidRPr="00430C2A" w:rsidRDefault="006E2C41" w:rsidP="006E2C41">
            <w:pPr>
              <w:jc w:val="center"/>
              <w:rPr>
                <w:rFonts w:ascii="Times New Roman" w:hAnsi="Times New Roman" w:cs="Times New Roman"/>
                <w:sz w:val="20"/>
                <w:szCs w:val="20"/>
              </w:rPr>
            </w:pPr>
          </w:p>
          <w:p w14:paraId="6A798F6A" w14:textId="5BFA0DE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Cu ocazia desfășurării misiunilor de audit public intern</w:t>
            </w:r>
          </w:p>
        </w:tc>
      </w:tr>
      <w:tr w:rsidR="006E2C41" w:rsidRPr="00430C2A" w14:paraId="7F7CA1CC" w14:textId="77777777" w:rsidTr="009647F2">
        <w:trPr>
          <w:jc w:val="center"/>
        </w:trPr>
        <w:tc>
          <w:tcPr>
            <w:tcW w:w="1643" w:type="dxa"/>
            <w:vMerge w:val="restart"/>
          </w:tcPr>
          <w:p w14:paraId="3E688559"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10</w:t>
            </w:r>
          </w:p>
          <w:p w14:paraId="64EB1A2E" w14:textId="048D5E55"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Supravegherea</w:t>
            </w:r>
          </w:p>
        </w:tc>
        <w:tc>
          <w:tcPr>
            <w:tcW w:w="6861" w:type="dxa"/>
            <w:vAlign w:val="center"/>
          </w:tcPr>
          <w:p w14:paraId="2A585258" w14:textId="5CEFA3AD"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Adoptarea, de către conducerea compartimentelor din UVT, a măsurilor de supraveghere și supervizare a activităților care intră în responsabilitatea lor directă</w:t>
            </w:r>
          </w:p>
        </w:tc>
        <w:tc>
          <w:tcPr>
            <w:tcW w:w="2741" w:type="dxa"/>
            <w:vAlign w:val="center"/>
          </w:tcPr>
          <w:p w14:paraId="195BC892" w14:textId="52872BC7"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712A5144" w14:textId="72B399AD"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5FEF7634" w14:textId="77777777" w:rsidTr="009647F2">
        <w:trPr>
          <w:jc w:val="center"/>
        </w:trPr>
        <w:tc>
          <w:tcPr>
            <w:tcW w:w="1643" w:type="dxa"/>
            <w:vMerge/>
          </w:tcPr>
          <w:p w14:paraId="5D0CA196"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489FCFD5" w14:textId="10EB54A3"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Comunicarea către salariați a atribuțiilor, responsabilităților și limitelor de competențe atribuite în cazul postului pe care îl ocupă</w:t>
            </w:r>
          </w:p>
        </w:tc>
        <w:tc>
          <w:tcPr>
            <w:tcW w:w="2741" w:type="dxa"/>
            <w:vAlign w:val="center"/>
          </w:tcPr>
          <w:p w14:paraId="35F4FE23" w14:textId="1787BBDD"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12C663CD" w14:textId="4D3EB8D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0AC37483" w14:textId="77777777" w:rsidTr="009647F2">
        <w:trPr>
          <w:jc w:val="center"/>
        </w:trPr>
        <w:tc>
          <w:tcPr>
            <w:tcW w:w="1643" w:type="dxa"/>
            <w:vMerge/>
          </w:tcPr>
          <w:p w14:paraId="099AD11B"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1354B966" w14:textId="6943E227"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Urmărirea includerii în proceduri a unor mențiuni cu privire la supervizarea activităților care implică un grad ridicat de expunere la risc</w:t>
            </w:r>
          </w:p>
        </w:tc>
        <w:tc>
          <w:tcPr>
            <w:tcW w:w="2741" w:type="dxa"/>
            <w:vAlign w:val="center"/>
          </w:tcPr>
          <w:p w14:paraId="3459478F" w14:textId="338751E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78ED1AA4"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La elaborarea/</w:t>
            </w:r>
          </w:p>
          <w:p w14:paraId="601B1A0E" w14:textId="5E86576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actualizarea procedurilor</w:t>
            </w:r>
          </w:p>
        </w:tc>
      </w:tr>
      <w:tr w:rsidR="006E2C41" w:rsidRPr="00430C2A" w14:paraId="5883ABAD" w14:textId="77777777" w:rsidTr="009647F2">
        <w:trPr>
          <w:jc w:val="center"/>
        </w:trPr>
        <w:tc>
          <w:tcPr>
            <w:tcW w:w="1643" w:type="dxa"/>
            <w:vMerge/>
          </w:tcPr>
          <w:p w14:paraId="6C34AEBC"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3C20626D" w14:textId="6C47D9F1"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Implementarea și monitorizarea procedurilor documentate aprobate</w:t>
            </w:r>
          </w:p>
        </w:tc>
        <w:tc>
          <w:tcPr>
            <w:tcW w:w="2741" w:type="dxa"/>
            <w:vAlign w:val="center"/>
          </w:tcPr>
          <w:p w14:paraId="416CBA74" w14:textId="4292A882"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0339B93B" w14:textId="0F57682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1BF3B349" w14:textId="77777777" w:rsidTr="009647F2">
        <w:trPr>
          <w:jc w:val="center"/>
        </w:trPr>
        <w:tc>
          <w:tcPr>
            <w:tcW w:w="1643" w:type="dxa"/>
            <w:vMerge w:val="restart"/>
          </w:tcPr>
          <w:p w14:paraId="1CF1578D" w14:textId="527924A4"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11</w:t>
            </w:r>
          </w:p>
          <w:p w14:paraId="2ACADE3A" w14:textId="784E7B11"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Continuitatea activității</w:t>
            </w:r>
          </w:p>
        </w:tc>
        <w:tc>
          <w:tcPr>
            <w:tcW w:w="6861" w:type="dxa"/>
            <w:tcBorders>
              <w:bottom w:val="single" w:sz="4" w:space="0" w:color="auto"/>
            </w:tcBorders>
            <w:vAlign w:val="center"/>
          </w:tcPr>
          <w:p w14:paraId="43BC2F1C" w14:textId="573B4A1F" w:rsidR="006E2C41" w:rsidRPr="00430C2A" w:rsidRDefault="006E2C41" w:rsidP="006E2C41">
            <w:pPr>
              <w:rPr>
                <w:rFonts w:ascii="Times New Roman" w:hAnsi="Times New Roman" w:cs="Times New Roman"/>
                <w:sz w:val="20"/>
                <w:szCs w:val="20"/>
              </w:rPr>
            </w:pPr>
            <w:r w:rsidRPr="00430C2A">
              <w:rPr>
                <w:rFonts w:ascii="Times New Roman" w:hAnsi="Times New Roman" w:cs="Times New Roman"/>
                <w:sz w:val="20"/>
                <w:szCs w:val="20"/>
              </w:rPr>
              <w:t>Actualizarea procedurii de sistem privind continuitatea activității</w:t>
            </w:r>
          </w:p>
        </w:tc>
        <w:tc>
          <w:tcPr>
            <w:tcW w:w="2741" w:type="dxa"/>
            <w:tcBorders>
              <w:bottom w:val="single" w:sz="4" w:space="0" w:color="auto"/>
            </w:tcBorders>
            <w:vAlign w:val="center"/>
          </w:tcPr>
          <w:p w14:paraId="25682F6C" w14:textId="0662158B"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tc>
        <w:tc>
          <w:tcPr>
            <w:tcW w:w="1712" w:type="dxa"/>
            <w:tcBorders>
              <w:bottom w:val="single" w:sz="4" w:space="0" w:color="auto"/>
            </w:tcBorders>
            <w:vAlign w:val="center"/>
          </w:tcPr>
          <w:p w14:paraId="28F00B71" w14:textId="6CAD6D16"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4B9D71B0" w14:textId="77777777" w:rsidTr="009647F2">
        <w:trPr>
          <w:jc w:val="center"/>
        </w:trPr>
        <w:tc>
          <w:tcPr>
            <w:tcW w:w="1643" w:type="dxa"/>
            <w:vMerge/>
          </w:tcPr>
          <w:p w14:paraId="7D75BCBE" w14:textId="77777777" w:rsidR="006E2C41" w:rsidRPr="00430C2A" w:rsidRDefault="006E2C41" w:rsidP="006E2C41">
            <w:pPr>
              <w:jc w:val="center"/>
              <w:rPr>
                <w:rFonts w:ascii="Times New Roman" w:hAnsi="Times New Roman" w:cs="Times New Roman"/>
                <w:sz w:val="20"/>
                <w:szCs w:val="20"/>
              </w:rPr>
            </w:pPr>
          </w:p>
        </w:tc>
        <w:tc>
          <w:tcPr>
            <w:tcW w:w="6861" w:type="dxa"/>
            <w:tcBorders>
              <w:bottom w:val="single" w:sz="4" w:space="0" w:color="auto"/>
            </w:tcBorders>
            <w:vAlign w:val="center"/>
          </w:tcPr>
          <w:p w14:paraId="28D6D1D1" w14:textId="648159D7" w:rsidR="006E2C41" w:rsidRPr="00430C2A" w:rsidRDefault="006E2C41" w:rsidP="006E2C41">
            <w:pPr>
              <w:rPr>
                <w:rFonts w:ascii="Times New Roman" w:hAnsi="Times New Roman" w:cs="Times New Roman"/>
                <w:sz w:val="20"/>
                <w:szCs w:val="20"/>
              </w:rPr>
            </w:pPr>
            <w:r w:rsidRPr="00430C2A">
              <w:rPr>
                <w:rFonts w:ascii="Times New Roman" w:hAnsi="Times New Roman" w:cs="Times New Roman"/>
                <w:sz w:val="20"/>
                <w:szCs w:val="20"/>
              </w:rPr>
              <w:t>Inventarierea situațiilor generatoare de întreruperi în derularea activităților</w:t>
            </w:r>
          </w:p>
        </w:tc>
        <w:tc>
          <w:tcPr>
            <w:tcW w:w="2741" w:type="dxa"/>
            <w:tcBorders>
              <w:bottom w:val="single" w:sz="4" w:space="0" w:color="auto"/>
            </w:tcBorders>
            <w:vAlign w:val="center"/>
          </w:tcPr>
          <w:p w14:paraId="543BFE17" w14:textId="16BE7CEF"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tc>
        <w:tc>
          <w:tcPr>
            <w:tcW w:w="1712" w:type="dxa"/>
            <w:tcBorders>
              <w:bottom w:val="single" w:sz="4" w:space="0" w:color="auto"/>
            </w:tcBorders>
            <w:vAlign w:val="center"/>
          </w:tcPr>
          <w:p w14:paraId="1C8F96EB" w14:textId="24CB993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358ACDCF" w14:textId="77777777" w:rsidTr="009647F2">
        <w:trPr>
          <w:jc w:val="center"/>
        </w:trPr>
        <w:tc>
          <w:tcPr>
            <w:tcW w:w="1643" w:type="dxa"/>
            <w:vMerge/>
          </w:tcPr>
          <w:p w14:paraId="1C37FAB5"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2A99B6FD" w14:textId="1193CF5B"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Planului de continuitate a activității și aducerea acestuia la cunoștința angajaților</w:t>
            </w:r>
          </w:p>
        </w:tc>
        <w:tc>
          <w:tcPr>
            <w:tcW w:w="2741" w:type="dxa"/>
            <w:tcBorders>
              <w:bottom w:val="single" w:sz="4" w:space="0" w:color="auto"/>
            </w:tcBorders>
            <w:vAlign w:val="center"/>
          </w:tcPr>
          <w:p w14:paraId="51E2F472"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Conducătorii compartimentelor  din cadrul UVT</w:t>
            </w:r>
          </w:p>
          <w:p w14:paraId="3CDD3AC0" w14:textId="59CCAB28"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Secretariat tehnic al Comisiei de monitorizare</w:t>
            </w:r>
          </w:p>
          <w:p w14:paraId="660DDB74" w14:textId="779E43B1" w:rsidR="006E2C41" w:rsidRPr="00430C2A" w:rsidRDefault="006E2C41" w:rsidP="006E2C41">
            <w:pPr>
              <w:jc w:val="center"/>
              <w:rPr>
                <w:rFonts w:ascii="Times New Roman" w:hAnsi="Times New Roman" w:cs="Times New Roman"/>
                <w:sz w:val="20"/>
                <w:szCs w:val="20"/>
              </w:rPr>
            </w:pPr>
          </w:p>
        </w:tc>
        <w:tc>
          <w:tcPr>
            <w:tcW w:w="1712" w:type="dxa"/>
            <w:tcBorders>
              <w:bottom w:val="single" w:sz="4" w:space="0" w:color="auto"/>
            </w:tcBorders>
            <w:vAlign w:val="center"/>
          </w:tcPr>
          <w:p w14:paraId="3CA8DF49" w14:textId="72847C6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0118EE97" w14:textId="77777777" w:rsidTr="009647F2">
        <w:trPr>
          <w:jc w:val="center"/>
        </w:trPr>
        <w:tc>
          <w:tcPr>
            <w:tcW w:w="1643" w:type="dxa"/>
            <w:vMerge/>
            <w:tcBorders>
              <w:bottom w:val="single" w:sz="4" w:space="0" w:color="auto"/>
            </w:tcBorders>
          </w:tcPr>
          <w:p w14:paraId="009EF470"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6D140ACE" w14:textId="6246E353"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Implementarea, monitorizarea și revizuirea Planului de continuitate a activității</w:t>
            </w:r>
          </w:p>
        </w:tc>
        <w:tc>
          <w:tcPr>
            <w:tcW w:w="2741" w:type="dxa"/>
            <w:tcBorders>
              <w:bottom w:val="single" w:sz="4" w:space="0" w:color="auto"/>
            </w:tcBorders>
            <w:vAlign w:val="center"/>
          </w:tcPr>
          <w:p w14:paraId="34EF81CA" w14:textId="17A8FDB6"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tcBorders>
              <w:bottom w:val="single" w:sz="4" w:space="0" w:color="auto"/>
            </w:tcBorders>
            <w:vAlign w:val="center"/>
          </w:tcPr>
          <w:p w14:paraId="6352F8A0" w14:textId="655016E6"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49AF2893" w14:textId="77777777" w:rsidTr="00442AEF">
        <w:trPr>
          <w:jc w:val="center"/>
        </w:trPr>
        <w:tc>
          <w:tcPr>
            <w:tcW w:w="12957" w:type="dxa"/>
            <w:gridSpan w:val="4"/>
            <w:shd w:val="clear" w:color="auto" w:fill="F2F2F2" w:themeFill="background1" w:themeFillShade="F2"/>
          </w:tcPr>
          <w:p w14:paraId="3249863A" w14:textId="3F68902C" w:rsidR="006E2C41" w:rsidRPr="00430C2A" w:rsidRDefault="006E2C41" w:rsidP="006E2C41">
            <w:pPr>
              <w:rPr>
                <w:rFonts w:ascii="Times New Roman" w:hAnsi="Times New Roman" w:cs="Times New Roman"/>
                <w:b/>
                <w:bCs/>
                <w:sz w:val="20"/>
                <w:szCs w:val="20"/>
              </w:rPr>
            </w:pPr>
            <w:r w:rsidRPr="00430C2A">
              <w:rPr>
                <w:rFonts w:ascii="Times New Roman" w:hAnsi="Times New Roman" w:cs="Times New Roman"/>
                <w:b/>
                <w:bCs/>
                <w:sz w:val="20"/>
                <w:szCs w:val="20"/>
              </w:rPr>
              <w:t>IV. INFORMAREA ŞI COMUNICAREA</w:t>
            </w:r>
          </w:p>
        </w:tc>
      </w:tr>
      <w:tr w:rsidR="006E2C41" w:rsidRPr="00430C2A" w14:paraId="1954C0B3" w14:textId="77777777" w:rsidTr="009647F2">
        <w:trPr>
          <w:jc w:val="center"/>
        </w:trPr>
        <w:tc>
          <w:tcPr>
            <w:tcW w:w="1643" w:type="dxa"/>
            <w:vMerge w:val="restart"/>
          </w:tcPr>
          <w:p w14:paraId="25B66561" w14:textId="62DBA9D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12</w:t>
            </w:r>
          </w:p>
          <w:p w14:paraId="72A7C71B" w14:textId="438AB8CE"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Informarea și comunicarea</w:t>
            </w:r>
          </w:p>
        </w:tc>
        <w:tc>
          <w:tcPr>
            <w:tcW w:w="6861" w:type="dxa"/>
            <w:vAlign w:val="center"/>
          </w:tcPr>
          <w:p w14:paraId="298E4554" w14:textId="5E064750"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Stabilirea/inventarierea documentelor și a fluxurilor de informații care intră și ies  la nivel de compartimente și universitate.</w:t>
            </w:r>
          </w:p>
        </w:tc>
        <w:tc>
          <w:tcPr>
            <w:tcW w:w="2741" w:type="dxa"/>
            <w:vAlign w:val="center"/>
          </w:tcPr>
          <w:p w14:paraId="31AC08DB" w14:textId="16636D6C"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Conducerea UVT</w:t>
            </w:r>
          </w:p>
          <w:p w14:paraId="52067E5B" w14:textId="57DC18B0"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5E2A56E7" w14:textId="6B0001AB"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46EA04F7" w14:textId="77777777" w:rsidTr="009647F2">
        <w:trPr>
          <w:jc w:val="center"/>
        </w:trPr>
        <w:tc>
          <w:tcPr>
            <w:tcW w:w="1643" w:type="dxa"/>
            <w:vMerge/>
          </w:tcPr>
          <w:p w14:paraId="51A4F942"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40FB3FDA" w14:textId="1C00387B"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Stabilirea/organizarea fluxului informațional astfel încât regulile de accesare, primire, transmitere a informațiilor și documentelor la nivelul compartimentelor și între compartimente, precum și cu partea externă să fie ușor accesibile.</w:t>
            </w:r>
          </w:p>
        </w:tc>
        <w:tc>
          <w:tcPr>
            <w:tcW w:w="2741" w:type="dxa"/>
            <w:vAlign w:val="center"/>
          </w:tcPr>
          <w:p w14:paraId="01CD7719" w14:textId="6D505AD2"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425EB8F2" w14:textId="3EB926D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300B7273" w14:textId="77777777" w:rsidTr="009647F2">
        <w:trPr>
          <w:jc w:val="center"/>
        </w:trPr>
        <w:tc>
          <w:tcPr>
            <w:tcW w:w="1643" w:type="dxa"/>
            <w:vMerge/>
          </w:tcPr>
          <w:p w14:paraId="56ED4136"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66EB90DA" w14:textId="6CCD896F"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Dezvoltarea și întreținerea sistemului IT astfel încât să fie adaptat la nevoile de informare ale conducerii și angajaților și să permită un flux de informații adecvat pentru activitățile universității, precum și asigurarea securității datelor și a echipamentelor din sistemele informatice</w:t>
            </w:r>
          </w:p>
        </w:tc>
        <w:tc>
          <w:tcPr>
            <w:tcW w:w="2741" w:type="dxa"/>
            <w:vAlign w:val="center"/>
          </w:tcPr>
          <w:p w14:paraId="156C9506"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Conducerea UVT</w:t>
            </w:r>
          </w:p>
          <w:p w14:paraId="7620EC09" w14:textId="5A006005"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Serviciul Tehnologia Informației, Digitalizare și Proiecte</w:t>
            </w:r>
          </w:p>
        </w:tc>
        <w:tc>
          <w:tcPr>
            <w:tcW w:w="1712" w:type="dxa"/>
            <w:vAlign w:val="center"/>
          </w:tcPr>
          <w:p w14:paraId="680C043C" w14:textId="48CC04FD"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45EFEB3D" w14:textId="77777777" w:rsidTr="009647F2">
        <w:trPr>
          <w:jc w:val="center"/>
        </w:trPr>
        <w:tc>
          <w:tcPr>
            <w:tcW w:w="1643" w:type="dxa"/>
            <w:vMerge/>
          </w:tcPr>
          <w:p w14:paraId="43B810E8"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076D746B" w14:textId="71ED248A"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procedurii privind circuitul documentelor în cadrul UVT</w:t>
            </w:r>
          </w:p>
        </w:tc>
        <w:tc>
          <w:tcPr>
            <w:tcW w:w="2741" w:type="dxa"/>
            <w:vAlign w:val="center"/>
          </w:tcPr>
          <w:p w14:paraId="319FC99B"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p w14:paraId="0D17E213" w14:textId="5A06025E"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Secretar Șef Universitate</w:t>
            </w:r>
          </w:p>
        </w:tc>
        <w:tc>
          <w:tcPr>
            <w:tcW w:w="1712" w:type="dxa"/>
            <w:vAlign w:val="center"/>
          </w:tcPr>
          <w:p w14:paraId="6848A507" w14:textId="3395BFCB"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53E62D4B" w14:textId="77777777" w:rsidTr="009647F2">
        <w:trPr>
          <w:jc w:val="center"/>
        </w:trPr>
        <w:tc>
          <w:tcPr>
            <w:tcW w:w="1643" w:type="dxa"/>
            <w:vMerge/>
          </w:tcPr>
          <w:p w14:paraId="770994EF"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45A399BF" w14:textId="12EB9AF4"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procedurii privind activitatea de soluționare a petițiilor în cadrul UVT</w:t>
            </w:r>
          </w:p>
        </w:tc>
        <w:tc>
          <w:tcPr>
            <w:tcW w:w="2741" w:type="dxa"/>
            <w:vAlign w:val="center"/>
          </w:tcPr>
          <w:p w14:paraId="73A42BB3"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p w14:paraId="7C2D608B"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Secretar Șef Universitate</w:t>
            </w:r>
          </w:p>
          <w:p w14:paraId="304E1738" w14:textId="73DDB1B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Departamentul comunicare, imagine instituțională și relații internaționale</w:t>
            </w:r>
          </w:p>
        </w:tc>
        <w:tc>
          <w:tcPr>
            <w:tcW w:w="1712" w:type="dxa"/>
            <w:vAlign w:val="center"/>
          </w:tcPr>
          <w:p w14:paraId="3EDD8939" w14:textId="1AF70DF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5B6417B2" w14:textId="77777777" w:rsidTr="009647F2">
        <w:trPr>
          <w:jc w:val="center"/>
        </w:trPr>
        <w:tc>
          <w:tcPr>
            <w:tcW w:w="1643" w:type="dxa"/>
            <w:vMerge/>
          </w:tcPr>
          <w:p w14:paraId="7D144CEF"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0ED85EA5" w14:textId="12DEE8BD"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procedurii privind elaborarea comunicatelor de presă și organizarea conferințelor de presă în cadrul UVT</w:t>
            </w:r>
          </w:p>
        </w:tc>
        <w:tc>
          <w:tcPr>
            <w:tcW w:w="2741" w:type="dxa"/>
            <w:vAlign w:val="center"/>
          </w:tcPr>
          <w:p w14:paraId="0C935CC0"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p w14:paraId="0C59ED2C"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Secretar Șef Universitate</w:t>
            </w:r>
          </w:p>
          <w:p w14:paraId="1DB3901F" w14:textId="70EC660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lastRenderedPageBreak/>
              <w:t>Departamentul comunicare, imagine instituțională și relații internaționale</w:t>
            </w:r>
          </w:p>
        </w:tc>
        <w:tc>
          <w:tcPr>
            <w:tcW w:w="1712" w:type="dxa"/>
            <w:vAlign w:val="center"/>
          </w:tcPr>
          <w:p w14:paraId="0CACC73D" w14:textId="381331D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lastRenderedPageBreak/>
              <w:t>Ori de câte ori este cazul</w:t>
            </w:r>
          </w:p>
        </w:tc>
      </w:tr>
      <w:tr w:rsidR="006E2C41" w:rsidRPr="00430C2A" w14:paraId="4D26C5CD" w14:textId="77777777" w:rsidTr="009647F2">
        <w:trPr>
          <w:jc w:val="center"/>
        </w:trPr>
        <w:tc>
          <w:tcPr>
            <w:tcW w:w="1643" w:type="dxa"/>
            <w:vMerge/>
          </w:tcPr>
          <w:p w14:paraId="066693C0"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283ED1D7" w14:textId="23710769"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procedurii privind procesul de comunicare</w:t>
            </w:r>
          </w:p>
        </w:tc>
        <w:tc>
          <w:tcPr>
            <w:tcW w:w="2741" w:type="dxa"/>
            <w:vAlign w:val="center"/>
          </w:tcPr>
          <w:p w14:paraId="423604D0"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p w14:paraId="2D6365D9"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Secretar Șef Universitate</w:t>
            </w:r>
          </w:p>
          <w:p w14:paraId="0D04FB93" w14:textId="5946F7D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Departamentul comunicare, imagine instituțională și relații internaționale</w:t>
            </w:r>
          </w:p>
        </w:tc>
        <w:tc>
          <w:tcPr>
            <w:tcW w:w="1712" w:type="dxa"/>
            <w:vAlign w:val="center"/>
          </w:tcPr>
          <w:p w14:paraId="13340169" w14:textId="129EF44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03EFBD2C" w14:textId="77777777" w:rsidTr="009647F2">
        <w:trPr>
          <w:jc w:val="center"/>
        </w:trPr>
        <w:tc>
          <w:tcPr>
            <w:tcW w:w="1643" w:type="dxa"/>
            <w:vMerge/>
          </w:tcPr>
          <w:p w14:paraId="501A1655"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13D7A43B" w14:textId="59A7CC48"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unei proceduri de sistem privind accesul liber la informații de interes public și circuitul solicitărilor în cadrul universității</w:t>
            </w:r>
          </w:p>
        </w:tc>
        <w:tc>
          <w:tcPr>
            <w:tcW w:w="2741" w:type="dxa"/>
            <w:vAlign w:val="center"/>
          </w:tcPr>
          <w:p w14:paraId="6CAD0AB0"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p w14:paraId="457FF8D9"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Secretar Șef Universitate</w:t>
            </w:r>
          </w:p>
          <w:p w14:paraId="52C42DBF" w14:textId="597A80DC"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Departamentul comunicare, imagine instituțională și relații internaționale</w:t>
            </w:r>
          </w:p>
        </w:tc>
        <w:tc>
          <w:tcPr>
            <w:tcW w:w="1712" w:type="dxa"/>
            <w:vAlign w:val="center"/>
          </w:tcPr>
          <w:p w14:paraId="4B1BC8B6" w14:textId="4C4794BD"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Decembrie 2026</w:t>
            </w:r>
          </w:p>
        </w:tc>
      </w:tr>
      <w:tr w:rsidR="006E2C41" w:rsidRPr="00430C2A" w14:paraId="5D6C44DA" w14:textId="77777777" w:rsidTr="009647F2">
        <w:trPr>
          <w:jc w:val="center"/>
        </w:trPr>
        <w:tc>
          <w:tcPr>
            <w:tcW w:w="1643" w:type="dxa"/>
            <w:vMerge/>
          </w:tcPr>
          <w:p w14:paraId="06959B1E"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346C7084" w14:textId="3F9A35D7"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procedurilor specifice  în domeniul IT</w:t>
            </w:r>
          </w:p>
        </w:tc>
        <w:tc>
          <w:tcPr>
            <w:tcW w:w="2741" w:type="dxa"/>
            <w:vAlign w:val="center"/>
          </w:tcPr>
          <w:p w14:paraId="2C57EA4D" w14:textId="22E56BD8"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Director General Administrativ</w:t>
            </w:r>
          </w:p>
          <w:p w14:paraId="3F254EA5" w14:textId="35C0465B"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Serviciul Tehnologia Informației, Digitalizare și Proiecte</w:t>
            </w:r>
          </w:p>
        </w:tc>
        <w:tc>
          <w:tcPr>
            <w:tcW w:w="1712" w:type="dxa"/>
            <w:vAlign w:val="center"/>
          </w:tcPr>
          <w:p w14:paraId="1546EFDA" w14:textId="7FCB6E3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Decembrie 2026</w:t>
            </w:r>
          </w:p>
        </w:tc>
      </w:tr>
      <w:tr w:rsidR="006E2C41" w:rsidRPr="00430C2A" w14:paraId="1E96E1D1" w14:textId="77777777" w:rsidTr="009647F2">
        <w:trPr>
          <w:jc w:val="center"/>
        </w:trPr>
        <w:tc>
          <w:tcPr>
            <w:tcW w:w="1643" w:type="dxa"/>
            <w:vMerge w:val="restart"/>
          </w:tcPr>
          <w:p w14:paraId="2202B164" w14:textId="200FBC1B"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13</w:t>
            </w:r>
          </w:p>
          <w:p w14:paraId="1C70D9F3" w14:textId="615C0397"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Gestionarea documentelor</w:t>
            </w:r>
          </w:p>
        </w:tc>
        <w:tc>
          <w:tcPr>
            <w:tcW w:w="6861" w:type="dxa"/>
            <w:vAlign w:val="center"/>
          </w:tcPr>
          <w:p w14:paraId="3065FEBE" w14:textId="44C6D817"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procedurii de sistem  privind controlul documentelor și înregistrărilor</w:t>
            </w:r>
          </w:p>
        </w:tc>
        <w:tc>
          <w:tcPr>
            <w:tcW w:w="2741" w:type="dxa"/>
            <w:vAlign w:val="center"/>
          </w:tcPr>
          <w:p w14:paraId="53EA9318" w14:textId="4EE2BABA"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tc>
        <w:tc>
          <w:tcPr>
            <w:tcW w:w="1712" w:type="dxa"/>
            <w:vAlign w:val="center"/>
          </w:tcPr>
          <w:p w14:paraId="6919D1EA" w14:textId="1DB6ACB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3A8E5FE7" w14:textId="77777777" w:rsidTr="009647F2">
        <w:trPr>
          <w:jc w:val="center"/>
        </w:trPr>
        <w:tc>
          <w:tcPr>
            <w:tcW w:w="1643" w:type="dxa"/>
            <w:vMerge/>
          </w:tcPr>
          <w:p w14:paraId="7951D763"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53C0F5D0" w14:textId="23D2BE07"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procedurii privind arhivarea documentelor pe suport de hârtie</w:t>
            </w:r>
          </w:p>
        </w:tc>
        <w:tc>
          <w:tcPr>
            <w:tcW w:w="2741" w:type="dxa"/>
            <w:vAlign w:val="center"/>
          </w:tcPr>
          <w:p w14:paraId="66D0CC63"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p w14:paraId="2CA3085A" w14:textId="733DD47E"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Secretar șef universitate</w:t>
            </w:r>
          </w:p>
        </w:tc>
        <w:tc>
          <w:tcPr>
            <w:tcW w:w="1712" w:type="dxa"/>
            <w:vAlign w:val="center"/>
          </w:tcPr>
          <w:p w14:paraId="05842BBB" w14:textId="260DE08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69AFFB27" w14:textId="77777777" w:rsidTr="009647F2">
        <w:trPr>
          <w:jc w:val="center"/>
        </w:trPr>
        <w:tc>
          <w:tcPr>
            <w:tcW w:w="1643" w:type="dxa"/>
            <w:vMerge/>
          </w:tcPr>
          <w:p w14:paraId="04AA9FFD"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20C850BA" w14:textId="1760E066"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Nomenclatorului arhivistic</w:t>
            </w:r>
          </w:p>
        </w:tc>
        <w:tc>
          <w:tcPr>
            <w:tcW w:w="2741" w:type="dxa"/>
            <w:vAlign w:val="center"/>
          </w:tcPr>
          <w:p w14:paraId="3FCDC2AB" w14:textId="22EC19F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Secretar șef universitate</w:t>
            </w:r>
          </w:p>
        </w:tc>
        <w:tc>
          <w:tcPr>
            <w:tcW w:w="1712" w:type="dxa"/>
            <w:vAlign w:val="center"/>
          </w:tcPr>
          <w:p w14:paraId="53B1DE74" w14:textId="62A9D310"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Decembrie 2026</w:t>
            </w:r>
          </w:p>
        </w:tc>
      </w:tr>
      <w:tr w:rsidR="006E2C41" w:rsidRPr="00430C2A" w14:paraId="0FBE06E2" w14:textId="77777777" w:rsidTr="009647F2">
        <w:trPr>
          <w:jc w:val="center"/>
        </w:trPr>
        <w:tc>
          <w:tcPr>
            <w:tcW w:w="1643" w:type="dxa"/>
            <w:vMerge/>
          </w:tcPr>
          <w:p w14:paraId="45A9AD58"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196BD8EB" w14:textId="7A8D642B"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Implementarea măsurilor de securitate pentru protejarea documentelor împotriva distrugerii, furtului, pierderii, incendiului, cât și măsuri de respectare a reglementărilor privind protecția datelor cu caracter personal</w:t>
            </w:r>
          </w:p>
        </w:tc>
        <w:tc>
          <w:tcPr>
            <w:tcW w:w="2741" w:type="dxa"/>
            <w:vAlign w:val="center"/>
          </w:tcPr>
          <w:p w14:paraId="1435304B" w14:textId="3CFC2234"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Secretar șef universitate</w:t>
            </w:r>
          </w:p>
          <w:p w14:paraId="596D81F1" w14:textId="191C7FC7"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591EDAD5" w14:textId="376CF1D5"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4C7F1D11" w14:textId="77777777" w:rsidTr="009647F2">
        <w:trPr>
          <w:jc w:val="center"/>
        </w:trPr>
        <w:tc>
          <w:tcPr>
            <w:tcW w:w="1643" w:type="dxa"/>
            <w:vMerge w:val="restart"/>
          </w:tcPr>
          <w:p w14:paraId="53905362" w14:textId="16B01C3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14</w:t>
            </w:r>
          </w:p>
          <w:p w14:paraId="6123E774" w14:textId="5C5C14A1"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 xml:space="preserve">Raportarea contabilă </w:t>
            </w:r>
            <w:proofErr w:type="spellStart"/>
            <w:r w:rsidRPr="00430C2A">
              <w:rPr>
                <w:rFonts w:ascii="Times New Roman" w:hAnsi="Times New Roman" w:cs="Times New Roman"/>
                <w:b/>
                <w:bCs/>
                <w:sz w:val="20"/>
                <w:szCs w:val="20"/>
              </w:rPr>
              <w:t>şi</w:t>
            </w:r>
            <w:proofErr w:type="spellEnd"/>
            <w:r w:rsidRPr="00430C2A">
              <w:rPr>
                <w:rFonts w:ascii="Times New Roman" w:hAnsi="Times New Roman" w:cs="Times New Roman"/>
                <w:b/>
                <w:bCs/>
                <w:sz w:val="20"/>
                <w:szCs w:val="20"/>
              </w:rPr>
              <w:t xml:space="preserve"> financiară</w:t>
            </w:r>
          </w:p>
        </w:tc>
        <w:tc>
          <w:tcPr>
            <w:tcW w:w="6861" w:type="dxa"/>
            <w:tcBorders>
              <w:bottom w:val="single" w:sz="4" w:space="0" w:color="auto"/>
            </w:tcBorders>
            <w:vAlign w:val="center"/>
          </w:tcPr>
          <w:p w14:paraId="3973410E" w14:textId="306C87BC"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Elaborarea/actualizarea procedurilor specifice activității financiar contabile potrivit actelor normative aplicabile domeniului financiar-contabil</w:t>
            </w:r>
          </w:p>
        </w:tc>
        <w:tc>
          <w:tcPr>
            <w:tcW w:w="2741" w:type="dxa"/>
            <w:tcBorders>
              <w:bottom w:val="single" w:sz="4" w:space="0" w:color="auto"/>
            </w:tcBorders>
            <w:vAlign w:val="center"/>
          </w:tcPr>
          <w:p w14:paraId="15938FDA" w14:textId="7290D9F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Director DEGR</w:t>
            </w:r>
          </w:p>
        </w:tc>
        <w:tc>
          <w:tcPr>
            <w:tcW w:w="1712" w:type="dxa"/>
            <w:tcBorders>
              <w:bottom w:val="single" w:sz="4" w:space="0" w:color="auto"/>
            </w:tcBorders>
            <w:vAlign w:val="center"/>
          </w:tcPr>
          <w:p w14:paraId="590268E6" w14:textId="0CFCC41A"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056FA3AB" w14:textId="77777777" w:rsidTr="009647F2">
        <w:trPr>
          <w:jc w:val="center"/>
        </w:trPr>
        <w:tc>
          <w:tcPr>
            <w:tcW w:w="1643" w:type="dxa"/>
            <w:vMerge/>
          </w:tcPr>
          <w:p w14:paraId="69E32710"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4A5E8061" w14:textId="4E9FFABB"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Efectuarea unor analize periodice pentru a asigura corecta aplicare a politicilor, normelor si procedurilor contabile, precum și a prevederilor normative aplicabile domeniului financiar contabil</w:t>
            </w:r>
          </w:p>
        </w:tc>
        <w:tc>
          <w:tcPr>
            <w:tcW w:w="2741" w:type="dxa"/>
            <w:tcBorders>
              <w:bottom w:val="single" w:sz="4" w:space="0" w:color="auto"/>
            </w:tcBorders>
            <w:vAlign w:val="center"/>
          </w:tcPr>
          <w:p w14:paraId="266FF4D6" w14:textId="37D0FB7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Director DEGR</w:t>
            </w:r>
          </w:p>
        </w:tc>
        <w:tc>
          <w:tcPr>
            <w:tcW w:w="1712" w:type="dxa"/>
            <w:tcBorders>
              <w:bottom w:val="single" w:sz="4" w:space="0" w:color="auto"/>
            </w:tcBorders>
            <w:vAlign w:val="center"/>
          </w:tcPr>
          <w:p w14:paraId="3010894A" w14:textId="13890540"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În funcție de necesități</w:t>
            </w:r>
          </w:p>
        </w:tc>
      </w:tr>
      <w:tr w:rsidR="006E2C41" w:rsidRPr="00430C2A" w14:paraId="7ABDAC56" w14:textId="77777777" w:rsidTr="009647F2">
        <w:trPr>
          <w:jc w:val="center"/>
        </w:trPr>
        <w:tc>
          <w:tcPr>
            <w:tcW w:w="1643" w:type="dxa"/>
            <w:vMerge/>
            <w:tcBorders>
              <w:bottom w:val="single" w:sz="4" w:space="0" w:color="auto"/>
            </w:tcBorders>
          </w:tcPr>
          <w:p w14:paraId="43B6F0B1" w14:textId="77777777" w:rsidR="006E2C41" w:rsidRPr="00430C2A" w:rsidRDefault="006E2C41" w:rsidP="006E2C41">
            <w:pPr>
              <w:jc w:val="center"/>
              <w:rPr>
                <w:rFonts w:ascii="Times New Roman" w:hAnsi="Times New Roman" w:cs="Times New Roman"/>
                <w:i/>
                <w:iCs/>
                <w:sz w:val="20"/>
                <w:szCs w:val="20"/>
              </w:rPr>
            </w:pPr>
          </w:p>
        </w:tc>
        <w:tc>
          <w:tcPr>
            <w:tcW w:w="6861" w:type="dxa"/>
            <w:tcBorders>
              <w:bottom w:val="single" w:sz="4" w:space="0" w:color="auto"/>
            </w:tcBorders>
            <w:vAlign w:val="center"/>
          </w:tcPr>
          <w:p w14:paraId="5C3C9BFA" w14:textId="189AFF80"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Realizarea situațiilor financiare conform legislației</w:t>
            </w:r>
          </w:p>
        </w:tc>
        <w:tc>
          <w:tcPr>
            <w:tcW w:w="2741" w:type="dxa"/>
            <w:tcBorders>
              <w:bottom w:val="single" w:sz="4" w:space="0" w:color="auto"/>
            </w:tcBorders>
            <w:vAlign w:val="center"/>
          </w:tcPr>
          <w:p w14:paraId="1C38B252" w14:textId="674AF2DE"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Director DEGR</w:t>
            </w:r>
          </w:p>
        </w:tc>
        <w:tc>
          <w:tcPr>
            <w:tcW w:w="1712" w:type="dxa"/>
            <w:tcBorders>
              <w:bottom w:val="single" w:sz="4" w:space="0" w:color="auto"/>
            </w:tcBorders>
            <w:vAlign w:val="center"/>
          </w:tcPr>
          <w:p w14:paraId="461DA7DD" w14:textId="7D88F31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Permanent</w:t>
            </w:r>
          </w:p>
        </w:tc>
      </w:tr>
      <w:tr w:rsidR="006E2C41" w:rsidRPr="00430C2A" w14:paraId="7C6AD649" w14:textId="77777777" w:rsidTr="00442AEF">
        <w:trPr>
          <w:jc w:val="center"/>
        </w:trPr>
        <w:tc>
          <w:tcPr>
            <w:tcW w:w="12957" w:type="dxa"/>
            <w:gridSpan w:val="4"/>
            <w:shd w:val="clear" w:color="auto" w:fill="F2F2F2" w:themeFill="background1" w:themeFillShade="F2"/>
          </w:tcPr>
          <w:p w14:paraId="004BF10B" w14:textId="40A4DF3A" w:rsidR="006E2C41" w:rsidRPr="00430C2A" w:rsidRDefault="006E2C41" w:rsidP="006E2C41">
            <w:pPr>
              <w:rPr>
                <w:rFonts w:ascii="Times New Roman" w:hAnsi="Times New Roman" w:cs="Times New Roman"/>
                <w:sz w:val="20"/>
                <w:szCs w:val="20"/>
              </w:rPr>
            </w:pPr>
            <w:r w:rsidRPr="00430C2A">
              <w:rPr>
                <w:rFonts w:ascii="Times New Roman" w:hAnsi="Times New Roman" w:cs="Times New Roman"/>
                <w:b/>
                <w:sz w:val="20"/>
                <w:szCs w:val="20"/>
              </w:rPr>
              <w:t>V. EVALUARE ŞI AUDIT</w:t>
            </w:r>
          </w:p>
        </w:tc>
      </w:tr>
      <w:tr w:rsidR="006E2C41" w:rsidRPr="00430C2A" w14:paraId="2468E04F" w14:textId="77777777" w:rsidTr="009647F2">
        <w:trPr>
          <w:jc w:val="center"/>
        </w:trPr>
        <w:tc>
          <w:tcPr>
            <w:tcW w:w="1643" w:type="dxa"/>
            <w:vMerge w:val="restart"/>
          </w:tcPr>
          <w:p w14:paraId="157FE3FC" w14:textId="3BD67DC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15</w:t>
            </w:r>
          </w:p>
          <w:p w14:paraId="4FC5E22A" w14:textId="046799B2"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Evaluarea sistemului de control intern managerial</w:t>
            </w:r>
          </w:p>
        </w:tc>
        <w:tc>
          <w:tcPr>
            <w:tcW w:w="6861" w:type="dxa"/>
            <w:vAlign w:val="center"/>
          </w:tcPr>
          <w:p w14:paraId="75823F8B" w14:textId="7538A19C"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Emiterea deciziei de actualizare a componenței Comisiei de monitorizare</w:t>
            </w:r>
          </w:p>
        </w:tc>
        <w:tc>
          <w:tcPr>
            <w:tcW w:w="2741" w:type="dxa"/>
            <w:vAlign w:val="center"/>
          </w:tcPr>
          <w:p w14:paraId="20CCB2FB" w14:textId="28A3BFB3"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Rector</w:t>
            </w:r>
          </w:p>
        </w:tc>
        <w:tc>
          <w:tcPr>
            <w:tcW w:w="1712" w:type="dxa"/>
            <w:vAlign w:val="center"/>
          </w:tcPr>
          <w:p w14:paraId="67FB07D8" w14:textId="0DDBC436"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0D485DE3" w14:textId="77777777" w:rsidTr="009647F2">
        <w:trPr>
          <w:jc w:val="center"/>
        </w:trPr>
        <w:tc>
          <w:tcPr>
            <w:tcW w:w="1643" w:type="dxa"/>
            <w:vMerge/>
          </w:tcPr>
          <w:p w14:paraId="487839A6"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474868B3" w14:textId="515B15C4"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Actualizarea Regulamentului de organizare și funcționare a Comisiei de monitorizare</w:t>
            </w:r>
          </w:p>
        </w:tc>
        <w:tc>
          <w:tcPr>
            <w:tcW w:w="2741" w:type="dxa"/>
            <w:vAlign w:val="center"/>
          </w:tcPr>
          <w:p w14:paraId="482F6DB2"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Președintele Comisiei de monitorizare</w:t>
            </w:r>
          </w:p>
          <w:p w14:paraId="3FE57B3C" w14:textId="03F0B641"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Secretariat tehnic al Comisiei de monitorizare</w:t>
            </w:r>
          </w:p>
        </w:tc>
        <w:tc>
          <w:tcPr>
            <w:tcW w:w="1712" w:type="dxa"/>
            <w:vAlign w:val="center"/>
          </w:tcPr>
          <w:p w14:paraId="61B58F53" w14:textId="7D0A845A"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31B03A57" w14:textId="77777777" w:rsidTr="009647F2">
        <w:trPr>
          <w:jc w:val="center"/>
        </w:trPr>
        <w:tc>
          <w:tcPr>
            <w:tcW w:w="1643" w:type="dxa"/>
            <w:vMerge/>
          </w:tcPr>
          <w:p w14:paraId="79276F1E"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78DEBE51" w14:textId="2FFC0ADA"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Programului anual de dezvoltare a sistemului de control intern managerial</w:t>
            </w:r>
          </w:p>
        </w:tc>
        <w:tc>
          <w:tcPr>
            <w:tcW w:w="2741" w:type="dxa"/>
            <w:vAlign w:val="center"/>
          </w:tcPr>
          <w:p w14:paraId="49DC0311"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Rector</w:t>
            </w:r>
          </w:p>
          <w:p w14:paraId="186E7034" w14:textId="77777777"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Președintele Comisiei de monitorizare</w:t>
            </w:r>
          </w:p>
          <w:p w14:paraId="14382356" w14:textId="4526DDBD"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Secretariat tehnic al Comisiei de monitorizare</w:t>
            </w:r>
          </w:p>
        </w:tc>
        <w:tc>
          <w:tcPr>
            <w:tcW w:w="1712" w:type="dxa"/>
            <w:vAlign w:val="center"/>
          </w:tcPr>
          <w:p w14:paraId="48B06219" w14:textId="4FB1DFAD"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 xml:space="preserve">Anual </w:t>
            </w:r>
          </w:p>
        </w:tc>
      </w:tr>
      <w:tr w:rsidR="006E2C41" w:rsidRPr="00430C2A" w14:paraId="0BFB1AC2" w14:textId="77777777" w:rsidTr="009647F2">
        <w:trPr>
          <w:jc w:val="center"/>
        </w:trPr>
        <w:tc>
          <w:tcPr>
            <w:tcW w:w="1643" w:type="dxa"/>
            <w:vMerge/>
          </w:tcPr>
          <w:p w14:paraId="294628E1"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039B1948" w14:textId="766BB49E"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Declanșarea procesului de autoevaluare și completarea Chestionarelor de autoevaluare a stadiului implementării sistemului de control intern managerial de către compartimentele UVT</w:t>
            </w:r>
          </w:p>
        </w:tc>
        <w:tc>
          <w:tcPr>
            <w:tcW w:w="2741" w:type="dxa"/>
            <w:vAlign w:val="center"/>
          </w:tcPr>
          <w:p w14:paraId="6297BBC3"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p w14:paraId="702594F4" w14:textId="720B1083"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Conducătorii compartimentelor  din cadrul UVT</w:t>
            </w:r>
          </w:p>
        </w:tc>
        <w:tc>
          <w:tcPr>
            <w:tcW w:w="1712" w:type="dxa"/>
            <w:vAlign w:val="center"/>
          </w:tcPr>
          <w:p w14:paraId="6CD03E83" w14:textId="5E71A7C6"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743EBE1F" w14:textId="77777777" w:rsidTr="009647F2">
        <w:trPr>
          <w:jc w:val="center"/>
        </w:trPr>
        <w:tc>
          <w:tcPr>
            <w:tcW w:w="1643" w:type="dxa"/>
            <w:vMerge/>
          </w:tcPr>
          <w:p w14:paraId="3FBABD40"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79FB113F" w14:textId="3334F016"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Situației sintetice a rezultatelor autoevaluării la nivelul UVT</w:t>
            </w:r>
          </w:p>
        </w:tc>
        <w:tc>
          <w:tcPr>
            <w:tcW w:w="2741" w:type="dxa"/>
            <w:vAlign w:val="center"/>
          </w:tcPr>
          <w:p w14:paraId="2FD1854A" w14:textId="25E62B34" w:rsidR="006E2C41" w:rsidRPr="00430C2A" w:rsidRDefault="006E2C41" w:rsidP="006E2C41">
            <w:pPr>
              <w:jc w:val="center"/>
              <w:rPr>
                <w:rFonts w:ascii="Times New Roman" w:hAnsi="Times New Roman" w:cs="Times New Roman"/>
                <w:sz w:val="20"/>
                <w:szCs w:val="20"/>
              </w:rPr>
            </w:pPr>
            <w:r w:rsidRPr="00430C2A">
              <w:rPr>
                <w:rFonts w:ascii="Times New Roman" w:eastAsia="Times New Roman" w:hAnsi="Times New Roman" w:cs="Times New Roman"/>
                <w:sz w:val="20"/>
                <w:szCs w:val="20"/>
                <w:lang w:eastAsia="ro-RO"/>
              </w:rPr>
              <w:t>Secretariat tehnic al Comisiei de monitorizare</w:t>
            </w:r>
          </w:p>
        </w:tc>
        <w:tc>
          <w:tcPr>
            <w:tcW w:w="1712" w:type="dxa"/>
            <w:vAlign w:val="center"/>
          </w:tcPr>
          <w:p w14:paraId="13F334D6" w14:textId="0879891D"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30FB36F0" w14:textId="77777777" w:rsidTr="009647F2">
        <w:trPr>
          <w:jc w:val="center"/>
        </w:trPr>
        <w:tc>
          <w:tcPr>
            <w:tcW w:w="1643" w:type="dxa"/>
            <w:vMerge/>
          </w:tcPr>
          <w:p w14:paraId="2A215A22"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5C8B8BEA" w14:textId="1D75DC37"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situației centralizatoare privind</w:t>
            </w:r>
            <w:r w:rsidRPr="00430C2A">
              <w:t xml:space="preserve"> </w:t>
            </w:r>
            <w:r w:rsidRPr="00430C2A">
              <w:rPr>
                <w:rFonts w:ascii="Times New Roman" w:hAnsi="Times New Roman" w:cs="Times New Roman"/>
                <w:sz w:val="20"/>
                <w:szCs w:val="20"/>
              </w:rPr>
              <w:t>stadiul implementării și dezvoltării sistemului de control intern managerial</w:t>
            </w:r>
          </w:p>
        </w:tc>
        <w:tc>
          <w:tcPr>
            <w:tcW w:w="2741" w:type="dxa"/>
            <w:vAlign w:val="center"/>
          </w:tcPr>
          <w:p w14:paraId="7083675F" w14:textId="15984542" w:rsidR="006E2C41" w:rsidRPr="00430C2A" w:rsidRDefault="006E2C41" w:rsidP="006E2C41">
            <w:pPr>
              <w:jc w:val="center"/>
              <w:rPr>
                <w:rFonts w:ascii="Times New Roman" w:eastAsia="Times New Roman" w:hAnsi="Times New Roman" w:cs="Times New Roman"/>
                <w:sz w:val="20"/>
                <w:szCs w:val="20"/>
                <w:lang w:eastAsia="ro-RO"/>
              </w:rPr>
            </w:pPr>
            <w:r w:rsidRPr="00430C2A">
              <w:rPr>
                <w:rFonts w:ascii="Times New Roman" w:eastAsia="Times New Roman" w:hAnsi="Times New Roman" w:cs="Times New Roman"/>
                <w:sz w:val="20"/>
                <w:szCs w:val="20"/>
                <w:lang w:eastAsia="ro-RO"/>
              </w:rPr>
              <w:t>Secretariat tehnic al Comisiei de monitorizare</w:t>
            </w:r>
          </w:p>
        </w:tc>
        <w:tc>
          <w:tcPr>
            <w:tcW w:w="1712" w:type="dxa"/>
            <w:vAlign w:val="center"/>
          </w:tcPr>
          <w:p w14:paraId="7C219FC5" w14:textId="1E47ECEB"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2C2F5C10" w14:textId="77777777" w:rsidTr="009647F2">
        <w:trPr>
          <w:jc w:val="center"/>
        </w:trPr>
        <w:tc>
          <w:tcPr>
            <w:tcW w:w="1643" w:type="dxa"/>
            <w:vMerge/>
          </w:tcPr>
          <w:p w14:paraId="521F94F8"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20A2C251" w14:textId="1CF0646E"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Raportului anual privind implementarea sistemului de control intern managerial la nivelul UVT</w:t>
            </w:r>
          </w:p>
        </w:tc>
        <w:tc>
          <w:tcPr>
            <w:tcW w:w="2741" w:type="dxa"/>
            <w:vAlign w:val="center"/>
          </w:tcPr>
          <w:p w14:paraId="659DB965" w14:textId="6CA0351B"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Rector</w:t>
            </w:r>
          </w:p>
          <w:p w14:paraId="1F055733" w14:textId="7F7A364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Comisia de monitorizare</w:t>
            </w:r>
          </w:p>
        </w:tc>
        <w:tc>
          <w:tcPr>
            <w:tcW w:w="1712" w:type="dxa"/>
            <w:vAlign w:val="center"/>
          </w:tcPr>
          <w:p w14:paraId="2AEEF4BA" w14:textId="12AAE11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58740683" w14:textId="77777777" w:rsidTr="009647F2">
        <w:trPr>
          <w:jc w:val="center"/>
        </w:trPr>
        <w:tc>
          <w:tcPr>
            <w:tcW w:w="1643" w:type="dxa"/>
            <w:vMerge w:val="restart"/>
          </w:tcPr>
          <w:p w14:paraId="520C4596" w14:textId="2EA36C65"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Standardul 16</w:t>
            </w:r>
          </w:p>
          <w:p w14:paraId="430FEDEF" w14:textId="029966E0" w:rsidR="006E2C41" w:rsidRPr="00430C2A" w:rsidRDefault="006E2C41" w:rsidP="006E2C41">
            <w:pPr>
              <w:jc w:val="center"/>
              <w:rPr>
                <w:rFonts w:ascii="Times New Roman" w:hAnsi="Times New Roman" w:cs="Times New Roman"/>
                <w:b/>
                <w:bCs/>
                <w:sz w:val="20"/>
                <w:szCs w:val="20"/>
              </w:rPr>
            </w:pPr>
            <w:r w:rsidRPr="00430C2A">
              <w:rPr>
                <w:rFonts w:ascii="Times New Roman" w:hAnsi="Times New Roman" w:cs="Times New Roman"/>
                <w:b/>
                <w:bCs/>
                <w:sz w:val="20"/>
                <w:szCs w:val="20"/>
              </w:rPr>
              <w:t>Auditul intern</w:t>
            </w:r>
          </w:p>
        </w:tc>
        <w:tc>
          <w:tcPr>
            <w:tcW w:w="6861" w:type="dxa"/>
            <w:vAlign w:val="center"/>
          </w:tcPr>
          <w:p w14:paraId="5527C6CF" w14:textId="151183DD"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Realizarea misiunilor de audit planificate, inclusiv în domeniul controlului intern managerial</w:t>
            </w:r>
          </w:p>
        </w:tc>
        <w:tc>
          <w:tcPr>
            <w:tcW w:w="2741" w:type="dxa"/>
            <w:vAlign w:val="center"/>
          </w:tcPr>
          <w:p w14:paraId="7202DCFF" w14:textId="1457456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Compartimentul audit</w:t>
            </w:r>
          </w:p>
        </w:tc>
        <w:tc>
          <w:tcPr>
            <w:tcW w:w="1712" w:type="dxa"/>
            <w:vAlign w:val="center"/>
          </w:tcPr>
          <w:p w14:paraId="621783E2" w14:textId="7777777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Conform Plan anual/ multianual</w:t>
            </w:r>
          </w:p>
          <w:p w14:paraId="72E50EC1" w14:textId="3B2B4E57"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Misiuni ad-hoc solicitate de conducerea UVT</w:t>
            </w:r>
          </w:p>
        </w:tc>
      </w:tr>
      <w:tr w:rsidR="006E2C41" w:rsidRPr="00430C2A" w14:paraId="6E864097" w14:textId="77777777" w:rsidTr="009647F2">
        <w:trPr>
          <w:jc w:val="center"/>
        </w:trPr>
        <w:tc>
          <w:tcPr>
            <w:tcW w:w="1643" w:type="dxa"/>
            <w:vMerge/>
          </w:tcPr>
          <w:p w14:paraId="3B62761E" w14:textId="77777777" w:rsidR="006E2C41" w:rsidRPr="00430C2A" w:rsidRDefault="006E2C41" w:rsidP="006E2C41">
            <w:pPr>
              <w:jc w:val="center"/>
              <w:rPr>
                <w:rFonts w:ascii="Times New Roman" w:hAnsi="Times New Roman" w:cs="Times New Roman"/>
                <w:sz w:val="20"/>
                <w:szCs w:val="20"/>
              </w:rPr>
            </w:pPr>
          </w:p>
        </w:tc>
        <w:tc>
          <w:tcPr>
            <w:tcW w:w="6861" w:type="dxa"/>
            <w:vAlign w:val="center"/>
          </w:tcPr>
          <w:p w14:paraId="4B5A292D" w14:textId="135281A1"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Planului anual/multianual de audit public intern</w:t>
            </w:r>
          </w:p>
        </w:tc>
        <w:tc>
          <w:tcPr>
            <w:tcW w:w="2741" w:type="dxa"/>
            <w:vAlign w:val="center"/>
          </w:tcPr>
          <w:p w14:paraId="5CEA79BD" w14:textId="5FC4F0D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Compartimentul audit</w:t>
            </w:r>
          </w:p>
        </w:tc>
        <w:tc>
          <w:tcPr>
            <w:tcW w:w="1712" w:type="dxa"/>
            <w:vAlign w:val="center"/>
          </w:tcPr>
          <w:p w14:paraId="2A4D320F" w14:textId="2158A6E0"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1A0CDE25" w14:textId="77777777" w:rsidTr="009647F2">
        <w:trPr>
          <w:jc w:val="center"/>
        </w:trPr>
        <w:tc>
          <w:tcPr>
            <w:tcW w:w="1643" w:type="dxa"/>
            <w:vMerge/>
          </w:tcPr>
          <w:p w14:paraId="5B640394"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26EA250D" w14:textId="215960DD"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 Raportului anual de activitate al Compartimentului de audit</w:t>
            </w:r>
          </w:p>
        </w:tc>
        <w:tc>
          <w:tcPr>
            <w:tcW w:w="2741" w:type="dxa"/>
            <w:vAlign w:val="center"/>
          </w:tcPr>
          <w:p w14:paraId="7F9C26DB" w14:textId="43522C9E"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Compartimentul audit</w:t>
            </w:r>
          </w:p>
        </w:tc>
        <w:tc>
          <w:tcPr>
            <w:tcW w:w="1712" w:type="dxa"/>
            <w:vAlign w:val="center"/>
          </w:tcPr>
          <w:p w14:paraId="248B962C" w14:textId="33B11AF9"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286A045A" w14:textId="77777777" w:rsidTr="009647F2">
        <w:trPr>
          <w:jc w:val="center"/>
        </w:trPr>
        <w:tc>
          <w:tcPr>
            <w:tcW w:w="1643" w:type="dxa"/>
            <w:vMerge/>
          </w:tcPr>
          <w:p w14:paraId="169AA93C"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465B2B7A" w14:textId="4481ABCD"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Elaborarea/actualizarea Programului și a planului privind îmbunătățirea și asigurarea calității activității de audit public intern</w:t>
            </w:r>
          </w:p>
        </w:tc>
        <w:tc>
          <w:tcPr>
            <w:tcW w:w="2741" w:type="dxa"/>
            <w:vAlign w:val="center"/>
          </w:tcPr>
          <w:p w14:paraId="329FC881" w14:textId="508D13F0"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Compartimentul audit</w:t>
            </w:r>
          </w:p>
        </w:tc>
        <w:tc>
          <w:tcPr>
            <w:tcW w:w="1712" w:type="dxa"/>
            <w:vAlign w:val="center"/>
          </w:tcPr>
          <w:p w14:paraId="36DBC6E5" w14:textId="4F42D001"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r w:rsidR="006E2C41" w:rsidRPr="00430C2A" w14:paraId="74F9D4D6" w14:textId="77777777" w:rsidTr="009647F2">
        <w:trPr>
          <w:jc w:val="center"/>
        </w:trPr>
        <w:tc>
          <w:tcPr>
            <w:tcW w:w="1643" w:type="dxa"/>
            <w:vMerge/>
          </w:tcPr>
          <w:p w14:paraId="41DDE91D"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7944E006" w14:textId="5F251C63"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Elaborarea/actualizarea ROF și procedurilor specifice</w:t>
            </w:r>
          </w:p>
        </w:tc>
        <w:tc>
          <w:tcPr>
            <w:tcW w:w="2741" w:type="dxa"/>
            <w:vAlign w:val="center"/>
          </w:tcPr>
          <w:p w14:paraId="625350A5" w14:textId="58563E3A"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Compartimentul audit</w:t>
            </w:r>
          </w:p>
        </w:tc>
        <w:tc>
          <w:tcPr>
            <w:tcW w:w="1712" w:type="dxa"/>
            <w:vAlign w:val="center"/>
          </w:tcPr>
          <w:p w14:paraId="3149BD8F" w14:textId="0F2E3210"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Ori de câte ori este cazul</w:t>
            </w:r>
          </w:p>
        </w:tc>
      </w:tr>
      <w:tr w:rsidR="006E2C41" w:rsidRPr="00430C2A" w14:paraId="701055C7" w14:textId="77777777" w:rsidTr="009647F2">
        <w:trPr>
          <w:jc w:val="center"/>
        </w:trPr>
        <w:tc>
          <w:tcPr>
            <w:tcW w:w="1643" w:type="dxa"/>
            <w:vMerge/>
          </w:tcPr>
          <w:p w14:paraId="15E845F9" w14:textId="77777777" w:rsidR="006E2C41" w:rsidRPr="00430C2A" w:rsidRDefault="006E2C41" w:rsidP="006E2C41">
            <w:pPr>
              <w:jc w:val="center"/>
              <w:rPr>
                <w:rFonts w:ascii="Times New Roman" w:hAnsi="Times New Roman" w:cs="Times New Roman"/>
                <w:i/>
                <w:iCs/>
                <w:sz w:val="20"/>
                <w:szCs w:val="20"/>
              </w:rPr>
            </w:pPr>
          </w:p>
        </w:tc>
        <w:tc>
          <w:tcPr>
            <w:tcW w:w="6861" w:type="dxa"/>
            <w:vAlign w:val="center"/>
          </w:tcPr>
          <w:p w14:paraId="0AD1128A" w14:textId="70B9B18D" w:rsidR="006E2C41" w:rsidRPr="00430C2A" w:rsidRDefault="006E2C41" w:rsidP="006E2C41">
            <w:pPr>
              <w:jc w:val="both"/>
              <w:rPr>
                <w:rFonts w:ascii="Times New Roman" w:hAnsi="Times New Roman" w:cs="Times New Roman"/>
                <w:sz w:val="20"/>
                <w:szCs w:val="20"/>
              </w:rPr>
            </w:pPr>
            <w:r w:rsidRPr="00430C2A">
              <w:rPr>
                <w:rFonts w:ascii="Times New Roman" w:hAnsi="Times New Roman" w:cs="Times New Roman"/>
                <w:sz w:val="20"/>
                <w:szCs w:val="20"/>
              </w:rPr>
              <w:t>Asigurarea competențelor profesionale necesare auditorului public intern</w:t>
            </w:r>
          </w:p>
        </w:tc>
        <w:tc>
          <w:tcPr>
            <w:tcW w:w="2741" w:type="dxa"/>
            <w:vAlign w:val="center"/>
          </w:tcPr>
          <w:p w14:paraId="11C0EAA3" w14:textId="2FE93F02"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Compartimentul audit</w:t>
            </w:r>
          </w:p>
        </w:tc>
        <w:tc>
          <w:tcPr>
            <w:tcW w:w="1712" w:type="dxa"/>
            <w:vAlign w:val="center"/>
          </w:tcPr>
          <w:p w14:paraId="30F63307" w14:textId="0905D3A6" w:rsidR="006E2C41" w:rsidRPr="00430C2A" w:rsidRDefault="006E2C41" w:rsidP="006E2C41">
            <w:pPr>
              <w:jc w:val="center"/>
              <w:rPr>
                <w:rFonts w:ascii="Times New Roman" w:hAnsi="Times New Roman" w:cs="Times New Roman"/>
                <w:sz w:val="20"/>
                <w:szCs w:val="20"/>
              </w:rPr>
            </w:pPr>
            <w:r w:rsidRPr="00430C2A">
              <w:rPr>
                <w:rFonts w:ascii="Times New Roman" w:hAnsi="Times New Roman" w:cs="Times New Roman"/>
                <w:sz w:val="20"/>
                <w:szCs w:val="20"/>
              </w:rPr>
              <w:t>Anual</w:t>
            </w:r>
          </w:p>
        </w:tc>
      </w:tr>
    </w:tbl>
    <w:p w14:paraId="795EE55A" w14:textId="77777777" w:rsidR="00D940E2" w:rsidRPr="00B245DE" w:rsidRDefault="00D940E2" w:rsidP="00EF376D">
      <w:pPr>
        <w:spacing w:after="0"/>
        <w:jc w:val="center"/>
        <w:rPr>
          <w:rFonts w:ascii="Times New Roman" w:hAnsi="Times New Roman" w:cs="Times New Roman"/>
          <w:color w:val="000000" w:themeColor="text1"/>
          <w:sz w:val="24"/>
          <w:szCs w:val="24"/>
        </w:rPr>
      </w:pPr>
    </w:p>
    <w:p w14:paraId="40D1BF53" w14:textId="0C18AAEB" w:rsidR="00EF376D" w:rsidRPr="00B245DE" w:rsidRDefault="00D940E2" w:rsidP="00EF376D">
      <w:pPr>
        <w:spacing w:after="0"/>
        <w:jc w:val="center"/>
        <w:rPr>
          <w:rFonts w:ascii="Times New Roman" w:hAnsi="Times New Roman" w:cs="Times New Roman"/>
          <w:color w:val="000000" w:themeColor="text1"/>
        </w:rPr>
      </w:pPr>
      <w:r w:rsidRPr="00B245DE">
        <w:rPr>
          <w:rFonts w:ascii="Times New Roman" w:hAnsi="Times New Roman" w:cs="Times New Roman"/>
          <w:color w:val="000000" w:themeColor="text1"/>
        </w:rPr>
        <w:t xml:space="preserve">                                                                                                                 </w:t>
      </w:r>
      <w:r w:rsidR="007B29E5" w:rsidRPr="00B245DE">
        <w:rPr>
          <w:rFonts w:ascii="Times New Roman" w:hAnsi="Times New Roman" w:cs="Times New Roman"/>
          <w:color w:val="000000" w:themeColor="text1"/>
        </w:rPr>
        <w:t>Întocmit</w:t>
      </w:r>
    </w:p>
    <w:p w14:paraId="68E0828C" w14:textId="5CAC6337" w:rsidR="007B29E5" w:rsidRPr="00B245DE" w:rsidRDefault="007B29E5" w:rsidP="00EF376D">
      <w:pPr>
        <w:spacing w:after="0"/>
        <w:jc w:val="center"/>
        <w:rPr>
          <w:rFonts w:ascii="Times New Roman" w:hAnsi="Times New Roman" w:cs="Times New Roman"/>
          <w:color w:val="000000" w:themeColor="text1"/>
        </w:rPr>
      </w:pPr>
      <w:r w:rsidRPr="00B245DE">
        <w:rPr>
          <w:rFonts w:ascii="Times New Roman" w:hAnsi="Times New Roman" w:cs="Times New Roman"/>
          <w:color w:val="000000" w:themeColor="text1"/>
        </w:rPr>
        <w:t xml:space="preserve">                                                                                                                 Secretariat tehnic al Comisiei de Monitorizare,</w:t>
      </w:r>
    </w:p>
    <w:p w14:paraId="53109EB0" w14:textId="77777777" w:rsidR="0074774C" w:rsidRPr="00B245DE" w:rsidRDefault="0074774C" w:rsidP="00EF376D">
      <w:pPr>
        <w:spacing w:after="0"/>
        <w:jc w:val="center"/>
        <w:rPr>
          <w:rFonts w:ascii="Times New Roman" w:hAnsi="Times New Roman" w:cs="Times New Roman"/>
          <w:color w:val="000000" w:themeColor="text1"/>
        </w:rPr>
      </w:pPr>
    </w:p>
    <w:p w14:paraId="2AE87794" w14:textId="7B9F9575" w:rsidR="0074774C" w:rsidRPr="00B245DE" w:rsidRDefault="0074774C" w:rsidP="00EF376D">
      <w:pPr>
        <w:spacing w:after="0"/>
        <w:jc w:val="center"/>
        <w:rPr>
          <w:rFonts w:ascii="Times New Roman" w:hAnsi="Times New Roman" w:cs="Times New Roman"/>
          <w:color w:val="000000" w:themeColor="text1"/>
        </w:rPr>
      </w:pPr>
      <w:r w:rsidRPr="00B245DE">
        <w:rPr>
          <w:rFonts w:ascii="Times New Roman" w:hAnsi="Times New Roman" w:cs="Times New Roman"/>
          <w:color w:val="000000" w:themeColor="text1"/>
        </w:rPr>
        <w:tab/>
      </w:r>
      <w:r w:rsidRPr="00B245DE">
        <w:rPr>
          <w:rFonts w:ascii="Times New Roman" w:hAnsi="Times New Roman" w:cs="Times New Roman"/>
          <w:color w:val="000000" w:themeColor="text1"/>
        </w:rPr>
        <w:tab/>
      </w:r>
      <w:r w:rsidRPr="00B245DE">
        <w:rPr>
          <w:rFonts w:ascii="Times New Roman" w:hAnsi="Times New Roman" w:cs="Times New Roman"/>
          <w:color w:val="000000" w:themeColor="text1"/>
        </w:rPr>
        <w:tab/>
      </w:r>
      <w:r w:rsidRPr="00B245DE">
        <w:rPr>
          <w:rFonts w:ascii="Times New Roman" w:hAnsi="Times New Roman" w:cs="Times New Roman"/>
          <w:color w:val="000000" w:themeColor="text1"/>
        </w:rPr>
        <w:tab/>
      </w:r>
      <w:r w:rsidRPr="00B245DE">
        <w:rPr>
          <w:rFonts w:ascii="Times New Roman" w:hAnsi="Times New Roman" w:cs="Times New Roman"/>
          <w:color w:val="000000" w:themeColor="text1"/>
        </w:rPr>
        <w:tab/>
      </w:r>
      <w:r w:rsidRPr="00B245DE">
        <w:rPr>
          <w:rFonts w:ascii="Times New Roman" w:hAnsi="Times New Roman" w:cs="Times New Roman"/>
          <w:color w:val="000000" w:themeColor="text1"/>
        </w:rPr>
        <w:tab/>
      </w:r>
      <w:r w:rsidRPr="00B245DE">
        <w:rPr>
          <w:rFonts w:ascii="Times New Roman" w:hAnsi="Times New Roman" w:cs="Times New Roman"/>
          <w:color w:val="000000" w:themeColor="text1"/>
        </w:rPr>
        <w:tab/>
      </w:r>
      <w:r w:rsidRPr="00B245DE">
        <w:rPr>
          <w:rFonts w:ascii="Times New Roman" w:hAnsi="Times New Roman" w:cs="Times New Roman"/>
          <w:color w:val="000000" w:themeColor="text1"/>
        </w:rPr>
        <w:tab/>
        <w:t xml:space="preserve">    ing. Gabriela CRUCERU</w:t>
      </w:r>
    </w:p>
    <w:p w14:paraId="2D163B5F" w14:textId="77777777" w:rsidR="00D940E2" w:rsidRPr="00B245DE" w:rsidRDefault="00D940E2" w:rsidP="00EF376D">
      <w:pPr>
        <w:spacing w:after="0"/>
        <w:jc w:val="center"/>
        <w:rPr>
          <w:rFonts w:ascii="Times New Roman" w:hAnsi="Times New Roman" w:cs="Times New Roman"/>
          <w:color w:val="000000" w:themeColor="text1"/>
        </w:rPr>
      </w:pPr>
    </w:p>
    <w:p w14:paraId="2C5B5318" w14:textId="67EA5248" w:rsidR="00F933A8" w:rsidRPr="00B245DE" w:rsidRDefault="00D940E2" w:rsidP="00730305">
      <w:pPr>
        <w:spacing w:after="0"/>
        <w:jc w:val="center"/>
        <w:rPr>
          <w:rFonts w:ascii="Times New Roman" w:hAnsi="Times New Roman" w:cs="Times New Roman"/>
          <w:color w:val="000000" w:themeColor="text1"/>
        </w:rPr>
      </w:pPr>
      <w:r w:rsidRPr="00B245DE">
        <w:rPr>
          <w:rFonts w:ascii="Times New Roman" w:hAnsi="Times New Roman" w:cs="Times New Roman"/>
          <w:color w:val="000000" w:themeColor="text1"/>
        </w:rPr>
        <w:t xml:space="preserve">                                                                                                                </w:t>
      </w:r>
    </w:p>
    <w:sectPr w:rsidR="00F933A8" w:rsidRPr="00B245DE" w:rsidSect="0080085B">
      <w:headerReference w:type="default" r:id="rId8"/>
      <w:footerReference w:type="default" r:id="rId9"/>
      <w:pgSz w:w="15840" w:h="12240" w:orient="landscape"/>
      <w:pgMar w:top="576" w:right="1440" w:bottom="1080" w:left="1440" w:header="360" w:footer="63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FEAB1" w14:textId="77777777" w:rsidR="00B55E78" w:rsidRPr="00B245DE" w:rsidRDefault="00B55E78" w:rsidP="00EF376D">
      <w:pPr>
        <w:spacing w:after="0" w:line="240" w:lineRule="auto"/>
      </w:pPr>
      <w:r w:rsidRPr="00B245DE">
        <w:separator/>
      </w:r>
    </w:p>
  </w:endnote>
  <w:endnote w:type="continuationSeparator" w:id="0">
    <w:p w14:paraId="6AA275A5" w14:textId="77777777" w:rsidR="00B55E78" w:rsidRPr="00B245DE" w:rsidRDefault="00B55E78" w:rsidP="00EF376D">
      <w:pPr>
        <w:spacing w:after="0" w:line="240" w:lineRule="auto"/>
      </w:pPr>
      <w:r w:rsidRPr="00B245DE">
        <w:continuationSeparator/>
      </w:r>
    </w:p>
  </w:endnote>
  <w:endnote w:type="continuationNotice" w:id="1">
    <w:p w14:paraId="05B972F9" w14:textId="77777777" w:rsidR="00B55E78" w:rsidRPr="00B245DE" w:rsidRDefault="00B55E7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8"/>
        <w:szCs w:val="28"/>
      </w:rPr>
      <w:id w:val="-81078745"/>
      <w:docPartObj>
        <w:docPartGallery w:val="Page Numbers (Bottom of Page)"/>
        <w:docPartUnique/>
      </w:docPartObj>
    </w:sdtPr>
    <w:sdtEndPr>
      <w:rPr>
        <w:b/>
        <w:bCs/>
      </w:rPr>
    </w:sdtEndPr>
    <w:sdtContent>
      <w:p w14:paraId="0EF95377" w14:textId="77777777" w:rsidR="00442AEF" w:rsidRPr="00B245DE" w:rsidRDefault="00442AEF" w:rsidP="00442AEF">
        <w:pPr>
          <w:pStyle w:val="Footer"/>
          <w:tabs>
            <w:tab w:val="center" w:pos="4320"/>
            <w:tab w:val="right" w:pos="8640"/>
          </w:tabs>
          <w:jc w:val="right"/>
          <w:rPr>
            <w:b/>
            <w:bCs/>
            <w:sz w:val="28"/>
            <w:szCs w:val="28"/>
          </w:rPr>
        </w:pPr>
        <w:r w:rsidRPr="00B245DE">
          <w:rPr>
            <w:rFonts w:ascii="Arial" w:hAnsi="Arial" w:cs="Arial"/>
            <w:sz w:val="20"/>
            <w:szCs w:val="20"/>
          </w:rPr>
          <w:fldChar w:fldCharType="begin"/>
        </w:r>
        <w:r w:rsidRPr="00B245DE">
          <w:rPr>
            <w:rFonts w:ascii="Arial" w:hAnsi="Arial" w:cs="Arial"/>
            <w:sz w:val="20"/>
            <w:szCs w:val="20"/>
          </w:rPr>
          <w:instrText xml:space="preserve"> PAGE   \* MERGEFORMAT </w:instrText>
        </w:r>
        <w:r w:rsidRPr="00B245DE">
          <w:rPr>
            <w:rFonts w:ascii="Arial" w:hAnsi="Arial" w:cs="Arial"/>
            <w:sz w:val="20"/>
            <w:szCs w:val="20"/>
          </w:rPr>
          <w:fldChar w:fldCharType="separate"/>
        </w:r>
        <w:r w:rsidRPr="00B245DE">
          <w:rPr>
            <w:rFonts w:ascii="Arial" w:hAnsi="Arial" w:cs="Arial"/>
            <w:sz w:val="20"/>
            <w:szCs w:val="20"/>
          </w:rPr>
          <w:t>2</w:t>
        </w:r>
        <w:r w:rsidRPr="00B245DE">
          <w:rPr>
            <w:rFonts w:ascii="Arial" w:hAnsi="Arial" w:cs="Arial"/>
            <w:sz w:val="20"/>
            <w:szCs w:val="20"/>
          </w:rPr>
          <w:fldChar w:fldCharType="end"/>
        </w:r>
        <w:r w:rsidRPr="00B245DE">
          <w:rPr>
            <w:rFonts w:ascii="Arial" w:hAnsi="Arial" w:cs="Arial"/>
            <w:sz w:val="20"/>
            <w:szCs w:val="20"/>
          </w:rPr>
          <w:t>/</w:t>
        </w:r>
        <w:r w:rsidRPr="00B245DE">
          <w:rPr>
            <w:rFonts w:ascii="Arial" w:hAnsi="Arial" w:cs="Arial"/>
            <w:sz w:val="20"/>
            <w:szCs w:val="20"/>
          </w:rPr>
          <w:fldChar w:fldCharType="begin"/>
        </w:r>
        <w:r w:rsidRPr="00B245DE">
          <w:rPr>
            <w:rFonts w:ascii="Arial" w:hAnsi="Arial" w:cs="Arial"/>
            <w:sz w:val="20"/>
            <w:szCs w:val="20"/>
          </w:rPr>
          <w:instrText xml:space="preserve"> NUMPAGES   \* MERGEFORMAT </w:instrText>
        </w:r>
        <w:r w:rsidRPr="00B245DE">
          <w:rPr>
            <w:rFonts w:ascii="Arial" w:hAnsi="Arial" w:cs="Arial"/>
            <w:sz w:val="20"/>
            <w:szCs w:val="20"/>
          </w:rPr>
          <w:fldChar w:fldCharType="separate"/>
        </w:r>
        <w:r w:rsidRPr="00B245DE">
          <w:rPr>
            <w:rFonts w:ascii="Arial" w:hAnsi="Arial" w:cs="Arial"/>
            <w:sz w:val="20"/>
            <w:szCs w:val="20"/>
          </w:rPr>
          <w:t>6</w:t>
        </w:r>
        <w:r w:rsidRPr="00B245DE">
          <w:rPr>
            <w:rFonts w:ascii="Arial" w:hAnsi="Arial" w:cs="Arial"/>
            <w:sz w:val="20"/>
            <w:szCs w:val="20"/>
          </w:rPr>
          <w:fldChar w:fldCharType="end"/>
        </w:r>
      </w:p>
    </w:sdtContent>
  </w:sdt>
  <w:p w14:paraId="170BB7EA" w14:textId="77777777" w:rsidR="00442AEF" w:rsidRPr="00B245DE" w:rsidRDefault="00442AEF" w:rsidP="00442AEF">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5BDC" w14:textId="77777777" w:rsidR="00B55E78" w:rsidRPr="00B245DE" w:rsidRDefault="00B55E78" w:rsidP="00EF376D">
      <w:pPr>
        <w:spacing w:after="0" w:line="240" w:lineRule="auto"/>
      </w:pPr>
      <w:r w:rsidRPr="00B245DE">
        <w:separator/>
      </w:r>
    </w:p>
  </w:footnote>
  <w:footnote w:type="continuationSeparator" w:id="0">
    <w:p w14:paraId="3723626C" w14:textId="77777777" w:rsidR="00B55E78" w:rsidRPr="00B245DE" w:rsidRDefault="00B55E78" w:rsidP="00EF376D">
      <w:pPr>
        <w:spacing w:after="0" w:line="240" w:lineRule="auto"/>
      </w:pPr>
      <w:r w:rsidRPr="00B245DE">
        <w:continuationSeparator/>
      </w:r>
    </w:p>
  </w:footnote>
  <w:footnote w:type="continuationNotice" w:id="1">
    <w:p w14:paraId="4D643271" w14:textId="77777777" w:rsidR="00B55E78" w:rsidRPr="00B245DE" w:rsidRDefault="00B55E78">
      <w:pPr>
        <w:spacing w:after="0" w:line="240" w:lineRule="auto"/>
      </w:pPr>
    </w:p>
  </w:footnote>
  <w:footnote w:id="2">
    <w:p w14:paraId="2AEEA4AB" w14:textId="303B47C8" w:rsidR="006E2C41" w:rsidRPr="001D743D" w:rsidRDefault="006E2C41">
      <w:pPr>
        <w:pStyle w:val="FootnoteText"/>
        <w:rPr>
          <w:rFonts w:ascii="Times New Roman" w:hAnsi="Times New Roman" w:cs="Times New Roman"/>
        </w:rPr>
      </w:pPr>
      <w:r w:rsidRPr="00B245DE">
        <w:rPr>
          <w:rStyle w:val="FootnoteReference"/>
          <w:rFonts w:ascii="Times New Roman" w:hAnsi="Times New Roman" w:cs="Times New Roman"/>
        </w:rPr>
        <w:footnoteRef/>
      </w:r>
      <w:r w:rsidRPr="00B245DE">
        <w:rPr>
          <w:rFonts w:ascii="Times New Roman" w:hAnsi="Times New Roman" w:cs="Times New Roman"/>
        </w:rPr>
        <w:t xml:space="preserve"> SMART (specifice, măsurabile, adecvate, realiste, cu termene de realizare)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264" w:type="dxa"/>
      <w:jc w:val="center"/>
      <w:tblLayout w:type="fixed"/>
      <w:tblLook w:val="04A0" w:firstRow="1" w:lastRow="0" w:firstColumn="1" w:lastColumn="0" w:noHBand="0" w:noVBand="1"/>
    </w:tblPr>
    <w:tblGrid>
      <w:gridCol w:w="1795"/>
      <w:gridCol w:w="9000"/>
      <w:gridCol w:w="1469"/>
    </w:tblGrid>
    <w:tr w:rsidR="00EF376D" w:rsidRPr="00B245DE" w14:paraId="558CA831" w14:textId="77777777" w:rsidTr="00B5104A">
      <w:trPr>
        <w:trHeight w:val="1250"/>
        <w:jc w:val="center"/>
      </w:trPr>
      <w:tc>
        <w:tcPr>
          <w:tcW w:w="1795" w:type="dxa"/>
          <w:tcMar>
            <w:left w:w="0" w:type="dxa"/>
            <w:bottom w:w="113" w:type="dxa"/>
          </w:tcMar>
          <w:vAlign w:val="center"/>
        </w:tcPr>
        <w:p w14:paraId="343DE40C" w14:textId="78B565D0" w:rsidR="00EF376D" w:rsidRPr="00B245DE" w:rsidRDefault="009647F2" w:rsidP="00442AEF">
          <w:pPr>
            <w:pStyle w:val="Header"/>
            <w:jc w:val="right"/>
            <w:rPr>
              <w:color w:val="000000"/>
            </w:rPr>
          </w:pPr>
          <w:r w:rsidRPr="00B245DE">
            <w:rPr>
              <w:noProof/>
              <w:color w:val="000000"/>
            </w:rPr>
            <w:drawing>
              <wp:inline distT="0" distB="0" distL="0" distR="0" wp14:anchorId="620FE7ED" wp14:editId="0266F63C">
                <wp:extent cx="828040" cy="8280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28040" cy="828040"/>
                        </a:xfrm>
                        <a:prstGeom prst="rect">
                          <a:avLst/>
                        </a:prstGeom>
                      </pic:spPr>
                    </pic:pic>
                  </a:graphicData>
                </a:graphic>
              </wp:inline>
            </w:drawing>
          </w:r>
        </w:p>
      </w:tc>
      <w:tc>
        <w:tcPr>
          <w:tcW w:w="9000" w:type="dxa"/>
          <w:tcMar>
            <w:bottom w:w="113" w:type="dxa"/>
          </w:tcMar>
          <w:vAlign w:val="center"/>
        </w:tcPr>
        <w:p w14:paraId="35BD1DAE" w14:textId="68A62336" w:rsidR="00EF376D" w:rsidRPr="00B245DE" w:rsidRDefault="00EF376D" w:rsidP="00EF376D">
          <w:pPr>
            <w:pStyle w:val="Default"/>
            <w:jc w:val="center"/>
            <w:rPr>
              <w:rFonts w:ascii="Times New Roman" w:hAnsi="Times New Roman" w:cs="Times New Roman"/>
              <w:b/>
              <w:bCs/>
              <w:sz w:val="20"/>
              <w:szCs w:val="20"/>
              <w:lang w:val="ro-RO"/>
            </w:rPr>
          </w:pPr>
          <w:r w:rsidRPr="00B245DE">
            <w:rPr>
              <w:rFonts w:ascii="Times New Roman" w:hAnsi="Times New Roman" w:cs="Times New Roman"/>
              <w:b/>
              <w:bCs/>
              <w:sz w:val="20"/>
              <w:szCs w:val="20"/>
              <w:lang w:val="ro-RO"/>
            </w:rPr>
            <w:t>UNIVERSITATEA „VALAHIA” DIN TÂRGOVIŞTE</w:t>
          </w:r>
        </w:p>
        <w:p w14:paraId="33286006" w14:textId="4DE47A05" w:rsidR="00EF376D" w:rsidRPr="00B245DE" w:rsidRDefault="00EF376D" w:rsidP="00EF376D">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B245DE">
            <w:rPr>
              <w:rFonts w:ascii="Times New Roman" w:eastAsia="Calibri" w:hAnsi="Times New Roman" w:cs="Times New Roman"/>
              <w:color w:val="000000"/>
              <w:sz w:val="20"/>
              <w:szCs w:val="20"/>
            </w:rPr>
            <w:t xml:space="preserve">Aleea Sinaia nr. 13, 130004 </w:t>
          </w:r>
          <w:r w:rsidR="00F941D8" w:rsidRPr="00B245DE">
            <w:rPr>
              <w:rFonts w:ascii="Times New Roman" w:eastAsia="Calibri" w:hAnsi="Times New Roman" w:cs="Times New Roman"/>
              <w:color w:val="000000"/>
              <w:sz w:val="20"/>
              <w:szCs w:val="20"/>
            </w:rPr>
            <w:t>Târgoviște</w:t>
          </w:r>
          <w:r w:rsidRPr="00B245DE">
            <w:rPr>
              <w:rFonts w:ascii="Times New Roman" w:eastAsia="Calibri" w:hAnsi="Times New Roman" w:cs="Times New Roman"/>
              <w:color w:val="000000"/>
              <w:sz w:val="20"/>
              <w:szCs w:val="20"/>
            </w:rPr>
            <w:t>, Romania</w:t>
          </w:r>
        </w:p>
        <w:p w14:paraId="2EF8886B" w14:textId="407B14A7" w:rsidR="00EF376D" w:rsidRPr="00B245DE" w:rsidRDefault="00EF376D" w:rsidP="00EF376D">
          <w:pPr>
            <w:autoSpaceDE w:val="0"/>
            <w:autoSpaceDN w:val="0"/>
            <w:adjustRightInd w:val="0"/>
            <w:spacing w:after="0" w:line="240" w:lineRule="auto"/>
            <w:jc w:val="center"/>
            <w:rPr>
              <w:rFonts w:ascii="Times New Roman" w:eastAsia="Calibri" w:hAnsi="Times New Roman" w:cs="Times New Roman"/>
              <w:b/>
              <w:bCs/>
              <w:color w:val="000000"/>
              <w:sz w:val="20"/>
              <w:szCs w:val="20"/>
            </w:rPr>
          </w:pPr>
          <w:r w:rsidRPr="00B245DE">
            <w:rPr>
              <w:rFonts w:ascii="Times New Roman" w:eastAsia="Calibri" w:hAnsi="Times New Roman" w:cs="Times New Roman"/>
              <w:color w:val="000000"/>
              <w:sz w:val="20"/>
              <w:szCs w:val="20"/>
            </w:rPr>
            <w:t>tel: +40-245-206101; fax: +40-245-217692</w:t>
          </w:r>
        </w:p>
        <w:p w14:paraId="1A33AC2B" w14:textId="4CD42D46" w:rsidR="00EF376D" w:rsidRPr="00B245DE" w:rsidRDefault="00EF376D" w:rsidP="00EF376D">
          <w:pPr>
            <w:autoSpaceDE w:val="0"/>
            <w:autoSpaceDN w:val="0"/>
            <w:adjustRightInd w:val="0"/>
            <w:spacing w:after="0" w:line="240" w:lineRule="auto"/>
            <w:jc w:val="center"/>
            <w:rPr>
              <w:rFonts w:ascii="Times New Roman" w:eastAsia="Calibri" w:hAnsi="Times New Roman" w:cs="Times New Roman"/>
              <w:b/>
              <w:bCs/>
              <w:color w:val="0000FF"/>
              <w:sz w:val="20"/>
              <w:szCs w:val="20"/>
            </w:rPr>
          </w:pPr>
          <w:r w:rsidRPr="00B245DE">
            <w:rPr>
              <w:rFonts w:ascii="Times New Roman" w:eastAsia="Calibri" w:hAnsi="Times New Roman" w:cs="Times New Roman"/>
              <w:color w:val="000000"/>
              <w:sz w:val="20"/>
              <w:szCs w:val="20"/>
            </w:rPr>
            <w:t xml:space="preserve">web: </w:t>
          </w:r>
          <w:r w:rsidRPr="00B245DE">
            <w:rPr>
              <w:rFonts w:ascii="Times New Roman" w:eastAsia="Calibri" w:hAnsi="Times New Roman" w:cs="Times New Roman"/>
              <w:color w:val="0000FF"/>
              <w:sz w:val="20"/>
              <w:szCs w:val="20"/>
              <w:u w:val="single"/>
            </w:rPr>
            <w:t>www.valahia.ro</w:t>
          </w:r>
          <w:r w:rsidRPr="00B245DE">
            <w:rPr>
              <w:rFonts w:ascii="Times New Roman" w:eastAsia="Calibri" w:hAnsi="Times New Roman" w:cs="Times New Roman"/>
              <w:color w:val="000000"/>
              <w:sz w:val="20"/>
              <w:szCs w:val="20"/>
              <w:u w:val="single"/>
            </w:rPr>
            <w:t xml:space="preserve">, </w:t>
          </w:r>
          <w:r w:rsidRPr="00B245DE">
            <w:rPr>
              <w:rFonts w:ascii="Times New Roman" w:eastAsia="Calibri" w:hAnsi="Times New Roman" w:cs="Times New Roman"/>
              <w:color w:val="000000"/>
              <w:sz w:val="20"/>
              <w:szCs w:val="20"/>
            </w:rPr>
            <w:t xml:space="preserve">e-mail: </w:t>
          </w:r>
          <w:r w:rsidRPr="00B245DE">
            <w:rPr>
              <w:rFonts w:ascii="Times New Roman" w:eastAsia="Calibri" w:hAnsi="Times New Roman" w:cs="Times New Roman"/>
              <w:color w:val="0000FF"/>
              <w:sz w:val="20"/>
              <w:szCs w:val="20"/>
            </w:rPr>
            <w:t>rectorat@valahia.ro</w:t>
          </w:r>
        </w:p>
      </w:tc>
      <w:tc>
        <w:tcPr>
          <w:tcW w:w="1469" w:type="dxa"/>
          <w:tcMar>
            <w:bottom w:w="113" w:type="dxa"/>
            <w:right w:w="0" w:type="dxa"/>
          </w:tcMar>
          <w:vAlign w:val="center"/>
        </w:tcPr>
        <w:p w14:paraId="4B60A452" w14:textId="77777777" w:rsidR="00EF376D" w:rsidRPr="00B245DE" w:rsidRDefault="00EF376D" w:rsidP="00EF376D">
          <w:pPr>
            <w:pStyle w:val="Header"/>
            <w:jc w:val="center"/>
            <w:rPr>
              <w:color w:val="000000"/>
            </w:rPr>
          </w:pPr>
          <w:r w:rsidRPr="00B245DE">
            <w:rPr>
              <w:noProof/>
              <w:color w:val="000000"/>
            </w:rPr>
            <w:drawing>
              <wp:inline distT="0" distB="0" distL="0" distR="0" wp14:anchorId="2FAD0FFA" wp14:editId="1D4AB221">
                <wp:extent cx="781050" cy="765429"/>
                <wp:effectExtent l="19050" t="0" r="0" b="0"/>
                <wp:docPr id="202868094" name="Picture 2028680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9378" cy="773591"/>
                        </a:xfrm>
                        <a:prstGeom prst="rect">
                          <a:avLst/>
                        </a:prstGeom>
                        <a:noFill/>
                        <a:ln>
                          <a:noFill/>
                        </a:ln>
                      </pic:spPr>
                    </pic:pic>
                  </a:graphicData>
                </a:graphic>
              </wp:inline>
            </w:drawing>
          </w:r>
        </w:p>
      </w:tc>
    </w:tr>
  </w:tbl>
  <w:p w14:paraId="4495A47C" w14:textId="1FBE4DD3" w:rsidR="00EF376D" w:rsidRPr="00B245DE" w:rsidRDefault="00EF376D" w:rsidP="009647F2">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63181E"/>
    <w:multiLevelType w:val="hybridMultilevel"/>
    <w:tmpl w:val="C77ED57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7D2469"/>
    <w:multiLevelType w:val="hybridMultilevel"/>
    <w:tmpl w:val="280E02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15:restartNumberingAfterBreak="0">
    <w:nsid w:val="768F1B4F"/>
    <w:multiLevelType w:val="hybridMultilevel"/>
    <w:tmpl w:val="40F448EE"/>
    <w:lvl w:ilvl="0" w:tplc="0409000F">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4886765">
    <w:abstractNumId w:val="1"/>
  </w:num>
  <w:num w:numId="2" w16cid:durableId="994264623">
    <w:abstractNumId w:val="0"/>
  </w:num>
  <w:num w:numId="3" w16cid:durableId="779757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5E9E"/>
    <w:rsid w:val="00000A04"/>
    <w:rsid w:val="00000CF8"/>
    <w:rsid w:val="00002E76"/>
    <w:rsid w:val="00002FDC"/>
    <w:rsid w:val="000061AF"/>
    <w:rsid w:val="00006278"/>
    <w:rsid w:val="0000684B"/>
    <w:rsid w:val="00006B75"/>
    <w:rsid w:val="000101D0"/>
    <w:rsid w:val="00010813"/>
    <w:rsid w:val="00010B94"/>
    <w:rsid w:val="00010D04"/>
    <w:rsid w:val="00012F81"/>
    <w:rsid w:val="000146D2"/>
    <w:rsid w:val="000167AF"/>
    <w:rsid w:val="000201B6"/>
    <w:rsid w:val="000210D6"/>
    <w:rsid w:val="000223B8"/>
    <w:rsid w:val="00023668"/>
    <w:rsid w:val="00024473"/>
    <w:rsid w:val="00025E50"/>
    <w:rsid w:val="000311E3"/>
    <w:rsid w:val="0003160C"/>
    <w:rsid w:val="00033748"/>
    <w:rsid w:val="00033F20"/>
    <w:rsid w:val="00034881"/>
    <w:rsid w:val="00037020"/>
    <w:rsid w:val="00041592"/>
    <w:rsid w:val="000424FB"/>
    <w:rsid w:val="0004395D"/>
    <w:rsid w:val="00044143"/>
    <w:rsid w:val="00044936"/>
    <w:rsid w:val="00045738"/>
    <w:rsid w:val="000461AD"/>
    <w:rsid w:val="00046FB6"/>
    <w:rsid w:val="000474D8"/>
    <w:rsid w:val="00047D5B"/>
    <w:rsid w:val="00047F47"/>
    <w:rsid w:val="000519D1"/>
    <w:rsid w:val="00052180"/>
    <w:rsid w:val="00055852"/>
    <w:rsid w:val="00056A13"/>
    <w:rsid w:val="000575CE"/>
    <w:rsid w:val="00060C88"/>
    <w:rsid w:val="00064F85"/>
    <w:rsid w:val="00065D60"/>
    <w:rsid w:val="000727CB"/>
    <w:rsid w:val="0007485A"/>
    <w:rsid w:val="00074F3B"/>
    <w:rsid w:val="0008060B"/>
    <w:rsid w:val="000817AD"/>
    <w:rsid w:val="00081EAF"/>
    <w:rsid w:val="000820F2"/>
    <w:rsid w:val="000835C0"/>
    <w:rsid w:val="00083715"/>
    <w:rsid w:val="00083F05"/>
    <w:rsid w:val="0008408B"/>
    <w:rsid w:val="00084350"/>
    <w:rsid w:val="000864C3"/>
    <w:rsid w:val="000875D9"/>
    <w:rsid w:val="00087A44"/>
    <w:rsid w:val="00090C21"/>
    <w:rsid w:val="0009148C"/>
    <w:rsid w:val="00094C92"/>
    <w:rsid w:val="000958FE"/>
    <w:rsid w:val="00096E07"/>
    <w:rsid w:val="000A0BD5"/>
    <w:rsid w:val="000A213C"/>
    <w:rsid w:val="000A2E37"/>
    <w:rsid w:val="000A3957"/>
    <w:rsid w:val="000A6430"/>
    <w:rsid w:val="000A6CEE"/>
    <w:rsid w:val="000A6F4C"/>
    <w:rsid w:val="000A7234"/>
    <w:rsid w:val="000A725C"/>
    <w:rsid w:val="000B013E"/>
    <w:rsid w:val="000B4D41"/>
    <w:rsid w:val="000B52C0"/>
    <w:rsid w:val="000B5D66"/>
    <w:rsid w:val="000C0B22"/>
    <w:rsid w:val="000C0DAB"/>
    <w:rsid w:val="000C17CA"/>
    <w:rsid w:val="000C510D"/>
    <w:rsid w:val="000C606B"/>
    <w:rsid w:val="000C62D5"/>
    <w:rsid w:val="000D09CB"/>
    <w:rsid w:val="000D79AB"/>
    <w:rsid w:val="000E0C8F"/>
    <w:rsid w:val="000E13E0"/>
    <w:rsid w:val="000E2E1D"/>
    <w:rsid w:val="000E5F09"/>
    <w:rsid w:val="000E709F"/>
    <w:rsid w:val="000F22DA"/>
    <w:rsid w:val="000F289C"/>
    <w:rsid w:val="000F4421"/>
    <w:rsid w:val="000F6B5B"/>
    <w:rsid w:val="0010408D"/>
    <w:rsid w:val="00105295"/>
    <w:rsid w:val="00105C23"/>
    <w:rsid w:val="00105F67"/>
    <w:rsid w:val="0010649E"/>
    <w:rsid w:val="00107C24"/>
    <w:rsid w:val="00110473"/>
    <w:rsid w:val="00111F8B"/>
    <w:rsid w:val="00113C1A"/>
    <w:rsid w:val="001147BF"/>
    <w:rsid w:val="001151A3"/>
    <w:rsid w:val="00115A5F"/>
    <w:rsid w:val="00115A75"/>
    <w:rsid w:val="00116A19"/>
    <w:rsid w:val="00122DAA"/>
    <w:rsid w:val="00122E9B"/>
    <w:rsid w:val="00122F30"/>
    <w:rsid w:val="00124589"/>
    <w:rsid w:val="0012522D"/>
    <w:rsid w:val="00125C54"/>
    <w:rsid w:val="00126741"/>
    <w:rsid w:val="0013003A"/>
    <w:rsid w:val="001308E2"/>
    <w:rsid w:val="00131584"/>
    <w:rsid w:val="00132380"/>
    <w:rsid w:val="001323F2"/>
    <w:rsid w:val="001328E0"/>
    <w:rsid w:val="0013523C"/>
    <w:rsid w:val="00136636"/>
    <w:rsid w:val="00141DF4"/>
    <w:rsid w:val="0014262A"/>
    <w:rsid w:val="001441AC"/>
    <w:rsid w:val="001467E7"/>
    <w:rsid w:val="00146822"/>
    <w:rsid w:val="00150F49"/>
    <w:rsid w:val="0016139D"/>
    <w:rsid w:val="0016340C"/>
    <w:rsid w:val="001646A3"/>
    <w:rsid w:val="00164C37"/>
    <w:rsid w:val="001670BB"/>
    <w:rsid w:val="001702B9"/>
    <w:rsid w:val="00170979"/>
    <w:rsid w:val="0017112E"/>
    <w:rsid w:val="001712E2"/>
    <w:rsid w:val="0017287E"/>
    <w:rsid w:val="00172A46"/>
    <w:rsid w:val="00174297"/>
    <w:rsid w:val="001742A0"/>
    <w:rsid w:val="00176E53"/>
    <w:rsid w:val="001776F1"/>
    <w:rsid w:val="001821F7"/>
    <w:rsid w:val="00184DB2"/>
    <w:rsid w:val="00186148"/>
    <w:rsid w:val="00187024"/>
    <w:rsid w:val="0018706C"/>
    <w:rsid w:val="00190518"/>
    <w:rsid w:val="00190E8E"/>
    <w:rsid w:val="00195D33"/>
    <w:rsid w:val="00196F7E"/>
    <w:rsid w:val="001A1279"/>
    <w:rsid w:val="001A2359"/>
    <w:rsid w:val="001A27A0"/>
    <w:rsid w:val="001A2B19"/>
    <w:rsid w:val="001A465B"/>
    <w:rsid w:val="001B57C4"/>
    <w:rsid w:val="001B6944"/>
    <w:rsid w:val="001B7BF3"/>
    <w:rsid w:val="001C0176"/>
    <w:rsid w:val="001C03E7"/>
    <w:rsid w:val="001C1411"/>
    <w:rsid w:val="001C270C"/>
    <w:rsid w:val="001C3203"/>
    <w:rsid w:val="001C39B3"/>
    <w:rsid w:val="001C3B91"/>
    <w:rsid w:val="001C4548"/>
    <w:rsid w:val="001C5C00"/>
    <w:rsid w:val="001C5DDD"/>
    <w:rsid w:val="001C7280"/>
    <w:rsid w:val="001C7D7C"/>
    <w:rsid w:val="001D175F"/>
    <w:rsid w:val="001D257B"/>
    <w:rsid w:val="001D2AF3"/>
    <w:rsid w:val="001D3360"/>
    <w:rsid w:val="001D41B6"/>
    <w:rsid w:val="001D743D"/>
    <w:rsid w:val="001E13C6"/>
    <w:rsid w:val="001E192F"/>
    <w:rsid w:val="001E1F69"/>
    <w:rsid w:val="001E3797"/>
    <w:rsid w:val="001E564F"/>
    <w:rsid w:val="001E6092"/>
    <w:rsid w:val="001E7870"/>
    <w:rsid w:val="001F0260"/>
    <w:rsid w:val="001F02AD"/>
    <w:rsid w:val="001F4077"/>
    <w:rsid w:val="001F63BD"/>
    <w:rsid w:val="0020069E"/>
    <w:rsid w:val="00200A35"/>
    <w:rsid w:val="00201546"/>
    <w:rsid w:val="00202AC2"/>
    <w:rsid w:val="00204465"/>
    <w:rsid w:val="00210E4D"/>
    <w:rsid w:val="00213372"/>
    <w:rsid w:val="00213C9C"/>
    <w:rsid w:val="002148EB"/>
    <w:rsid w:val="00222E26"/>
    <w:rsid w:val="002247DA"/>
    <w:rsid w:val="00225639"/>
    <w:rsid w:val="00225DE6"/>
    <w:rsid w:val="0022710E"/>
    <w:rsid w:val="00227FEB"/>
    <w:rsid w:val="002301D1"/>
    <w:rsid w:val="002306CA"/>
    <w:rsid w:val="002321F3"/>
    <w:rsid w:val="00232D68"/>
    <w:rsid w:val="00233541"/>
    <w:rsid w:val="002344B9"/>
    <w:rsid w:val="002347BD"/>
    <w:rsid w:val="002356DD"/>
    <w:rsid w:val="00241C00"/>
    <w:rsid w:val="002422EA"/>
    <w:rsid w:val="00242DD9"/>
    <w:rsid w:val="00244CBA"/>
    <w:rsid w:val="002457E2"/>
    <w:rsid w:val="00246EB8"/>
    <w:rsid w:val="00247DDD"/>
    <w:rsid w:val="00250304"/>
    <w:rsid w:val="0025112C"/>
    <w:rsid w:val="0025283C"/>
    <w:rsid w:val="002543A5"/>
    <w:rsid w:val="00254E61"/>
    <w:rsid w:val="00257D27"/>
    <w:rsid w:val="00261B04"/>
    <w:rsid w:val="0026446A"/>
    <w:rsid w:val="0026493F"/>
    <w:rsid w:val="00265C81"/>
    <w:rsid w:val="00265E2B"/>
    <w:rsid w:val="002722E9"/>
    <w:rsid w:val="00272D1A"/>
    <w:rsid w:val="00273455"/>
    <w:rsid w:val="00273C28"/>
    <w:rsid w:val="0027520F"/>
    <w:rsid w:val="00275506"/>
    <w:rsid w:val="00275F74"/>
    <w:rsid w:val="00276633"/>
    <w:rsid w:val="00277F1F"/>
    <w:rsid w:val="002808C4"/>
    <w:rsid w:val="002819EF"/>
    <w:rsid w:val="0029015B"/>
    <w:rsid w:val="00291040"/>
    <w:rsid w:val="00292D83"/>
    <w:rsid w:val="0029616C"/>
    <w:rsid w:val="00297A63"/>
    <w:rsid w:val="002A09D3"/>
    <w:rsid w:val="002A11A9"/>
    <w:rsid w:val="002A1265"/>
    <w:rsid w:val="002A1EDF"/>
    <w:rsid w:val="002A2D41"/>
    <w:rsid w:val="002A3BF4"/>
    <w:rsid w:val="002A45D5"/>
    <w:rsid w:val="002A5815"/>
    <w:rsid w:val="002B15F6"/>
    <w:rsid w:val="002B6FB1"/>
    <w:rsid w:val="002B7BCB"/>
    <w:rsid w:val="002C1397"/>
    <w:rsid w:val="002C1E4A"/>
    <w:rsid w:val="002C3FA9"/>
    <w:rsid w:val="002C40F4"/>
    <w:rsid w:val="002C503A"/>
    <w:rsid w:val="002C57F9"/>
    <w:rsid w:val="002C59B8"/>
    <w:rsid w:val="002C636F"/>
    <w:rsid w:val="002D1695"/>
    <w:rsid w:val="002D203F"/>
    <w:rsid w:val="002D208B"/>
    <w:rsid w:val="002D2CAC"/>
    <w:rsid w:val="002D4D28"/>
    <w:rsid w:val="002E0A5A"/>
    <w:rsid w:val="002E25DA"/>
    <w:rsid w:val="002E41E1"/>
    <w:rsid w:val="002E61FD"/>
    <w:rsid w:val="002F01AF"/>
    <w:rsid w:val="002F1333"/>
    <w:rsid w:val="002F1674"/>
    <w:rsid w:val="002F23E1"/>
    <w:rsid w:val="002F244C"/>
    <w:rsid w:val="002F2DBB"/>
    <w:rsid w:val="002F4020"/>
    <w:rsid w:val="002F4094"/>
    <w:rsid w:val="002F5203"/>
    <w:rsid w:val="002F527A"/>
    <w:rsid w:val="002F73EA"/>
    <w:rsid w:val="002F7B1A"/>
    <w:rsid w:val="00300438"/>
    <w:rsid w:val="00301377"/>
    <w:rsid w:val="003022E3"/>
    <w:rsid w:val="0030787E"/>
    <w:rsid w:val="003143AF"/>
    <w:rsid w:val="0031493B"/>
    <w:rsid w:val="00315208"/>
    <w:rsid w:val="0031546B"/>
    <w:rsid w:val="00315474"/>
    <w:rsid w:val="0031549F"/>
    <w:rsid w:val="00315563"/>
    <w:rsid w:val="00316BF5"/>
    <w:rsid w:val="0031731A"/>
    <w:rsid w:val="00320806"/>
    <w:rsid w:val="00321EDD"/>
    <w:rsid w:val="003249F1"/>
    <w:rsid w:val="00325D5B"/>
    <w:rsid w:val="00326F4F"/>
    <w:rsid w:val="0033078E"/>
    <w:rsid w:val="0033144C"/>
    <w:rsid w:val="00332CAD"/>
    <w:rsid w:val="0033333B"/>
    <w:rsid w:val="00334F59"/>
    <w:rsid w:val="0033573C"/>
    <w:rsid w:val="00336E34"/>
    <w:rsid w:val="00340C6A"/>
    <w:rsid w:val="003446C6"/>
    <w:rsid w:val="0034624A"/>
    <w:rsid w:val="00350550"/>
    <w:rsid w:val="0035167A"/>
    <w:rsid w:val="00353A55"/>
    <w:rsid w:val="00355D37"/>
    <w:rsid w:val="00356202"/>
    <w:rsid w:val="003567E3"/>
    <w:rsid w:val="00361261"/>
    <w:rsid w:val="00363316"/>
    <w:rsid w:val="00365206"/>
    <w:rsid w:val="00365338"/>
    <w:rsid w:val="00366154"/>
    <w:rsid w:val="0036647C"/>
    <w:rsid w:val="00367269"/>
    <w:rsid w:val="00367C21"/>
    <w:rsid w:val="00371130"/>
    <w:rsid w:val="00371C2F"/>
    <w:rsid w:val="00373F86"/>
    <w:rsid w:val="003754F4"/>
    <w:rsid w:val="003815AD"/>
    <w:rsid w:val="00382BDD"/>
    <w:rsid w:val="003847CA"/>
    <w:rsid w:val="003925FF"/>
    <w:rsid w:val="00395BFA"/>
    <w:rsid w:val="003974E9"/>
    <w:rsid w:val="00397FA7"/>
    <w:rsid w:val="003A1C7E"/>
    <w:rsid w:val="003A3963"/>
    <w:rsid w:val="003A41BC"/>
    <w:rsid w:val="003A4252"/>
    <w:rsid w:val="003A4C67"/>
    <w:rsid w:val="003A5DEE"/>
    <w:rsid w:val="003A5E9E"/>
    <w:rsid w:val="003A6C36"/>
    <w:rsid w:val="003A7302"/>
    <w:rsid w:val="003B4BC5"/>
    <w:rsid w:val="003B6D71"/>
    <w:rsid w:val="003C0CAC"/>
    <w:rsid w:val="003C224E"/>
    <w:rsid w:val="003C3288"/>
    <w:rsid w:val="003C6426"/>
    <w:rsid w:val="003C65F5"/>
    <w:rsid w:val="003C6756"/>
    <w:rsid w:val="003C705A"/>
    <w:rsid w:val="003D15D8"/>
    <w:rsid w:val="003D1A6D"/>
    <w:rsid w:val="003D4042"/>
    <w:rsid w:val="003D5A2A"/>
    <w:rsid w:val="003D6F8B"/>
    <w:rsid w:val="003D70B5"/>
    <w:rsid w:val="003E0417"/>
    <w:rsid w:val="003E0ED1"/>
    <w:rsid w:val="003E3CF2"/>
    <w:rsid w:val="003E42CC"/>
    <w:rsid w:val="003E486A"/>
    <w:rsid w:val="003E5567"/>
    <w:rsid w:val="003E5709"/>
    <w:rsid w:val="003E5721"/>
    <w:rsid w:val="003E7B8D"/>
    <w:rsid w:val="003F077F"/>
    <w:rsid w:val="003F0D43"/>
    <w:rsid w:val="003F27EA"/>
    <w:rsid w:val="003F2B68"/>
    <w:rsid w:val="003F2D76"/>
    <w:rsid w:val="003F2EC8"/>
    <w:rsid w:val="003F35D6"/>
    <w:rsid w:val="003F3EF7"/>
    <w:rsid w:val="003F6544"/>
    <w:rsid w:val="003F7D41"/>
    <w:rsid w:val="0040019C"/>
    <w:rsid w:val="004005F0"/>
    <w:rsid w:val="004013AA"/>
    <w:rsid w:val="004046C6"/>
    <w:rsid w:val="004064C8"/>
    <w:rsid w:val="0040784D"/>
    <w:rsid w:val="00413149"/>
    <w:rsid w:val="00413305"/>
    <w:rsid w:val="0041499C"/>
    <w:rsid w:val="0041520A"/>
    <w:rsid w:val="00416252"/>
    <w:rsid w:val="004169A0"/>
    <w:rsid w:val="004175E5"/>
    <w:rsid w:val="00417A17"/>
    <w:rsid w:val="004208E0"/>
    <w:rsid w:val="00422654"/>
    <w:rsid w:val="00422758"/>
    <w:rsid w:val="00422D13"/>
    <w:rsid w:val="00423173"/>
    <w:rsid w:val="004232B8"/>
    <w:rsid w:val="00423D16"/>
    <w:rsid w:val="004250F2"/>
    <w:rsid w:val="00426544"/>
    <w:rsid w:val="00426582"/>
    <w:rsid w:val="00426F5F"/>
    <w:rsid w:val="0042758B"/>
    <w:rsid w:val="004275B1"/>
    <w:rsid w:val="00430C2A"/>
    <w:rsid w:val="0043193D"/>
    <w:rsid w:val="00431BF5"/>
    <w:rsid w:val="004338D6"/>
    <w:rsid w:val="004347D3"/>
    <w:rsid w:val="00435536"/>
    <w:rsid w:val="00435698"/>
    <w:rsid w:val="004358E4"/>
    <w:rsid w:val="00436110"/>
    <w:rsid w:val="0043704C"/>
    <w:rsid w:val="004400A5"/>
    <w:rsid w:val="00441356"/>
    <w:rsid w:val="004427DC"/>
    <w:rsid w:val="00442AEF"/>
    <w:rsid w:val="00442E26"/>
    <w:rsid w:val="004452B6"/>
    <w:rsid w:val="0044588B"/>
    <w:rsid w:val="00452202"/>
    <w:rsid w:val="0045336E"/>
    <w:rsid w:val="00454D77"/>
    <w:rsid w:val="00456CA1"/>
    <w:rsid w:val="004577CF"/>
    <w:rsid w:val="00457F11"/>
    <w:rsid w:val="00461A52"/>
    <w:rsid w:val="00462145"/>
    <w:rsid w:val="00462896"/>
    <w:rsid w:val="004657ED"/>
    <w:rsid w:val="004674AF"/>
    <w:rsid w:val="00467F5A"/>
    <w:rsid w:val="0047087C"/>
    <w:rsid w:val="0047424B"/>
    <w:rsid w:val="00477A20"/>
    <w:rsid w:val="00477EBD"/>
    <w:rsid w:val="0048407F"/>
    <w:rsid w:val="00484D89"/>
    <w:rsid w:val="00490311"/>
    <w:rsid w:val="00490F11"/>
    <w:rsid w:val="00491979"/>
    <w:rsid w:val="004920F8"/>
    <w:rsid w:val="00494896"/>
    <w:rsid w:val="0049520B"/>
    <w:rsid w:val="004959B5"/>
    <w:rsid w:val="00495C9A"/>
    <w:rsid w:val="004A1093"/>
    <w:rsid w:val="004A4525"/>
    <w:rsid w:val="004A5042"/>
    <w:rsid w:val="004A58DA"/>
    <w:rsid w:val="004A5EDB"/>
    <w:rsid w:val="004A7930"/>
    <w:rsid w:val="004B02B4"/>
    <w:rsid w:val="004B1C41"/>
    <w:rsid w:val="004B1D63"/>
    <w:rsid w:val="004B2874"/>
    <w:rsid w:val="004B43C9"/>
    <w:rsid w:val="004B4FD6"/>
    <w:rsid w:val="004B515D"/>
    <w:rsid w:val="004B5EAD"/>
    <w:rsid w:val="004B7535"/>
    <w:rsid w:val="004B771E"/>
    <w:rsid w:val="004C0A4C"/>
    <w:rsid w:val="004C0ACE"/>
    <w:rsid w:val="004C190A"/>
    <w:rsid w:val="004C24A7"/>
    <w:rsid w:val="004C419F"/>
    <w:rsid w:val="004C578B"/>
    <w:rsid w:val="004C685E"/>
    <w:rsid w:val="004C6F84"/>
    <w:rsid w:val="004C751D"/>
    <w:rsid w:val="004C7B32"/>
    <w:rsid w:val="004D1F63"/>
    <w:rsid w:val="004D2901"/>
    <w:rsid w:val="004D2A84"/>
    <w:rsid w:val="004D2BCA"/>
    <w:rsid w:val="004D3804"/>
    <w:rsid w:val="004D5C16"/>
    <w:rsid w:val="004E2094"/>
    <w:rsid w:val="004E2619"/>
    <w:rsid w:val="004E45C8"/>
    <w:rsid w:val="004E4AFE"/>
    <w:rsid w:val="004E60DB"/>
    <w:rsid w:val="004E69E6"/>
    <w:rsid w:val="004E6B11"/>
    <w:rsid w:val="004F0246"/>
    <w:rsid w:val="004F1C84"/>
    <w:rsid w:val="004F234B"/>
    <w:rsid w:val="004F68D9"/>
    <w:rsid w:val="004F6CA1"/>
    <w:rsid w:val="004F7B33"/>
    <w:rsid w:val="0050101F"/>
    <w:rsid w:val="005017B7"/>
    <w:rsid w:val="00502379"/>
    <w:rsid w:val="00502E1E"/>
    <w:rsid w:val="00505E6F"/>
    <w:rsid w:val="0050606B"/>
    <w:rsid w:val="0050646C"/>
    <w:rsid w:val="00507EDA"/>
    <w:rsid w:val="0051058F"/>
    <w:rsid w:val="00510914"/>
    <w:rsid w:val="00511955"/>
    <w:rsid w:val="00512DE3"/>
    <w:rsid w:val="005130F5"/>
    <w:rsid w:val="0052128B"/>
    <w:rsid w:val="005237C1"/>
    <w:rsid w:val="0052400E"/>
    <w:rsid w:val="005254AD"/>
    <w:rsid w:val="00526346"/>
    <w:rsid w:val="005274FE"/>
    <w:rsid w:val="0053126A"/>
    <w:rsid w:val="00531285"/>
    <w:rsid w:val="00531719"/>
    <w:rsid w:val="00531889"/>
    <w:rsid w:val="00531DDB"/>
    <w:rsid w:val="0053282F"/>
    <w:rsid w:val="005338E4"/>
    <w:rsid w:val="00534B75"/>
    <w:rsid w:val="00535D8B"/>
    <w:rsid w:val="00540006"/>
    <w:rsid w:val="00540968"/>
    <w:rsid w:val="00540E26"/>
    <w:rsid w:val="00540EFD"/>
    <w:rsid w:val="0054122E"/>
    <w:rsid w:val="00541849"/>
    <w:rsid w:val="00542196"/>
    <w:rsid w:val="00542A03"/>
    <w:rsid w:val="005431A8"/>
    <w:rsid w:val="00543BF1"/>
    <w:rsid w:val="00543C64"/>
    <w:rsid w:val="00546783"/>
    <w:rsid w:val="005469DB"/>
    <w:rsid w:val="00547C9A"/>
    <w:rsid w:val="00551670"/>
    <w:rsid w:val="00551D7B"/>
    <w:rsid w:val="00552683"/>
    <w:rsid w:val="00553B61"/>
    <w:rsid w:val="00556010"/>
    <w:rsid w:val="00561D22"/>
    <w:rsid w:val="00564763"/>
    <w:rsid w:val="00567201"/>
    <w:rsid w:val="005672A8"/>
    <w:rsid w:val="00567D58"/>
    <w:rsid w:val="00570D01"/>
    <w:rsid w:val="00570F0C"/>
    <w:rsid w:val="0057112D"/>
    <w:rsid w:val="005715E0"/>
    <w:rsid w:val="00572201"/>
    <w:rsid w:val="005745DC"/>
    <w:rsid w:val="005762FD"/>
    <w:rsid w:val="0058288F"/>
    <w:rsid w:val="00582901"/>
    <w:rsid w:val="00587AA6"/>
    <w:rsid w:val="005906FD"/>
    <w:rsid w:val="00591963"/>
    <w:rsid w:val="00591C75"/>
    <w:rsid w:val="00592FA5"/>
    <w:rsid w:val="005944FF"/>
    <w:rsid w:val="0059510C"/>
    <w:rsid w:val="00595754"/>
    <w:rsid w:val="00596758"/>
    <w:rsid w:val="0059698E"/>
    <w:rsid w:val="00596A61"/>
    <w:rsid w:val="00596B25"/>
    <w:rsid w:val="005A1F37"/>
    <w:rsid w:val="005A22E4"/>
    <w:rsid w:val="005A334A"/>
    <w:rsid w:val="005A5F2D"/>
    <w:rsid w:val="005A653C"/>
    <w:rsid w:val="005B0FAE"/>
    <w:rsid w:val="005B13B6"/>
    <w:rsid w:val="005B29AE"/>
    <w:rsid w:val="005B39CD"/>
    <w:rsid w:val="005B445D"/>
    <w:rsid w:val="005B4682"/>
    <w:rsid w:val="005B578A"/>
    <w:rsid w:val="005B6009"/>
    <w:rsid w:val="005B6253"/>
    <w:rsid w:val="005B6602"/>
    <w:rsid w:val="005B7CCF"/>
    <w:rsid w:val="005C04ED"/>
    <w:rsid w:val="005C2BB6"/>
    <w:rsid w:val="005C443D"/>
    <w:rsid w:val="005C47C2"/>
    <w:rsid w:val="005C580D"/>
    <w:rsid w:val="005C5A16"/>
    <w:rsid w:val="005C674A"/>
    <w:rsid w:val="005D040E"/>
    <w:rsid w:val="005D1BE4"/>
    <w:rsid w:val="005D3870"/>
    <w:rsid w:val="005D38B2"/>
    <w:rsid w:val="005D4C7C"/>
    <w:rsid w:val="005D5FF6"/>
    <w:rsid w:val="005D641C"/>
    <w:rsid w:val="005D6F25"/>
    <w:rsid w:val="005D6F38"/>
    <w:rsid w:val="005E08F4"/>
    <w:rsid w:val="005E133A"/>
    <w:rsid w:val="005E2778"/>
    <w:rsid w:val="005E30EB"/>
    <w:rsid w:val="005E4F29"/>
    <w:rsid w:val="005E4F93"/>
    <w:rsid w:val="005E6546"/>
    <w:rsid w:val="005E6C62"/>
    <w:rsid w:val="005F056A"/>
    <w:rsid w:val="005F230C"/>
    <w:rsid w:val="005F4494"/>
    <w:rsid w:val="005F68FE"/>
    <w:rsid w:val="005F69FC"/>
    <w:rsid w:val="0060193A"/>
    <w:rsid w:val="00601C5C"/>
    <w:rsid w:val="0060268C"/>
    <w:rsid w:val="00603D07"/>
    <w:rsid w:val="00604135"/>
    <w:rsid w:val="00605CC3"/>
    <w:rsid w:val="006067C7"/>
    <w:rsid w:val="006068ED"/>
    <w:rsid w:val="00607447"/>
    <w:rsid w:val="00607E51"/>
    <w:rsid w:val="00613FA7"/>
    <w:rsid w:val="00615C04"/>
    <w:rsid w:val="00617BE8"/>
    <w:rsid w:val="00617D62"/>
    <w:rsid w:val="00622B0F"/>
    <w:rsid w:val="00622FD2"/>
    <w:rsid w:val="00623E5F"/>
    <w:rsid w:val="00625111"/>
    <w:rsid w:val="00626DD6"/>
    <w:rsid w:val="0062759C"/>
    <w:rsid w:val="006278AA"/>
    <w:rsid w:val="006326B7"/>
    <w:rsid w:val="00632763"/>
    <w:rsid w:val="006332BD"/>
    <w:rsid w:val="00634BEA"/>
    <w:rsid w:val="00637610"/>
    <w:rsid w:val="006419EA"/>
    <w:rsid w:val="00641E22"/>
    <w:rsid w:val="006450BD"/>
    <w:rsid w:val="00645198"/>
    <w:rsid w:val="006463FA"/>
    <w:rsid w:val="00646402"/>
    <w:rsid w:val="00646867"/>
    <w:rsid w:val="006472E8"/>
    <w:rsid w:val="00650C7A"/>
    <w:rsid w:val="0065239A"/>
    <w:rsid w:val="006534F2"/>
    <w:rsid w:val="006535C5"/>
    <w:rsid w:val="00653C0A"/>
    <w:rsid w:val="00654DC4"/>
    <w:rsid w:val="006560E3"/>
    <w:rsid w:val="006626BC"/>
    <w:rsid w:val="006629F2"/>
    <w:rsid w:val="0066446B"/>
    <w:rsid w:val="0066497E"/>
    <w:rsid w:val="00670257"/>
    <w:rsid w:val="0067044A"/>
    <w:rsid w:val="006713EF"/>
    <w:rsid w:val="00673C2E"/>
    <w:rsid w:val="00674138"/>
    <w:rsid w:val="00674541"/>
    <w:rsid w:val="006747BF"/>
    <w:rsid w:val="00674937"/>
    <w:rsid w:val="00674B0D"/>
    <w:rsid w:val="00674EFB"/>
    <w:rsid w:val="006761DA"/>
    <w:rsid w:val="00676949"/>
    <w:rsid w:val="006815AA"/>
    <w:rsid w:val="00682399"/>
    <w:rsid w:val="00683FA8"/>
    <w:rsid w:val="00684011"/>
    <w:rsid w:val="00684B10"/>
    <w:rsid w:val="00684E29"/>
    <w:rsid w:val="00684F70"/>
    <w:rsid w:val="006855B6"/>
    <w:rsid w:val="00685CE3"/>
    <w:rsid w:val="00687206"/>
    <w:rsid w:val="00687412"/>
    <w:rsid w:val="006874DC"/>
    <w:rsid w:val="00687A6A"/>
    <w:rsid w:val="00687B32"/>
    <w:rsid w:val="00691270"/>
    <w:rsid w:val="00692203"/>
    <w:rsid w:val="00693166"/>
    <w:rsid w:val="00693F91"/>
    <w:rsid w:val="0069410F"/>
    <w:rsid w:val="00694604"/>
    <w:rsid w:val="00694759"/>
    <w:rsid w:val="006957C5"/>
    <w:rsid w:val="006961CF"/>
    <w:rsid w:val="006977F5"/>
    <w:rsid w:val="00697CE2"/>
    <w:rsid w:val="006A1A38"/>
    <w:rsid w:val="006A1AFE"/>
    <w:rsid w:val="006A1EDF"/>
    <w:rsid w:val="006A6BA9"/>
    <w:rsid w:val="006B0054"/>
    <w:rsid w:val="006B0D24"/>
    <w:rsid w:val="006B3E40"/>
    <w:rsid w:val="006B40B8"/>
    <w:rsid w:val="006B56F1"/>
    <w:rsid w:val="006B7D51"/>
    <w:rsid w:val="006B7DF3"/>
    <w:rsid w:val="006C162D"/>
    <w:rsid w:val="006C2758"/>
    <w:rsid w:val="006C31EF"/>
    <w:rsid w:val="006C38CD"/>
    <w:rsid w:val="006D328B"/>
    <w:rsid w:val="006D5A8E"/>
    <w:rsid w:val="006D5B35"/>
    <w:rsid w:val="006D5CCA"/>
    <w:rsid w:val="006D75A2"/>
    <w:rsid w:val="006E2C41"/>
    <w:rsid w:val="006E3990"/>
    <w:rsid w:val="006E3B67"/>
    <w:rsid w:val="006E44E3"/>
    <w:rsid w:val="006E4DFE"/>
    <w:rsid w:val="006E6879"/>
    <w:rsid w:val="006F0351"/>
    <w:rsid w:val="006F107B"/>
    <w:rsid w:val="006F1B29"/>
    <w:rsid w:val="006F1EDC"/>
    <w:rsid w:val="006F375D"/>
    <w:rsid w:val="006F390F"/>
    <w:rsid w:val="006F3C60"/>
    <w:rsid w:val="006F3FDD"/>
    <w:rsid w:val="006F412A"/>
    <w:rsid w:val="006F4E3F"/>
    <w:rsid w:val="006F64D2"/>
    <w:rsid w:val="006F6BCE"/>
    <w:rsid w:val="007009D4"/>
    <w:rsid w:val="0070262D"/>
    <w:rsid w:val="00703D8D"/>
    <w:rsid w:val="00706108"/>
    <w:rsid w:val="007112ED"/>
    <w:rsid w:val="007117CE"/>
    <w:rsid w:val="0071293F"/>
    <w:rsid w:val="00714681"/>
    <w:rsid w:val="007149CE"/>
    <w:rsid w:val="00716C40"/>
    <w:rsid w:val="00716F38"/>
    <w:rsid w:val="007201BB"/>
    <w:rsid w:val="00720238"/>
    <w:rsid w:val="007238EB"/>
    <w:rsid w:val="00723C64"/>
    <w:rsid w:val="0072494D"/>
    <w:rsid w:val="00725879"/>
    <w:rsid w:val="0072635D"/>
    <w:rsid w:val="00726ECD"/>
    <w:rsid w:val="00730305"/>
    <w:rsid w:val="00730724"/>
    <w:rsid w:val="00733F93"/>
    <w:rsid w:val="0073548F"/>
    <w:rsid w:val="00736EBB"/>
    <w:rsid w:val="00737B88"/>
    <w:rsid w:val="00740FAE"/>
    <w:rsid w:val="00742F0F"/>
    <w:rsid w:val="00743120"/>
    <w:rsid w:val="0074456B"/>
    <w:rsid w:val="00744A2D"/>
    <w:rsid w:val="00745211"/>
    <w:rsid w:val="0074774C"/>
    <w:rsid w:val="00750268"/>
    <w:rsid w:val="007530C7"/>
    <w:rsid w:val="007545F9"/>
    <w:rsid w:val="00757154"/>
    <w:rsid w:val="00761624"/>
    <w:rsid w:val="00761ABA"/>
    <w:rsid w:val="00762B4C"/>
    <w:rsid w:val="00763B9F"/>
    <w:rsid w:val="00764468"/>
    <w:rsid w:val="0076476A"/>
    <w:rsid w:val="00764935"/>
    <w:rsid w:val="00764F27"/>
    <w:rsid w:val="007706E9"/>
    <w:rsid w:val="007708C3"/>
    <w:rsid w:val="00770E86"/>
    <w:rsid w:val="0077113C"/>
    <w:rsid w:val="00772BEB"/>
    <w:rsid w:val="00773566"/>
    <w:rsid w:val="0077365D"/>
    <w:rsid w:val="00773CA0"/>
    <w:rsid w:val="00775DED"/>
    <w:rsid w:val="00777965"/>
    <w:rsid w:val="00784226"/>
    <w:rsid w:val="00784A37"/>
    <w:rsid w:val="00787423"/>
    <w:rsid w:val="00791006"/>
    <w:rsid w:val="00795A50"/>
    <w:rsid w:val="00795A6C"/>
    <w:rsid w:val="00795F59"/>
    <w:rsid w:val="00797079"/>
    <w:rsid w:val="007A1548"/>
    <w:rsid w:val="007A56C4"/>
    <w:rsid w:val="007A74B5"/>
    <w:rsid w:val="007A7525"/>
    <w:rsid w:val="007B1763"/>
    <w:rsid w:val="007B29E5"/>
    <w:rsid w:val="007B3AB1"/>
    <w:rsid w:val="007B6018"/>
    <w:rsid w:val="007B65A3"/>
    <w:rsid w:val="007C01A8"/>
    <w:rsid w:val="007C2D73"/>
    <w:rsid w:val="007C5A7B"/>
    <w:rsid w:val="007C75BF"/>
    <w:rsid w:val="007C776C"/>
    <w:rsid w:val="007C7F23"/>
    <w:rsid w:val="007D0FC5"/>
    <w:rsid w:val="007D2259"/>
    <w:rsid w:val="007D2AE6"/>
    <w:rsid w:val="007D6F94"/>
    <w:rsid w:val="007E1718"/>
    <w:rsid w:val="007E2A0B"/>
    <w:rsid w:val="007E2A5B"/>
    <w:rsid w:val="007E39EC"/>
    <w:rsid w:val="007E79EB"/>
    <w:rsid w:val="007F164F"/>
    <w:rsid w:val="007F2C8D"/>
    <w:rsid w:val="007F5026"/>
    <w:rsid w:val="007F538F"/>
    <w:rsid w:val="007F58BE"/>
    <w:rsid w:val="007F58E9"/>
    <w:rsid w:val="0080085B"/>
    <w:rsid w:val="00800E75"/>
    <w:rsid w:val="008020FD"/>
    <w:rsid w:val="0080316B"/>
    <w:rsid w:val="008034B6"/>
    <w:rsid w:val="008035ED"/>
    <w:rsid w:val="008055BB"/>
    <w:rsid w:val="00806B74"/>
    <w:rsid w:val="00806E4A"/>
    <w:rsid w:val="00807353"/>
    <w:rsid w:val="00812DE3"/>
    <w:rsid w:val="00813152"/>
    <w:rsid w:val="00814A54"/>
    <w:rsid w:val="00815086"/>
    <w:rsid w:val="00815311"/>
    <w:rsid w:val="008156AE"/>
    <w:rsid w:val="00817AB2"/>
    <w:rsid w:val="00817E8E"/>
    <w:rsid w:val="0082057B"/>
    <w:rsid w:val="008211B0"/>
    <w:rsid w:val="00822333"/>
    <w:rsid w:val="00823598"/>
    <w:rsid w:val="008238BB"/>
    <w:rsid w:val="00823B84"/>
    <w:rsid w:val="00825BBD"/>
    <w:rsid w:val="00825E39"/>
    <w:rsid w:val="00827091"/>
    <w:rsid w:val="00827E10"/>
    <w:rsid w:val="00831B3E"/>
    <w:rsid w:val="00831B91"/>
    <w:rsid w:val="00831DE5"/>
    <w:rsid w:val="0083294E"/>
    <w:rsid w:val="00832BDA"/>
    <w:rsid w:val="00833198"/>
    <w:rsid w:val="008346A4"/>
    <w:rsid w:val="00834A8A"/>
    <w:rsid w:val="008378E3"/>
    <w:rsid w:val="008402C1"/>
    <w:rsid w:val="0084044C"/>
    <w:rsid w:val="00841981"/>
    <w:rsid w:val="0084408C"/>
    <w:rsid w:val="00845207"/>
    <w:rsid w:val="008467D4"/>
    <w:rsid w:val="00850F11"/>
    <w:rsid w:val="00851682"/>
    <w:rsid w:val="00853F14"/>
    <w:rsid w:val="008548DC"/>
    <w:rsid w:val="00857C7F"/>
    <w:rsid w:val="00857D31"/>
    <w:rsid w:val="00860492"/>
    <w:rsid w:val="008615C2"/>
    <w:rsid w:val="00863060"/>
    <w:rsid w:val="00863D8F"/>
    <w:rsid w:val="00865CF7"/>
    <w:rsid w:val="00866384"/>
    <w:rsid w:val="00867A48"/>
    <w:rsid w:val="008726A8"/>
    <w:rsid w:val="008731D0"/>
    <w:rsid w:val="00873756"/>
    <w:rsid w:val="00873969"/>
    <w:rsid w:val="00874655"/>
    <w:rsid w:val="008752BA"/>
    <w:rsid w:val="0088187D"/>
    <w:rsid w:val="00884A1A"/>
    <w:rsid w:val="008853D3"/>
    <w:rsid w:val="00887EE9"/>
    <w:rsid w:val="008928F7"/>
    <w:rsid w:val="00892D66"/>
    <w:rsid w:val="0089534A"/>
    <w:rsid w:val="008973EE"/>
    <w:rsid w:val="00897927"/>
    <w:rsid w:val="008A264B"/>
    <w:rsid w:val="008A3915"/>
    <w:rsid w:val="008A3D86"/>
    <w:rsid w:val="008A5516"/>
    <w:rsid w:val="008A5900"/>
    <w:rsid w:val="008A5D48"/>
    <w:rsid w:val="008A606D"/>
    <w:rsid w:val="008A6098"/>
    <w:rsid w:val="008A7F23"/>
    <w:rsid w:val="008B03DE"/>
    <w:rsid w:val="008B419C"/>
    <w:rsid w:val="008B44AE"/>
    <w:rsid w:val="008B481F"/>
    <w:rsid w:val="008B5F81"/>
    <w:rsid w:val="008C0128"/>
    <w:rsid w:val="008C0263"/>
    <w:rsid w:val="008C12B9"/>
    <w:rsid w:val="008C51F0"/>
    <w:rsid w:val="008D1145"/>
    <w:rsid w:val="008D132D"/>
    <w:rsid w:val="008D2231"/>
    <w:rsid w:val="008D2CC0"/>
    <w:rsid w:val="008D4978"/>
    <w:rsid w:val="008D61CF"/>
    <w:rsid w:val="008E0AF1"/>
    <w:rsid w:val="008E2317"/>
    <w:rsid w:val="008E3932"/>
    <w:rsid w:val="008E3C5B"/>
    <w:rsid w:val="008E3C7E"/>
    <w:rsid w:val="008E655B"/>
    <w:rsid w:val="008E681A"/>
    <w:rsid w:val="008E7573"/>
    <w:rsid w:val="008E7884"/>
    <w:rsid w:val="008F0423"/>
    <w:rsid w:val="008F0E3F"/>
    <w:rsid w:val="008F369F"/>
    <w:rsid w:val="008F4AC5"/>
    <w:rsid w:val="008F4D46"/>
    <w:rsid w:val="008F4E9C"/>
    <w:rsid w:val="008F572E"/>
    <w:rsid w:val="008F57D4"/>
    <w:rsid w:val="008F71B1"/>
    <w:rsid w:val="009020CD"/>
    <w:rsid w:val="009023A6"/>
    <w:rsid w:val="009036D8"/>
    <w:rsid w:val="00903805"/>
    <w:rsid w:val="009045F4"/>
    <w:rsid w:val="009050F4"/>
    <w:rsid w:val="00905B78"/>
    <w:rsid w:val="00905F99"/>
    <w:rsid w:val="00906FC1"/>
    <w:rsid w:val="0091080A"/>
    <w:rsid w:val="00911B03"/>
    <w:rsid w:val="009152A6"/>
    <w:rsid w:val="0091629E"/>
    <w:rsid w:val="0091743E"/>
    <w:rsid w:val="00917FDE"/>
    <w:rsid w:val="009208CC"/>
    <w:rsid w:val="0092604B"/>
    <w:rsid w:val="0092794C"/>
    <w:rsid w:val="00930D90"/>
    <w:rsid w:val="0093130F"/>
    <w:rsid w:val="0093432D"/>
    <w:rsid w:val="00937BE7"/>
    <w:rsid w:val="00940BEF"/>
    <w:rsid w:val="00945BC4"/>
    <w:rsid w:val="009541BE"/>
    <w:rsid w:val="009555CC"/>
    <w:rsid w:val="009570E6"/>
    <w:rsid w:val="009575D5"/>
    <w:rsid w:val="00957E0D"/>
    <w:rsid w:val="00962462"/>
    <w:rsid w:val="00962B5E"/>
    <w:rsid w:val="00963A0A"/>
    <w:rsid w:val="00964486"/>
    <w:rsid w:val="00964535"/>
    <w:rsid w:val="009646E7"/>
    <w:rsid w:val="009647F2"/>
    <w:rsid w:val="00964803"/>
    <w:rsid w:val="00964E3B"/>
    <w:rsid w:val="00966B85"/>
    <w:rsid w:val="00967350"/>
    <w:rsid w:val="009711AE"/>
    <w:rsid w:val="009733CA"/>
    <w:rsid w:val="00974627"/>
    <w:rsid w:val="00974759"/>
    <w:rsid w:val="00977390"/>
    <w:rsid w:val="00977D6C"/>
    <w:rsid w:val="00980CB9"/>
    <w:rsid w:val="00982264"/>
    <w:rsid w:val="00983088"/>
    <w:rsid w:val="00983F48"/>
    <w:rsid w:val="00984EBE"/>
    <w:rsid w:val="0098538F"/>
    <w:rsid w:val="00987231"/>
    <w:rsid w:val="0099041B"/>
    <w:rsid w:val="0099047F"/>
    <w:rsid w:val="00990AD4"/>
    <w:rsid w:val="00995E90"/>
    <w:rsid w:val="00995E99"/>
    <w:rsid w:val="0099604F"/>
    <w:rsid w:val="009A0BB5"/>
    <w:rsid w:val="009A134F"/>
    <w:rsid w:val="009A1BE6"/>
    <w:rsid w:val="009A2B45"/>
    <w:rsid w:val="009A3EAA"/>
    <w:rsid w:val="009A4CF4"/>
    <w:rsid w:val="009A5AE9"/>
    <w:rsid w:val="009A6CF3"/>
    <w:rsid w:val="009A7414"/>
    <w:rsid w:val="009B0A88"/>
    <w:rsid w:val="009B13F6"/>
    <w:rsid w:val="009B23A9"/>
    <w:rsid w:val="009B2738"/>
    <w:rsid w:val="009B2A19"/>
    <w:rsid w:val="009B40FB"/>
    <w:rsid w:val="009B46BC"/>
    <w:rsid w:val="009B7C7C"/>
    <w:rsid w:val="009C0F0E"/>
    <w:rsid w:val="009C2416"/>
    <w:rsid w:val="009C4B19"/>
    <w:rsid w:val="009C6354"/>
    <w:rsid w:val="009C78A3"/>
    <w:rsid w:val="009D0DB4"/>
    <w:rsid w:val="009D2B26"/>
    <w:rsid w:val="009D3BD6"/>
    <w:rsid w:val="009D4B3E"/>
    <w:rsid w:val="009D4FE2"/>
    <w:rsid w:val="009D566F"/>
    <w:rsid w:val="009D68D7"/>
    <w:rsid w:val="009D758A"/>
    <w:rsid w:val="009E4C12"/>
    <w:rsid w:val="009E6672"/>
    <w:rsid w:val="009E7AA1"/>
    <w:rsid w:val="009E7F43"/>
    <w:rsid w:val="009F0ED2"/>
    <w:rsid w:val="009F1504"/>
    <w:rsid w:val="009F1751"/>
    <w:rsid w:val="009F2437"/>
    <w:rsid w:val="009F25FA"/>
    <w:rsid w:val="009F2D0D"/>
    <w:rsid w:val="009F3E0D"/>
    <w:rsid w:val="009F4723"/>
    <w:rsid w:val="009F4BCB"/>
    <w:rsid w:val="009F56AF"/>
    <w:rsid w:val="009F765D"/>
    <w:rsid w:val="00A00D84"/>
    <w:rsid w:val="00A02C91"/>
    <w:rsid w:val="00A02D89"/>
    <w:rsid w:val="00A10549"/>
    <w:rsid w:val="00A10861"/>
    <w:rsid w:val="00A12FFF"/>
    <w:rsid w:val="00A207FE"/>
    <w:rsid w:val="00A25C03"/>
    <w:rsid w:val="00A27983"/>
    <w:rsid w:val="00A30CAC"/>
    <w:rsid w:val="00A310DF"/>
    <w:rsid w:val="00A322AD"/>
    <w:rsid w:val="00A32A4C"/>
    <w:rsid w:val="00A34692"/>
    <w:rsid w:val="00A36514"/>
    <w:rsid w:val="00A4161A"/>
    <w:rsid w:val="00A41E90"/>
    <w:rsid w:val="00A43B94"/>
    <w:rsid w:val="00A445C1"/>
    <w:rsid w:val="00A44D9E"/>
    <w:rsid w:val="00A515A0"/>
    <w:rsid w:val="00A576E9"/>
    <w:rsid w:val="00A57FDA"/>
    <w:rsid w:val="00A60FC8"/>
    <w:rsid w:val="00A6114A"/>
    <w:rsid w:val="00A61B7C"/>
    <w:rsid w:val="00A63275"/>
    <w:rsid w:val="00A646BB"/>
    <w:rsid w:val="00A65464"/>
    <w:rsid w:val="00A65E4C"/>
    <w:rsid w:val="00A66410"/>
    <w:rsid w:val="00A701CB"/>
    <w:rsid w:val="00A70A41"/>
    <w:rsid w:val="00A71A8E"/>
    <w:rsid w:val="00A725BB"/>
    <w:rsid w:val="00A72960"/>
    <w:rsid w:val="00A73203"/>
    <w:rsid w:val="00A75291"/>
    <w:rsid w:val="00A75B0E"/>
    <w:rsid w:val="00A801FB"/>
    <w:rsid w:val="00A81BA5"/>
    <w:rsid w:val="00A84711"/>
    <w:rsid w:val="00A8613B"/>
    <w:rsid w:val="00A907FF"/>
    <w:rsid w:val="00A90FE2"/>
    <w:rsid w:val="00A919B2"/>
    <w:rsid w:val="00A9342F"/>
    <w:rsid w:val="00A93DEC"/>
    <w:rsid w:val="00A956A9"/>
    <w:rsid w:val="00A9639E"/>
    <w:rsid w:val="00A9644C"/>
    <w:rsid w:val="00AA0D2D"/>
    <w:rsid w:val="00AA4762"/>
    <w:rsid w:val="00AA6F1A"/>
    <w:rsid w:val="00AA6F2B"/>
    <w:rsid w:val="00AB01E8"/>
    <w:rsid w:val="00AB1922"/>
    <w:rsid w:val="00AB4EB6"/>
    <w:rsid w:val="00AB4F2A"/>
    <w:rsid w:val="00AB55C8"/>
    <w:rsid w:val="00AB5CB9"/>
    <w:rsid w:val="00AB7884"/>
    <w:rsid w:val="00AB7C35"/>
    <w:rsid w:val="00AC1F5A"/>
    <w:rsid w:val="00AC20F4"/>
    <w:rsid w:val="00AC2D3A"/>
    <w:rsid w:val="00AC4BDB"/>
    <w:rsid w:val="00AC5938"/>
    <w:rsid w:val="00AC6237"/>
    <w:rsid w:val="00AC7BDB"/>
    <w:rsid w:val="00AC7CC9"/>
    <w:rsid w:val="00AD04B3"/>
    <w:rsid w:val="00AD053F"/>
    <w:rsid w:val="00AD108D"/>
    <w:rsid w:val="00AD1240"/>
    <w:rsid w:val="00AD2FF6"/>
    <w:rsid w:val="00AD3F3A"/>
    <w:rsid w:val="00AD611B"/>
    <w:rsid w:val="00AD6689"/>
    <w:rsid w:val="00AD7B63"/>
    <w:rsid w:val="00AD7CF0"/>
    <w:rsid w:val="00AE00B5"/>
    <w:rsid w:val="00AE0F3B"/>
    <w:rsid w:val="00AE1157"/>
    <w:rsid w:val="00AE28A7"/>
    <w:rsid w:val="00AE2D25"/>
    <w:rsid w:val="00AE3817"/>
    <w:rsid w:val="00AE47B0"/>
    <w:rsid w:val="00AE5C98"/>
    <w:rsid w:val="00AE5ED7"/>
    <w:rsid w:val="00AE6775"/>
    <w:rsid w:val="00AE7546"/>
    <w:rsid w:val="00AE7622"/>
    <w:rsid w:val="00AE7ED7"/>
    <w:rsid w:val="00AF2151"/>
    <w:rsid w:val="00AF2B39"/>
    <w:rsid w:val="00AF30E9"/>
    <w:rsid w:val="00AF3CB7"/>
    <w:rsid w:val="00AF3F6B"/>
    <w:rsid w:val="00AF42D6"/>
    <w:rsid w:val="00AF4AC7"/>
    <w:rsid w:val="00AF6561"/>
    <w:rsid w:val="00AF6CE0"/>
    <w:rsid w:val="00AF7745"/>
    <w:rsid w:val="00B0136A"/>
    <w:rsid w:val="00B013B8"/>
    <w:rsid w:val="00B02D5C"/>
    <w:rsid w:val="00B05124"/>
    <w:rsid w:val="00B059D8"/>
    <w:rsid w:val="00B0645E"/>
    <w:rsid w:val="00B079F7"/>
    <w:rsid w:val="00B07D55"/>
    <w:rsid w:val="00B118AE"/>
    <w:rsid w:val="00B12786"/>
    <w:rsid w:val="00B1567E"/>
    <w:rsid w:val="00B15877"/>
    <w:rsid w:val="00B15879"/>
    <w:rsid w:val="00B15C9F"/>
    <w:rsid w:val="00B16193"/>
    <w:rsid w:val="00B16E29"/>
    <w:rsid w:val="00B17FFC"/>
    <w:rsid w:val="00B20104"/>
    <w:rsid w:val="00B20EAD"/>
    <w:rsid w:val="00B245DE"/>
    <w:rsid w:val="00B249F5"/>
    <w:rsid w:val="00B27F3B"/>
    <w:rsid w:val="00B31C07"/>
    <w:rsid w:val="00B37C88"/>
    <w:rsid w:val="00B404EF"/>
    <w:rsid w:val="00B42AC1"/>
    <w:rsid w:val="00B443AA"/>
    <w:rsid w:val="00B50232"/>
    <w:rsid w:val="00B50E10"/>
    <w:rsid w:val="00B50EB2"/>
    <w:rsid w:val="00B5104A"/>
    <w:rsid w:val="00B5216F"/>
    <w:rsid w:val="00B521E1"/>
    <w:rsid w:val="00B53138"/>
    <w:rsid w:val="00B55DBD"/>
    <w:rsid w:val="00B55E78"/>
    <w:rsid w:val="00B5673A"/>
    <w:rsid w:val="00B56A10"/>
    <w:rsid w:val="00B61B42"/>
    <w:rsid w:val="00B63D54"/>
    <w:rsid w:val="00B63FDD"/>
    <w:rsid w:val="00B661A8"/>
    <w:rsid w:val="00B67933"/>
    <w:rsid w:val="00B71591"/>
    <w:rsid w:val="00B731DB"/>
    <w:rsid w:val="00B74D0C"/>
    <w:rsid w:val="00B757EA"/>
    <w:rsid w:val="00B759AD"/>
    <w:rsid w:val="00B75EB6"/>
    <w:rsid w:val="00B77303"/>
    <w:rsid w:val="00B812FB"/>
    <w:rsid w:val="00B814ED"/>
    <w:rsid w:val="00B8292F"/>
    <w:rsid w:val="00B8293B"/>
    <w:rsid w:val="00B82AE2"/>
    <w:rsid w:val="00B83155"/>
    <w:rsid w:val="00B847BF"/>
    <w:rsid w:val="00B84D4B"/>
    <w:rsid w:val="00B85A9F"/>
    <w:rsid w:val="00B86251"/>
    <w:rsid w:val="00B870C9"/>
    <w:rsid w:val="00B90451"/>
    <w:rsid w:val="00B907DB"/>
    <w:rsid w:val="00B91474"/>
    <w:rsid w:val="00B94752"/>
    <w:rsid w:val="00B95EB2"/>
    <w:rsid w:val="00B96666"/>
    <w:rsid w:val="00B97099"/>
    <w:rsid w:val="00B9730E"/>
    <w:rsid w:val="00B9775C"/>
    <w:rsid w:val="00BA00D7"/>
    <w:rsid w:val="00BA0321"/>
    <w:rsid w:val="00BA08D1"/>
    <w:rsid w:val="00BA195A"/>
    <w:rsid w:val="00BA3337"/>
    <w:rsid w:val="00BA5D7A"/>
    <w:rsid w:val="00BA73DC"/>
    <w:rsid w:val="00BA77B9"/>
    <w:rsid w:val="00BB10D1"/>
    <w:rsid w:val="00BB3AC5"/>
    <w:rsid w:val="00BB6B33"/>
    <w:rsid w:val="00BC0A7B"/>
    <w:rsid w:val="00BC0F29"/>
    <w:rsid w:val="00BC2FE2"/>
    <w:rsid w:val="00BC386F"/>
    <w:rsid w:val="00BC41DD"/>
    <w:rsid w:val="00BC45C5"/>
    <w:rsid w:val="00BC58E5"/>
    <w:rsid w:val="00BC7A0D"/>
    <w:rsid w:val="00BC7E50"/>
    <w:rsid w:val="00BD0A4E"/>
    <w:rsid w:val="00BD2D91"/>
    <w:rsid w:val="00BD47C8"/>
    <w:rsid w:val="00BD5872"/>
    <w:rsid w:val="00BD6221"/>
    <w:rsid w:val="00BD7263"/>
    <w:rsid w:val="00BD76EB"/>
    <w:rsid w:val="00BD79D3"/>
    <w:rsid w:val="00BE032B"/>
    <w:rsid w:val="00BE1712"/>
    <w:rsid w:val="00BE1BE1"/>
    <w:rsid w:val="00BE22FD"/>
    <w:rsid w:val="00BE2623"/>
    <w:rsid w:val="00BE26DB"/>
    <w:rsid w:val="00BE270F"/>
    <w:rsid w:val="00BE39F1"/>
    <w:rsid w:val="00BE6270"/>
    <w:rsid w:val="00BF4103"/>
    <w:rsid w:val="00BF4635"/>
    <w:rsid w:val="00BF470E"/>
    <w:rsid w:val="00BF50DA"/>
    <w:rsid w:val="00BF5CED"/>
    <w:rsid w:val="00BF67F1"/>
    <w:rsid w:val="00BF6D9B"/>
    <w:rsid w:val="00BF6FEE"/>
    <w:rsid w:val="00C00C13"/>
    <w:rsid w:val="00C0100C"/>
    <w:rsid w:val="00C0257D"/>
    <w:rsid w:val="00C03AEF"/>
    <w:rsid w:val="00C052C5"/>
    <w:rsid w:val="00C072E4"/>
    <w:rsid w:val="00C11E54"/>
    <w:rsid w:val="00C121B8"/>
    <w:rsid w:val="00C14E68"/>
    <w:rsid w:val="00C164B5"/>
    <w:rsid w:val="00C17D16"/>
    <w:rsid w:val="00C17EBB"/>
    <w:rsid w:val="00C21822"/>
    <w:rsid w:val="00C21D05"/>
    <w:rsid w:val="00C222C1"/>
    <w:rsid w:val="00C227F9"/>
    <w:rsid w:val="00C23AE8"/>
    <w:rsid w:val="00C24095"/>
    <w:rsid w:val="00C25113"/>
    <w:rsid w:val="00C302A0"/>
    <w:rsid w:val="00C31055"/>
    <w:rsid w:val="00C32757"/>
    <w:rsid w:val="00C33381"/>
    <w:rsid w:val="00C334C7"/>
    <w:rsid w:val="00C344FD"/>
    <w:rsid w:val="00C36162"/>
    <w:rsid w:val="00C3795B"/>
    <w:rsid w:val="00C37E6F"/>
    <w:rsid w:val="00C40945"/>
    <w:rsid w:val="00C40DF2"/>
    <w:rsid w:val="00C40E46"/>
    <w:rsid w:val="00C415EF"/>
    <w:rsid w:val="00C42A9E"/>
    <w:rsid w:val="00C440BA"/>
    <w:rsid w:val="00C450AD"/>
    <w:rsid w:val="00C45FDD"/>
    <w:rsid w:val="00C47483"/>
    <w:rsid w:val="00C47C7B"/>
    <w:rsid w:val="00C51040"/>
    <w:rsid w:val="00C51316"/>
    <w:rsid w:val="00C51C85"/>
    <w:rsid w:val="00C5348F"/>
    <w:rsid w:val="00C53710"/>
    <w:rsid w:val="00C53CA8"/>
    <w:rsid w:val="00C53D4E"/>
    <w:rsid w:val="00C56E7D"/>
    <w:rsid w:val="00C57AC9"/>
    <w:rsid w:val="00C62DE2"/>
    <w:rsid w:val="00C64992"/>
    <w:rsid w:val="00C66651"/>
    <w:rsid w:val="00C66B6D"/>
    <w:rsid w:val="00C66D78"/>
    <w:rsid w:val="00C66DE6"/>
    <w:rsid w:val="00C6731E"/>
    <w:rsid w:val="00C72BB5"/>
    <w:rsid w:val="00C73B8B"/>
    <w:rsid w:val="00C73F32"/>
    <w:rsid w:val="00C7547A"/>
    <w:rsid w:val="00C759A8"/>
    <w:rsid w:val="00C76712"/>
    <w:rsid w:val="00C76DDC"/>
    <w:rsid w:val="00C77073"/>
    <w:rsid w:val="00C77105"/>
    <w:rsid w:val="00C7740D"/>
    <w:rsid w:val="00C815B9"/>
    <w:rsid w:val="00C81625"/>
    <w:rsid w:val="00C82660"/>
    <w:rsid w:val="00C82679"/>
    <w:rsid w:val="00C84BE1"/>
    <w:rsid w:val="00C904ED"/>
    <w:rsid w:val="00C90524"/>
    <w:rsid w:val="00C91509"/>
    <w:rsid w:val="00C94190"/>
    <w:rsid w:val="00C94957"/>
    <w:rsid w:val="00C95F57"/>
    <w:rsid w:val="00C96006"/>
    <w:rsid w:val="00C96116"/>
    <w:rsid w:val="00C96DAD"/>
    <w:rsid w:val="00C976BB"/>
    <w:rsid w:val="00CA318B"/>
    <w:rsid w:val="00CA51D0"/>
    <w:rsid w:val="00CA5887"/>
    <w:rsid w:val="00CA5A26"/>
    <w:rsid w:val="00CA5DBE"/>
    <w:rsid w:val="00CA6249"/>
    <w:rsid w:val="00CA771A"/>
    <w:rsid w:val="00CB5606"/>
    <w:rsid w:val="00CB61B1"/>
    <w:rsid w:val="00CC1162"/>
    <w:rsid w:val="00CC1615"/>
    <w:rsid w:val="00CC16D0"/>
    <w:rsid w:val="00CC3820"/>
    <w:rsid w:val="00CC745D"/>
    <w:rsid w:val="00CC7739"/>
    <w:rsid w:val="00CD0D5B"/>
    <w:rsid w:val="00CD0E34"/>
    <w:rsid w:val="00CD30AF"/>
    <w:rsid w:val="00CD4775"/>
    <w:rsid w:val="00CD7175"/>
    <w:rsid w:val="00CE00F2"/>
    <w:rsid w:val="00CE2E85"/>
    <w:rsid w:val="00CE44F5"/>
    <w:rsid w:val="00CE6003"/>
    <w:rsid w:val="00CE7169"/>
    <w:rsid w:val="00CE735E"/>
    <w:rsid w:val="00CE7DF6"/>
    <w:rsid w:val="00CF036B"/>
    <w:rsid w:val="00CF1196"/>
    <w:rsid w:val="00CF1504"/>
    <w:rsid w:val="00CF1D8F"/>
    <w:rsid w:val="00CF4462"/>
    <w:rsid w:val="00CF4A0F"/>
    <w:rsid w:val="00CF5E8D"/>
    <w:rsid w:val="00D024B7"/>
    <w:rsid w:val="00D03D7B"/>
    <w:rsid w:val="00D043A3"/>
    <w:rsid w:val="00D05A8E"/>
    <w:rsid w:val="00D06C7E"/>
    <w:rsid w:val="00D06F62"/>
    <w:rsid w:val="00D10C43"/>
    <w:rsid w:val="00D137E3"/>
    <w:rsid w:val="00D13C46"/>
    <w:rsid w:val="00D16EFC"/>
    <w:rsid w:val="00D17114"/>
    <w:rsid w:val="00D17EA6"/>
    <w:rsid w:val="00D21117"/>
    <w:rsid w:val="00D216D1"/>
    <w:rsid w:val="00D22B8D"/>
    <w:rsid w:val="00D2413A"/>
    <w:rsid w:val="00D25205"/>
    <w:rsid w:val="00D2606F"/>
    <w:rsid w:val="00D26ACB"/>
    <w:rsid w:val="00D27E35"/>
    <w:rsid w:val="00D27E56"/>
    <w:rsid w:val="00D31737"/>
    <w:rsid w:val="00D31762"/>
    <w:rsid w:val="00D3759A"/>
    <w:rsid w:val="00D406E2"/>
    <w:rsid w:val="00D43687"/>
    <w:rsid w:val="00D43CE4"/>
    <w:rsid w:val="00D456EA"/>
    <w:rsid w:val="00D4635F"/>
    <w:rsid w:val="00D47844"/>
    <w:rsid w:val="00D5098C"/>
    <w:rsid w:val="00D50B5D"/>
    <w:rsid w:val="00D50BED"/>
    <w:rsid w:val="00D53C8B"/>
    <w:rsid w:val="00D5489A"/>
    <w:rsid w:val="00D55546"/>
    <w:rsid w:val="00D5565D"/>
    <w:rsid w:val="00D629E7"/>
    <w:rsid w:val="00D6303C"/>
    <w:rsid w:val="00D630E4"/>
    <w:rsid w:val="00D63C18"/>
    <w:rsid w:val="00D63C3F"/>
    <w:rsid w:val="00D64A81"/>
    <w:rsid w:val="00D65A2F"/>
    <w:rsid w:val="00D65B8E"/>
    <w:rsid w:val="00D661BF"/>
    <w:rsid w:val="00D67D7E"/>
    <w:rsid w:val="00D67FC7"/>
    <w:rsid w:val="00D70FF5"/>
    <w:rsid w:val="00D710FA"/>
    <w:rsid w:val="00D72052"/>
    <w:rsid w:val="00D73051"/>
    <w:rsid w:val="00D733CB"/>
    <w:rsid w:val="00D73EB2"/>
    <w:rsid w:val="00D80B98"/>
    <w:rsid w:val="00D81DA8"/>
    <w:rsid w:val="00D81DD8"/>
    <w:rsid w:val="00D827F8"/>
    <w:rsid w:val="00D84F5F"/>
    <w:rsid w:val="00D85532"/>
    <w:rsid w:val="00D86407"/>
    <w:rsid w:val="00D865CF"/>
    <w:rsid w:val="00D87588"/>
    <w:rsid w:val="00D87EF8"/>
    <w:rsid w:val="00D910C9"/>
    <w:rsid w:val="00D9226F"/>
    <w:rsid w:val="00D92F6A"/>
    <w:rsid w:val="00D940E2"/>
    <w:rsid w:val="00DA11C6"/>
    <w:rsid w:val="00DA2D1F"/>
    <w:rsid w:val="00DA4598"/>
    <w:rsid w:val="00DA6494"/>
    <w:rsid w:val="00DA6BA8"/>
    <w:rsid w:val="00DA6FCC"/>
    <w:rsid w:val="00DA76E9"/>
    <w:rsid w:val="00DB057C"/>
    <w:rsid w:val="00DB0B96"/>
    <w:rsid w:val="00DB2869"/>
    <w:rsid w:val="00DB4639"/>
    <w:rsid w:val="00DB546B"/>
    <w:rsid w:val="00DB553C"/>
    <w:rsid w:val="00DB5CFB"/>
    <w:rsid w:val="00DB6B77"/>
    <w:rsid w:val="00DB781E"/>
    <w:rsid w:val="00DB7E7A"/>
    <w:rsid w:val="00DC0B70"/>
    <w:rsid w:val="00DC192F"/>
    <w:rsid w:val="00DC2BAE"/>
    <w:rsid w:val="00DC3158"/>
    <w:rsid w:val="00DC328F"/>
    <w:rsid w:val="00DC3A94"/>
    <w:rsid w:val="00DC679E"/>
    <w:rsid w:val="00DD3255"/>
    <w:rsid w:val="00DD4D35"/>
    <w:rsid w:val="00DD5A4D"/>
    <w:rsid w:val="00DD5E2C"/>
    <w:rsid w:val="00DE20B5"/>
    <w:rsid w:val="00DE418E"/>
    <w:rsid w:val="00DE621A"/>
    <w:rsid w:val="00DF0048"/>
    <w:rsid w:val="00DF0711"/>
    <w:rsid w:val="00DF0A01"/>
    <w:rsid w:val="00DF2732"/>
    <w:rsid w:val="00DF4D5A"/>
    <w:rsid w:val="00DF678A"/>
    <w:rsid w:val="00E0019E"/>
    <w:rsid w:val="00E01BFE"/>
    <w:rsid w:val="00E027A3"/>
    <w:rsid w:val="00E028CB"/>
    <w:rsid w:val="00E03868"/>
    <w:rsid w:val="00E113DC"/>
    <w:rsid w:val="00E13DC3"/>
    <w:rsid w:val="00E1476C"/>
    <w:rsid w:val="00E149A9"/>
    <w:rsid w:val="00E14B99"/>
    <w:rsid w:val="00E14D01"/>
    <w:rsid w:val="00E159A8"/>
    <w:rsid w:val="00E15C79"/>
    <w:rsid w:val="00E15E13"/>
    <w:rsid w:val="00E1644D"/>
    <w:rsid w:val="00E16A6B"/>
    <w:rsid w:val="00E212FB"/>
    <w:rsid w:val="00E220D1"/>
    <w:rsid w:val="00E23AFA"/>
    <w:rsid w:val="00E23E74"/>
    <w:rsid w:val="00E24025"/>
    <w:rsid w:val="00E240FC"/>
    <w:rsid w:val="00E241F9"/>
    <w:rsid w:val="00E2503E"/>
    <w:rsid w:val="00E2712E"/>
    <w:rsid w:val="00E27C43"/>
    <w:rsid w:val="00E30678"/>
    <w:rsid w:val="00E339F0"/>
    <w:rsid w:val="00E33E56"/>
    <w:rsid w:val="00E359E8"/>
    <w:rsid w:val="00E40319"/>
    <w:rsid w:val="00E40846"/>
    <w:rsid w:val="00E42703"/>
    <w:rsid w:val="00E4476E"/>
    <w:rsid w:val="00E44843"/>
    <w:rsid w:val="00E44E56"/>
    <w:rsid w:val="00E44F0E"/>
    <w:rsid w:val="00E45CD4"/>
    <w:rsid w:val="00E46B39"/>
    <w:rsid w:val="00E5100F"/>
    <w:rsid w:val="00E51139"/>
    <w:rsid w:val="00E65A03"/>
    <w:rsid w:val="00E664DC"/>
    <w:rsid w:val="00E66BEF"/>
    <w:rsid w:val="00E66DB5"/>
    <w:rsid w:val="00E673ED"/>
    <w:rsid w:val="00E7072C"/>
    <w:rsid w:val="00E71138"/>
    <w:rsid w:val="00E71614"/>
    <w:rsid w:val="00E72537"/>
    <w:rsid w:val="00E73083"/>
    <w:rsid w:val="00E738C1"/>
    <w:rsid w:val="00E74E2E"/>
    <w:rsid w:val="00E74FC8"/>
    <w:rsid w:val="00E74FD0"/>
    <w:rsid w:val="00E76502"/>
    <w:rsid w:val="00E8216C"/>
    <w:rsid w:val="00E82A8A"/>
    <w:rsid w:val="00E82BE6"/>
    <w:rsid w:val="00E8508F"/>
    <w:rsid w:val="00E90101"/>
    <w:rsid w:val="00E90333"/>
    <w:rsid w:val="00E913D4"/>
    <w:rsid w:val="00E918D3"/>
    <w:rsid w:val="00E91A10"/>
    <w:rsid w:val="00E929A9"/>
    <w:rsid w:val="00E93527"/>
    <w:rsid w:val="00E939E4"/>
    <w:rsid w:val="00E94803"/>
    <w:rsid w:val="00E96DCD"/>
    <w:rsid w:val="00E97473"/>
    <w:rsid w:val="00E97694"/>
    <w:rsid w:val="00E97933"/>
    <w:rsid w:val="00E97A66"/>
    <w:rsid w:val="00E97B34"/>
    <w:rsid w:val="00EA0AFA"/>
    <w:rsid w:val="00EA0BC6"/>
    <w:rsid w:val="00EA224F"/>
    <w:rsid w:val="00EA397A"/>
    <w:rsid w:val="00EA5151"/>
    <w:rsid w:val="00EA5673"/>
    <w:rsid w:val="00EA5F2D"/>
    <w:rsid w:val="00EA6BA5"/>
    <w:rsid w:val="00EA6C00"/>
    <w:rsid w:val="00EA7E0D"/>
    <w:rsid w:val="00EB2363"/>
    <w:rsid w:val="00EB345B"/>
    <w:rsid w:val="00EB3BE0"/>
    <w:rsid w:val="00EB3FA4"/>
    <w:rsid w:val="00EB5AA7"/>
    <w:rsid w:val="00EB627E"/>
    <w:rsid w:val="00EB68B5"/>
    <w:rsid w:val="00EB784B"/>
    <w:rsid w:val="00EB7E10"/>
    <w:rsid w:val="00EC08AE"/>
    <w:rsid w:val="00EC2E84"/>
    <w:rsid w:val="00EC3AED"/>
    <w:rsid w:val="00EC3BD5"/>
    <w:rsid w:val="00EC417B"/>
    <w:rsid w:val="00EC462F"/>
    <w:rsid w:val="00EC4D01"/>
    <w:rsid w:val="00EC7FF4"/>
    <w:rsid w:val="00EC7FF6"/>
    <w:rsid w:val="00ED1C2D"/>
    <w:rsid w:val="00ED251D"/>
    <w:rsid w:val="00ED5048"/>
    <w:rsid w:val="00ED52C1"/>
    <w:rsid w:val="00ED5DF6"/>
    <w:rsid w:val="00ED6A5F"/>
    <w:rsid w:val="00ED73EE"/>
    <w:rsid w:val="00EE0958"/>
    <w:rsid w:val="00EE1D96"/>
    <w:rsid w:val="00EE2F44"/>
    <w:rsid w:val="00EE4501"/>
    <w:rsid w:val="00EE5487"/>
    <w:rsid w:val="00EE6F57"/>
    <w:rsid w:val="00EE74F0"/>
    <w:rsid w:val="00EE7FAB"/>
    <w:rsid w:val="00EF0B9A"/>
    <w:rsid w:val="00EF20A2"/>
    <w:rsid w:val="00EF2307"/>
    <w:rsid w:val="00EF376D"/>
    <w:rsid w:val="00EF5859"/>
    <w:rsid w:val="00EF6C9D"/>
    <w:rsid w:val="00EF79AC"/>
    <w:rsid w:val="00F007CC"/>
    <w:rsid w:val="00F0195C"/>
    <w:rsid w:val="00F01A11"/>
    <w:rsid w:val="00F04319"/>
    <w:rsid w:val="00F0474F"/>
    <w:rsid w:val="00F06915"/>
    <w:rsid w:val="00F07056"/>
    <w:rsid w:val="00F07277"/>
    <w:rsid w:val="00F10755"/>
    <w:rsid w:val="00F11BF1"/>
    <w:rsid w:val="00F1597A"/>
    <w:rsid w:val="00F16C43"/>
    <w:rsid w:val="00F204C0"/>
    <w:rsid w:val="00F20DEB"/>
    <w:rsid w:val="00F22C57"/>
    <w:rsid w:val="00F235C9"/>
    <w:rsid w:val="00F23D3E"/>
    <w:rsid w:val="00F24203"/>
    <w:rsid w:val="00F2493D"/>
    <w:rsid w:val="00F2736B"/>
    <w:rsid w:val="00F27EB3"/>
    <w:rsid w:val="00F3056E"/>
    <w:rsid w:val="00F32324"/>
    <w:rsid w:val="00F32CE9"/>
    <w:rsid w:val="00F336D7"/>
    <w:rsid w:val="00F34EFF"/>
    <w:rsid w:val="00F34F6D"/>
    <w:rsid w:val="00F357A5"/>
    <w:rsid w:val="00F35FF2"/>
    <w:rsid w:val="00F37810"/>
    <w:rsid w:val="00F40F43"/>
    <w:rsid w:val="00F414BF"/>
    <w:rsid w:val="00F4257F"/>
    <w:rsid w:val="00F4261F"/>
    <w:rsid w:val="00F479B5"/>
    <w:rsid w:val="00F5051B"/>
    <w:rsid w:val="00F511ED"/>
    <w:rsid w:val="00F525CF"/>
    <w:rsid w:val="00F52DC9"/>
    <w:rsid w:val="00F53121"/>
    <w:rsid w:val="00F5456F"/>
    <w:rsid w:val="00F56037"/>
    <w:rsid w:val="00F60C62"/>
    <w:rsid w:val="00F63FBF"/>
    <w:rsid w:val="00F6487D"/>
    <w:rsid w:val="00F66189"/>
    <w:rsid w:val="00F6711B"/>
    <w:rsid w:val="00F67B98"/>
    <w:rsid w:val="00F70587"/>
    <w:rsid w:val="00F706E8"/>
    <w:rsid w:val="00F708B0"/>
    <w:rsid w:val="00F70AD9"/>
    <w:rsid w:val="00F717B0"/>
    <w:rsid w:val="00F71B9C"/>
    <w:rsid w:val="00F72D88"/>
    <w:rsid w:val="00F75563"/>
    <w:rsid w:val="00F76901"/>
    <w:rsid w:val="00F769F2"/>
    <w:rsid w:val="00F77187"/>
    <w:rsid w:val="00F80393"/>
    <w:rsid w:val="00F808ED"/>
    <w:rsid w:val="00F80F24"/>
    <w:rsid w:val="00F84678"/>
    <w:rsid w:val="00F85A43"/>
    <w:rsid w:val="00F85B78"/>
    <w:rsid w:val="00F8667F"/>
    <w:rsid w:val="00F86E39"/>
    <w:rsid w:val="00F8706C"/>
    <w:rsid w:val="00F87593"/>
    <w:rsid w:val="00F90C73"/>
    <w:rsid w:val="00F91166"/>
    <w:rsid w:val="00F933A8"/>
    <w:rsid w:val="00F941D8"/>
    <w:rsid w:val="00F96A58"/>
    <w:rsid w:val="00FA12E3"/>
    <w:rsid w:val="00FA4B52"/>
    <w:rsid w:val="00FA7E66"/>
    <w:rsid w:val="00FB0B2E"/>
    <w:rsid w:val="00FB12A4"/>
    <w:rsid w:val="00FB29AD"/>
    <w:rsid w:val="00FB3763"/>
    <w:rsid w:val="00FB4210"/>
    <w:rsid w:val="00FB6044"/>
    <w:rsid w:val="00FB6238"/>
    <w:rsid w:val="00FB6B06"/>
    <w:rsid w:val="00FB7745"/>
    <w:rsid w:val="00FB7FE2"/>
    <w:rsid w:val="00FC012D"/>
    <w:rsid w:val="00FC2013"/>
    <w:rsid w:val="00FC298A"/>
    <w:rsid w:val="00FC332C"/>
    <w:rsid w:val="00FC7E73"/>
    <w:rsid w:val="00FD05BC"/>
    <w:rsid w:val="00FD110E"/>
    <w:rsid w:val="00FD1127"/>
    <w:rsid w:val="00FD1D45"/>
    <w:rsid w:val="00FD1F35"/>
    <w:rsid w:val="00FD1FC0"/>
    <w:rsid w:val="00FD4DE2"/>
    <w:rsid w:val="00FD4EB7"/>
    <w:rsid w:val="00FD592D"/>
    <w:rsid w:val="00FD7099"/>
    <w:rsid w:val="00FD7792"/>
    <w:rsid w:val="00FE2E12"/>
    <w:rsid w:val="00FE37B3"/>
    <w:rsid w:val="00FE460F"/>
    <w:rsid w:val="00FE5E22"/>
    <w:rsid w:val="00FE6E19"/>
    <w:rsid w:val="00FE7607"/>
    <w:rsid w:val="00FE7C78"/>
    <w:rsid w:val="00FF02BC"/>
    <w:rsid w:val="00FF30B7"/>
    <w:rsid w:val="00FF45DE"/>
    <w:rsid w:val="00FF551C"/>
    <w:rsid w:val="00FF5A43"/>
    <w:rsid w:val="00FF6169"/>
    <w:rsid w:val="00FF6C0A"/>
    <w:rsid w:val="00FF76E8"/>
    <w:rsid w:val="00FF7A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F84C1F"/>
  <w15:docId w15:val="{BD410EF8-5F4B-4097-AAA7-8A7416536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3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376D"/>
  </w:style>
  <w:style w:type="paragraph" w:styleId="Footer">
    <w:name w:val="footer"/>
    <w:basedOn w:val="Normal"/>
    <w:link w:val="FooterChar"/>
    <w:uiPriority w:val="99"/>
    <w:unhideWhenUsed/>
    <w:rsid w:val="00EF3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376D"/>
  </w:style>
  <w:style w:type="paragraph" w:styleId="Caption">
    <w:name w:val="caption"/>
    <w:basedOn w:val="Normal"/>
    <w:next w:val="Normal"/>
    <w:uiPriority w:val="99"/>
    <w:qFormat/>
    <w:rsid w:val="00EF376D"/>
    <w:pPr>
      <w:spacing w:after="0" w:line="240" w:lineRule="auto"/>
      <w:jc w:val="both"/>
    </w:pPr>
    <w:rPr>
      <w:rFonts w:ascii="Times New Roman" w:eastAsia="Times New Roman" w:hAnsi="Times New Roman" w:cs="Times New Roman"/>
      <w:b/>
      <w:bCs/>
      <w:color w:val="000000"/>
      <w:sz w:val="28"/>
      <w:szCs w:val="28"/>
    </w:rPr>
  </w:style>
  <w:style w:type="paragraph" w:customStyle="1" w:styleId="Default">
    <w:name w:val="Default"/>
    <w:uiPriority w:val="99"/>
    <w:rsid w:val="00EF376D"/>
    <w:pPr>
      <w:autoSpaceDE w:val="0"/>
      <w:autoSpaceDN w:val="0"/>
      <w:adjustRightInd w:val="0"/>
      <w:spacing w:after="0" w:line="240" w:lineRule="auto"/>
    </w:pPr>
    <w:rPr>
      <w:rFonts w:ascii="Calibri" w:eastAsia="Calibri" w:hAnsi="Calibri" w:cs="Calibri"/>
      <w:color w:val="000000"/>
      <w:sz w:val="24"/>
      <w:szCs w:val="24"/>
    </w:rPr>
  </w:style>
  <w:style w:type="table" w:styleId="TableGrid">
    <w:name w:val="Table Grid"/>
    <w:basedOn w:val="TableNormal"/>
    <w:uiPriority w:val="39"/>
    <w:rsid w:val="008D6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D61CF"/>
    <w:pPr>
      <w:ind w:left="720"/>
      <w:contextualSpacing/>
    </w:pPr>
  </w:style>
  <w:style w:type="paragraph" w:styleId="NormalWeb">
    <w:name w:val="Normal (Web)"/>
    <w:basedOn w:val="Normal"/>
    <w:uiPriority w:val="99"/>
    <w:unhideWhenUsed/>
    <w:rsid w:val="0091743E"/>
    <w:pPr>
      <w:spacing w:before="100" w:beforeAutospacing="1" w:after="100" w:afterAutospacing="1" w:line="240" w:lineRule="auto"/>
    </w:pPr>
    <w:rPr>
      <w:rFonts w:ascii="Times New Roman" w:eastAsiaTheme="minorEastAsia" w:hAnsi="Times New Roman" w:cs="Times New Roman"/>
      <w:sz w:val="24"/>
      <w:szCs w:val="24"/>
      <w:lang w:eastAsia="ro-RO"/>
    </w:rPr>
  </w:style>
  <w:style w:type="paragraph" w:styleId="FootnoteText">
    <w:name w:val="footnote text"/>
    <w:basedOn w:val="Normal"/>
    <w:link w:val="FootnoteTextChar"/>
    <w:uiPriority w:val="99"/>
    <w:semiHidden/>
    <w:unhideWhenUsed/>
    <w:rsid w:val="00ED1C2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D1C2D"/>
    <w:rPr>
      <w:sz w:val="20"/>
      <w:szCs w:val="20"/>
      <w:lang w:val="ro-RO"/>
    </w:rPr>
  </w:style>
  <w:style w:type="character" w:styleId="FootnoteReference">
    <w:name w:val="footnote reference"/>
    <w:basedOn w:val="DefaultParagraphFont"/>
    <w:uiPriority w:val="99"/>
    <w:semiHidden/>
    <w:unhideWhenUsed/>
    <w:rsid w:val="00ED1C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080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16BF12-80A3-4EC6-83EE-21E6D905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9</Pages>
  <Words>3157</Words>
  <Characters>17998</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Cruceru</dc:creator>
  <cp:keywords/>
  <dc:description/>
  <cp:lastModifiedBy>Gabriela Cruceru</cp:lastModifiedBy>
  <cp:revision>24</cp:revision>
  <cp:lastPrinted>2023-05-11T08:51:00Z</cp:lastPrinted>
  <dcterms:created xsi:type="dcterms:W3CDTF">2025-05-19T06:33:00Z</dcterms:created>
  <dcterms:modified xsi:type="dcterms:W3CDTF">2026-06-22T08:28:00Z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ce9a19a-8c5d-4e28-8c47-9f4942128c30_Removed">
    <vt:lpwstr>False</vt:lpwstr>
  </property>
  <property fmtid="{D5CDD505-2E9C-101B-9397-08002B2CF9AE}" pid="3" name="MSIP_Label_4ce9a19a-8c5d-4e28-8c47-9f4942128c30_ActionId">
    <vt:lpwstr>72d6ba38-c2e8-48fa-bdd4-a34a61925efa</vt:lpwstr>
  </property>
  <property fmtid="{D5CDD505-2E9C-101B-9397-08002B2CF9AE}" pid="4" name="MSIP_Label_4ce9a19a-8c5d-4e28-8c47-9f4942128c30_Name">
    <vt:lpwstr>Comunicare Interna</vt:lpwstr>
  </property>
  <property fmtid="{D5CDD505-2E9C-101B-9397-08002B2CF9AE}" pid="5" name="MSIP_Label_4ce9a19a-8c5d-4e28-8c47-9f4942128c30_SetDate">
    <vt:lpwstr>2025-12-17T06:59:42Z</vt:lpwstr>
  </property>
  <property fmtid="{D5CDD505-2E9C-101B-9397-08002B2CF9AE}" pid="6" name="MSIP_Label_4ce9a19a-8c5d-4e28-8c47-9f4942128c30_SiteId">
    <vt:lpwstr>9e2ee2c0-d55f-4a8b-b3a7-93a1923da5e3</vt:lpwstr>
  </property>
  <property fmtid="{D5CDD505-2E9C-101B-9397-08002B2CF9AE}" pid="7" name="MSIP_Label_4ce9a19a-8c5d-4e28-8c47-9f4942128c30_Enabled">
    <vt:lpwstr>True</vt:lpwstr>
  </property>
  <property fmtid="{D5CDD505-2E9C-101B-9397-08002B2CF9AE}" pid="8" name="MSIP_Label_4ce9a19a-8c5d-4e28-8c47-9f4942128c30_Extended_MSFT_Method">
    <vt:lpwstr>Standard</vt:lpwstr>
  </property>
  <property fmtid="{D5CDD505-2E9C-101B-9397-08002B2CF9AE}" pid="9" name="Sensitivity">
    <vt:lpwstr>Comunicare Interna</vt:lpwstr>
  </property>
</Properties>
</file>