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A362" w14:textId="77777777" w:rsidR="004F2B4B" w:rsidRPr="008821BD" w:rsidRDefault="004F2B4B" w:rsidP="008821BD">
      <w:pPr>
        <w:spacing w:after="0" w:line="360" w:lineRule="auto"/>
        <w:jc w:val="both"/>
        <w:rPr>
          <w:rFonts w:ascii="Times New Roman" w:hAnsi="Times New Roman" w:cs="Times New Roman"/>
          <w:noProof/>
          <w:lang w:val="ro-RO"/>
        </w:rPr>
      </w:pPr>
    </w:p>
    <w:p w14:paraId="06659523" w14:textId="49B6B814" w:rsidR="00065507" w:rsidRPr="008821BD" w:rsidRDefault="00DC4D69" w:rsidP="00DC4D69">
      <w:pPr>
        <w:tabs>
          <w:tab w:val="center" w:pos="4873"/>
        </w:tabs>
        <w:spacing w:after="0" w:line="360" w:lineRule="auto"/>
        <w:rPr>
          <w:rFonts w:ascii="Times New Roman" w:hAnsi="Times New Roman" w:cs="Times New Roman"/>
          <w:noProof/>
          <w:lang w:val="ro-RO"/>
        </w:rPr>
      </w:pPr>
      <w:r>
        <w:rPr>
          <w:rFonts w:ascii="Times New Roman" w:hAnsi="Times New Roman" w:cs="Times New Roman"/>
          <w:noProof/>
          <w:lang w:val="ro-RO"/>
        </w:rPr>
        <w:tab/>
      </w:r>
      <w:r w:rsidRPr="00DC4D69">
        <w:rPr>
          <w:rFonts w:ascii="Times New Roman" w:eastAsia="Calibri" w:hAnsi="Times New Roman" w:cs="Times New Roman"/>
          <w:noProof/>
          <w:sz w:val="24"/>
          <w:szCs w:val="24"/>
        </w:rPr>
        <w:drawing>
          <wp:inline distT="0" distB="0" distL="0" distR="0" wp14:anchorId="0FE6F7D3" wp14:editId="63204155">
            <wp:extent cx="2362200" cy="2286000"/>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574" cy="2293136"/>
                    </a:xfrm>
                    <a:prstGeom prst="rect">
                      <a:avLst/>
                    </a:prstGeom>
                    <a:noFill/>
                    <a:ln>
                      <a:noFill/>
                    </a:ln>
                  </pic:spPr>
                </pic:pic>
              </a:graphicData>
            </a:graphic>
          </wp:inline>
        </w:drawing>
      </w:r>
      <w:r>
        <w:rPr>
          <w:rFonts w:ascii="Times New Roman" w:hAnsi="Times New Roman" w:cs="Times New Roman"/>
          <w:noProof/>
          <w:lang w:val="ro-RO"/>
        </w:rPr>
        <w:br w:type="textWrapping" w:clear="all"/>
      </w:r>
    </w:p>
    <w:p w14:paraId="7B240911" w14:textId="01C0A605" w:rsidR="005901C0" w:rsidRPr="008821BD" w:rsidRDefault="009846B4" w:rsidP="008821BD">
      <w:pPr>
        <w:spacing w:after="0" w:line="360" w:lineRule="auto"/>
        <w:jc w:val="both"/>
        <w:rPr>
          <w:rFonts w:ascii="Times New Roman" w:hAnsi="Times New Roman" w:cs="Times New Roman"/>
          <w:b/>
          <w:i/>
          <w:noProof/>
          <w:sz w:val="52"/>
          <w:szCs w:val="52"/>
          <w:lang w:val="ro-RO"/>
        </w:rPr>
      </w:pPr>
      <w:r w:rsidRPr="00DC4D69">
        <w:rPr>
          <w:rFonts w:ascii="Times New Roman" w:eastAsia="SimSun" w:hAnsi="Times New Roman" w:cs="Times New Roman"/>
          <w:b/>
          <w:bCs/>
          <w:noProof/>
          <w:sz w:val="32"/>
          <w:szCs w:val="32"/>
        </w:rPr>
        <mc:AlternateContent>
          <mc:Choice Requires="wps">
            <w:drawing>
              <wp:anchor distT="0" distB="0" distL="114300" distR="114300" simplePos="0" relativeHeight="251659264" behindDoc="0" locked="0" layoutInCell="1" allowOverlap="1" wp14:anchorId="2D5A1EB9" wp14:editId="203FBA7F">
                <wp:simplePos x="0" y="0"/>
                <wp:positionH relativeFrom="column">
                  <wp:posOffset>409575</wp:posOffset>
                </wp:positionH>
                <wp:positionV relativeFrom="paragraph">
                  <wp:posOffset>29845</wp:posOffset>
                </wp:positionV>
                <wp:extent cx="5334000" cy="8096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0" cy="809625"/>
                        </a:xfrm>
                        <a:prstGeom prst="rect">
                          <a:avLst/>
                        </a:prstGeom>
                        <a:solidFill>
                          <a:srgbClr val="EAEAEA"/>
                        </a:solidFill>
                        <a:ln w="9525">
                          <a:solidFill>
                            <a:srgbClr val="000000"/>
                          </a:solidFill>
                          <a:miter lim="800000"/>
                          <a:headEnd/>
                          <a:tailEnd/>
                        </a:ln>
                      </wps:spPr>
                      <wps:txbx>
                        <w:txbxContent>
                          <w:p w14:paraId="2909BA6E" w14:textId="77777777" w:rsidR="00DC4D69" w:rsidRPr="00DC4D69" w:rsidRDefault="00DC4D69" w:rsidP="00DC4D69">
                            <w:pPr>
                              <w:jc w:val="center"/>
                              <w:rPr>
                                <w:rFonts w:ascii="Times New Roman" w:hAnsi="Times New Roman" w:cs="Times New Roman"/>
                                <w:b/>
                                <w:bCs/>
                                <w:iCs/>
                                <w:color w:val="000000"/>
                                <w:spacing w:val="-5"/>
                                <w:sz w:val="36"/>
                                <w:szCs w:val="36"/>
                                <w:lang w:val="ro-RO"/>
                              </w:rPr>
                            </w:pPr>
                            <w:r w:rsidRPr="00DC4D69">
                              <w:rPr>
                                <w:rFonts w:ascii="Times New Roman" w:hAnsi="Times New Roman" w:cs="Times New Roman"/>
                                <w:b/>
                                <w:bCs/>
                                <w:iCs/>
                                <w:color w:val="000000"/>
                                <w:spacing w:val="-5"/>
                                <w:sz w:val="36"/>
                                <w:szCs w:val="36"/>
                                <w:lang w:val="ro-RO"/>
                              </w:rPr>
                              <w:t>CODUL PRIVIND CONDUITA ETICĂ</w:t>
                            </w:r>
                          </w:p>
                          <w:p w14:paraId="3E3ABD1F" w14:textId="7541E2B4" w:rsidR="00DC4D69" w:rsidRPr="00DC4D69" w:rsidRDefault="00DC4D69" w:rsidP="00DC4D69">
                            <w:pPr>
                              <w:jc w:val="center"/>
                              <w:rPr>
                                <w:rFonts w:ascii="Times New Roman" w:hAnsi="Times New Roman" w:cs="Times New Roman"/>
                                <w:iCs/>
                                <w:sz w:val="36"/>
                                <w:szCs w:val="36"/>
                              </w:rPr>
                            </w:pPr>
                            <w:r w:rsidRPr="00DC4D69">
                              <w:rPr>
                                <w:rFonts w:ascii="Times New Roman" w:hAnsi="Times New Roman" w:cs="Times New Roman"/>
                                <w:b/>
                                <w:bCs/>
                                <w:iCs/>
                                <w:color w:val="000000"/>
                                <w:spacing w:val="-5"/>
                                <w:sz w:val="36"/>
                                <w:szCs w:val="36"/>
                                <w:lang w:val="ro-RO"/>
                              </w:rPr>
                              <w:t>A AUDITORULUI INTERN</w:t>
                            </w:r>
                          </w:p>
                          <w:p w14:paraId="475C7322" w14:textId="77777777" w:rsidR="00DC4D69" w:rsidRPr="00DC4D69" w:rsidRDefault="00DC4D69" w:rsidP="00DC4D69">
                            <w:pPr>
                              <w:jc w:val="center"/>
                              <w:rPr>
                                <w:rFonts w:ascii="Times New Roman" w:hAnsi="Times New Roman" w:cs="Times New Roman"/>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A1EB9" id="_x0000_t202" coordsize="21600,21600" o:spt="202" path="m,l,21600r21600,l21600,xe">
                <v:stroke joinstyle="miter"/>
                <v:path gradientshapeok="t" o:connecttype="rect"/>
              </v:shapetype>
              <v:shape id="Text Box 5" o:spid="_x0000_s1026" type="#_x0000_t202" style="position:absolute;left:0;text-align:left;margin-left:32.25pt;margin-top:2.35pt;width:420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" fillcolor="#eaeaea">
                <v:path arrowok="t"/>
                <v:textbox>
                  <w:txbxContent>
                    <w:p w14:paraId="2909BA6E" w14:textId="77777777" w:rsidR="00DC4D69" w:rsidRPr="00DC4D69" w:rsidRDefault="00DC4D69" w:rsidP="00DC4D69">
                      <w:pPr>
                        <w:jc w:val="center"/>
                        <w:rPr>
                          <w:rFonts w:ascii="Times New Roman" w:hAnsi="Times New Roman" w:cs="Times New Roman"/>
                          <w:b/>
                          <w:bCs/>
                          <w:iCs/>
                          <w:color w:val="000000"/>
                          <w:spacing w:val="-5"/>
                          <w:sz w:val="36"/>
                          <w:szCs w:val="36"/>
                          <w:lang w:val="ro-RO"/>
                        </w:rPr>
                      </w:pPr>
                      <w:r w:rsidRPr="00DC4D69">
                        <w:rPr>
                          <w:rFonts w:ascii="Times New Roman" w:hAnsi="Times New Roman" w:cs="Times New Roman"/>
                          <w:b/>
                          <w:bCs/>
                          <w:iCs/>
                          <w:color w:val="000000"/>
                          <w:spacing w:val="-5"/>
                          <w:sz w:val="36"/>
                          <w:szCs w:val="36"/>
                          <w:lang w:val="ro-RO"/>
                        </w:rPr>
                        <w:t>CODUL PRIVIND CONDUITA ETICĂ</w:t>
                      </w:r>
                    </w:p>
                    <w:p w14:paraId="3E3ABD1F" w14:textId="7541E2B4" w:rsidR="00DC4D69" w:rsidRPr="00DC4D69" w:rsidRDefault="00DC4D69" w:rsidP="00DC4D69">
                      <w:pPr>
                        <w:jc w:val="center"/>
                        <w:rPr>
                          <w:rFonts w:ascii="Times New Roman" w:hAnsi="Times New Roman" w:cs="Times New Roman"/>
                          <w:iCs/>
                          <w:sz w:val="36"/>
                          <w:szCs w:val="36"/>
                        </w:rPr>
                      </w:pPr>
                      <w:r w:rsidRPr="00DC4D69">
                        <w:rPr>
                          <w:rFonts w:ascii="Times New Roman" w:hAnsi="Times New Roman" w:cs="Times New Roman"/>
                          <w:b/>
                          <w:bCs/>
                          <w:iCs/>
                          <w:color w:val="000000"/>
                          <w:spacing w:val="-5"/>
                          <w:sz w:val="36"/>
                          <w:szCs w:val="36"/>
                          <w:lang w:val="ro-RO"/>
                        </w:rPr>
                        <w:t>A AUDITORULUI INTERN</w:t>
                      </w:r>
                    </w:p>
                    <w:p w14:paraId="475C7322" w14:textId="77777777" w:rsidR="00DC4D69" w:rsidRPr="00DC4D69" w:rsidRDefault="00DC4D69" w:rsidP="00DC4D69">
                      <w:pPr>
                        <w:jc w:val="center"/>
                        <w:rPr>
                          <w:rFonts w:ascii="Times New Roman" w:hAnsi="Times New Roman" w:cs="Times New Roman"/>
                          <w:sz w:val="36"/>
                          <w:szCs w:val="36"/>
                        </w:rPr>
                      </w:pPr>
                    </w:p>
                  </w:txbxContent>
                </v:textbox>
              </v:shape>
            </w:pict>
          </mc:Fallback>
        </mc:AlternateContent>
      </w:r>
      <w:r w:rsidR="00344757" w:rsidRPr="008821BD">
        <w:rPr>
          <w:rFonts w:ascii="Times New Roman" w:hAnsi="Times New Roman" w:cs="Times New Roman"/>
          <w:b/>
          <w:i/>
          <w:noProof/>
          <w:sz w:val="28"/>
          <w:szCs w:val="28"/>
          <w:lang w:val="ro-RO"/>
        </w:rPr>
        <w:t xml:space="preserve">      </w:t>
      </w:r>
    </w:p>
    <w:p w14:paraId="47BBB9E8" w14:textId="265EE7F9" w:rsidR="000F2774" w:rsidRPr="008821BD" w:rsidRDefault="00DC4D69" w:rsidP="008821BD">
      <w:pPr>
        <w:spacing w:after="0" w:line="360" w:lineRule="auto"/>
        <w:jc w:val="both"/>
        <w:rPr>
          <w:rFonts w:ascii="Times New Roman" w:hAnsi="Times New Roman" w:cs="Times New Roman"/>
          <w:b/>
          <w:i/>
          <w:noProof/>
          <w:sz w:val="52"/>
          <w:szCs w:val="52"/>
          <w:lang w:val="ro-RO"/>
        </w:rPr>
      </w:pPr>
      <w:r w:rsidRPr="00DC4D69">
        <w:rPr>
          <w:rFonts w:ascii="Times New Roman" w:eastAsia="SimSun" w:hAnsi="Times New Roman" w:cs="Times New Roman"/>
          <w:b/>
          <w:noProof/>
          <w:sz w:val="40"/>
          <w:szCs w:val="40"/>
        </w:rPr>
        <mc:AlternateContent>
          <mc:Choice Requires="wps">
            <w:drawing>
              <wp:anchor distT="0" distB="0" distL="114300" distR="114300" simplePos="0" relativeHeight="251661312" behindDoc="0" locked="0" layoutInCell="1" allowOverlap="1" wp14:anchorId="75EEA223" wp14:editId="55ECE43F">
                <wp:simplePos x="0" y="0"/>
                <wp:positionH relativeFrom="column">
                  <wp:posOffset>1905000</wp:posOffset>
                </wp:positionH>
                <wp:positionV relativeFrom="paragraph">
                  <wp:posOffset>492760</wp:posOffset>
                </wp:positionV>
                <wp:extent cx="2095500" cy="3657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0" cy="365760"/>
                        </a:xfrm>
                        <a:prstGeom prst="rect">
                          <a:avLst/>
                        </a:prstGeom>
                        <a:solidFill>
                          <a:srgbClr val="EAEAEA"/>
                        </a:solidFill>
                        <a:ln w="9525">
                          <a:solidFill>
                            <a:srgbClr val="000000"/>
                          </a:solidFill>
                          <a:miter lim="800000"/>
                          <a:headEnd/>
                          <a:tailEnd/>
                        </a:ln>
                      </wps:spPr>
                      <wps:txbx>
                        <w:txbxContent>
                          <w:p w14:paraId="2E43B079" w14:textId="43813ED8" w:rsidR="00DC4D69" w:rsidRPr="00DC4D69" w:rsidRDefault="00DC4D69" w:rsidP="00DC4D69">
                            <w:pPr>
                              <w:jc w:val="center"/>
                              <w:rPr>
                                <w:rFonts w:ascii="Times New Roman" w:hAnsi="Times New Roman" w:cs="Times New Roman"/>
                                <w:szCs w:val="32"/>
                                <w:lang w:val="ro-RO"/>
                              </w:rPr>
                            </w:pPr>
                            <w:r w:rsidRPr="00DC4D69">
                              <w:rPr>
                                <w:rFonts w:ascii="Times New Roman" w:hAnsi="Times New Roman" w:cs="Times New Roman"/>
                                <w:b/>
                                <w:sz w:val="36"/>
                                <w:szCs w:val="36"/>
                                <w:lang w:val="ro-RO"/>
                              </w:rPr>
                              <w:t>CD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EA223" id="Text Box 4" o:spid="_x0000_s1027" type="#_x0000_t202" style="position:absolute;left:0;text-align:left;margin-left:150pt;margin-top:38.8pt;width:16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" fillcolor="#eaeaea">
                <v:path arrowok="t"/>
                <v:textbox>
                  <w:txbxContent>
                    <w:p w14:paraId="2E43B079" w14:textId="43813ED8" w:rsidR="00DC4D69" w:rsidRPr="00DC4D69" w:rsidRDefault="00DC4D69" w:rsidP="00DC4D69">
                      <w:pPr>
                        <w:jc w:val="center"/>
                        <w:rPr>
                          <w:rFonts w:ascii="Times New Roman" w:hAnsi="Times New Roman" w:cs="Times New Roman"/>
                          <w:szCs w:val="32"/>
                          <w:lang w:val="ro-RO"/>
                        </w:rPr>
                      </w:pPr>
                      <w:r w:rsidRPr="00DC4D69">
                        <w:rPr>
                          <w:rFonts w:ascii="Times New Roman" w:hAnsi="Times New Roman" w:cs="Times New Roman"/>
                          <w:b/>
                          <w:sz w:val="36"/>
                          <w:szCs w:val="36"/>
                          <w:lang w:val="ro-RO"/>
                        </w:rPr>
                        <w:t>CD 4</w:t>
                      </w:r>
                    </w:p>
                  </w:txbxContent>
                </v:textbox>
              </v:shape>
            </w:pict>
          </mc:Fallback>
        </mc:AlternateContent>
      </w:r>
    </w:p>
    <w:p w14:paraId="06F7D602" w14:textId="670981E1" w:rsidR="008821BD" w:rsidRDefault="008821BD" w:rsidP="008821BD">
      <w:pPr>
        <w:spacing w:after="0" w:line="360" w:lineRule="auto"/>
        <w:jc w:val="both"/>
        <w:rPr>
          <w:rFonts w:ascii="Times New Roman" w:hAnsi="Times New Roman" w:cs="Times New Roman"/>
          <w:noProof/>
          <w:sz w:val="36"/>
          <w:szCs w:val="36"/>
          <w:lang w:val="ro-RO"/>
        </w:rPr>
      </w:pPr>
    </w:p>
    <w:p w14:paraId="72C879F7" w14:textId="77777777" w:rsidR="00DC4D69" w:rsidRPr="008821BD" w:rsidRDefault="00DC4D69" w:rsidP="008821BD">
      <w:pPr>
        <w:spacing w:after="0" w:line="360" w:lineRule="auto"/>
        <w:jc w:val="both"/>
        <w:rPr>
          <w:rFonts w:ascii="Times New Roman" w:hAnsi="Times New Roman" w:cs="Times New Roman"/>
          <w:noProof/>
          <w:sz w:val="36"/>
          <w:szCs w:val="36"/>
          <w:lang w:val="ro-RO"/>
        </w:rPr>
      </w:pPr>
    </w:p>
    <w:p w14:paraId="16621359" w14:textId="1E6A1738" w:rsidR="00DC4D69" w:rsidRPr="00DC4D69" w:rsidRDefault="00DC4D69" w:rsidP="00DC4D69">
      <w:pPr>
        <w:widowControl w:val="0"/>
        <w:tabs>
          <w:tab w:val="left" w:pos="993"/>
        </w:tabs>
        <w:spacing w:after="0" w:line="240" w:lineRule="auto"/>
        <w:ind w:firstLine="720"/>
        <w:jc w:val="center"/>
        <w:rPr>
          <w:rFonts w:ascii="Times New Roman" w:eastAsia="SimSun" w:hAnsi="Times New Roman" w:cs="Times New Roman"/>
          <w:b/>
          <w:sz w:val="24"/>
          <w:szCs w:val="24"/>
          <w:lang w:val="ro-RO"/>
        </w:rPr>
      </w:pPr>
      <w:r w:rsidRPr="00DC4D69">
        <w:rPr>
          <w:rFonts w:ascii="Times New Roman" w:eastAsia="SimSun" w:hAnsi="Times New Roman" w:cs="Times New Roman"/>
          <w:b/>
          <w:sz w:val="24"/>
          <w:szCs w:val="24"/>
          <w:lang w:val="ro-RO"/>
        </w:rPr>
        <w:t xml:space="preserve">    </w:t>
      </w:r>
      <w:r>
        <w:rPr>
          <w:rFonts w:ascii="Times New Roman" w:eastAsia="SimSun" w:hAnsi="Times New Roman" w:cs="Times New Roman"/>
          <w:b/>
          <w:sz w:val="24"/>
          <w:szCs w:val="24"/>
          <w:lang w:val="ro-RO"/>
        </w:rPr>
        <w:t xml:space="preserve">                                                                </w:t>
      </w:r>
      <w:r w:rsidRPr="00DC4D69">
        <w:rPr>
          <w:rFonts w:ascii="Times New Roman" w:eastAsia="SimSun" w:hAnsi="Times New Roman" w:cs="Times New Roman"/>
          <w:b/>
          <w:sz w:val="24"/>
          <w:szCs w:val="24"/>
          <w:lang w:val="ro-RO"/>
        </w:rPr>
        <w:t xml:space="preserve"> Aprobat Senat:</w:t>
      </w:r>
    </w:p>
    <w:p w14:paraId="4B8D07F6" w14:textId="77777777" w:rsidR="00DC4D69" w:rsidRPr="00DC4D69" w:rsidRDefault="00DC4D69" w:rsidP="00DC4D69">
      <w:pPr>
        <w:widowControl w:val="0"/>
        <w:tabs>
          <w:tab w:val="left" w:pos="993"/>
        </w:tabs>
        <w:spacing w:after="0" w:line="360" w:lineRule="auto"/>
        <w:ind w:firstLine="720"/>
        <w:jc w:val="center"/>
        <w:rPr>
          <w:rFonts w:ascii="Times New Roman" w:eastAsia="SimSun" w:hAnsi="Times New Roman" w:cs="Times New Roman"/>
          <w:b/>
          <w:sz w:val="24"/>
          <w:szCs w:val="24"/>
          <w:lang w:val="ro-RO"/>
        </w:rPr>
      </w:pPr>
    </w:p>
    <w:p w14:paraId="7C773EE8" w14:textId="77777777" w:rsidR="00DC4D69" w:rsidRPr="00DC4D69" w:rsidRDefault="00DC4D69" w:rsidP="00DC4D69">
      <w:pPr>
        <w:widowControl w:val="0"/>
        <w:tabs>
          <w:tab w:val="left" w:pos="993"/>
        </w:tabs>
        <w:spacing w:after="0" w:line="360" w:lineRule="auto"/>
        <w:ind w:firstLine="720"/>
        <w:jc w:val="center"/>
        <w:rPr>
          <w:rFonts w:ascii="Times New Roman" w:eastAsia="SimSun" w:hAnsi="Times New Roman" w:cs="Times New Roman"/>
          <w:b/>
          <w:bCs/>
          <w:sz w:val="24"/>
          <w:szCs w:val="24"/>
          <w:lang w:val="ro-RO"/>
        </w:rPr>
      </w:pPr>
      <w:r w:rsidRPr="00DC4D69">
        <w:rPr>
          <w:rFonts w:ascii="Times New Roman" w:eastAsia="SimSun" w:hAnsi="Times New Roman" w:cs="Times New Roman"/>
          <w:b/>
          <w:bCs/>
          <w:sz w:val="24"/>
          <w:szCs w:val="24"/>
          <w:lang w:val="ro-RO"/>
        </w:rPr>
        <w:t xml:space="preserve">                                                                         Conf. univ. dr. Claudia GILIA</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782"/>
        <w:gridCol w:w="912"/>
        <w:gridCol w:w="2803"/>
        <w:gridCol w:w="746"/>
        <w:gridCol w:w="2019"/>
        <w:gridCol w:w="1306"/>
        <w:gridCol w:w="71"/>
      </w:tblGrid>
      <w:tr w:rsidR="00DC4D69" w:rsidRPr="00DC4D69" w14:paraId="0CA0419C" w14:textId="77777777" w:rsidTr="00DC4D69">
        <w:trPr>
          <w:gridAfter w:val="1"/>
          <w:wAfter w:w="71" w:type="dxa"/>
          <w:trHeight w:val="264"/>
        </w:trPr>
        <w:tc>
          <w:tcPr>
            <w:tcW w:w="1885" w:type="dxa"/>
            <w:gridSpan w:val="2"/>
            <w:shd w:val="clear" w:color="auto" w:fill="D9D9D9"/>
          </w:tcPr>
          <w:p w14:paraId="69F5AC46" w14:textId="77777777" w:rsidR="00DC4D69" w:rsidRPr="00DC4D69" w:rsidRDefault="00DC4D69" w:rsidP="00DC4D69">
            <w:pPr>
              <w:spacing w:before="60" w:after="60" w:line="240" w:lineRule="auto"/>
              <w:jc w:val="center"/>
              <w:rPr>
                <w:rFonts w:ascii="Times New Roman" w:eastAsia="SimSun" w:hAnsi="Times New Roman" w:cs="Times New Roman"/>
                <w:b/>
                <w:bCs/>
                <w:sz w:val="24"/>
                <w:szCs w:val="24"/>
                <w:lang w:val="ro-RO"/>
              </w:rPr>
            </w:pPr>
            <w:r w:rsidRPr="00DC4D69">
              <w:rPr>
                <w:rFonts w:ascii="Times New Roman" w:eastAsia="SimSun" w:hAnsi="Times New Roman" w:cs="Times New Roman"/>
                <w:b/>
                <w:bCs/>
                <w:sz w:val="24"/>
                <w:szCs w:val="24"/>
                <w:lang w:val="ro-RO"/>
              </w:rPr>
              <w:t>Responsabilități</w:t>
            </w:r>
          </w:p>
        </w:tc>
        <w:tc>
          <w:tcPr>
            <w:tcW w:w="3715" w:type="dxa"/>
            <w:gridSpan w:val="2"/>
            <w:shd w:val="clear" w:color="auto" w:fill="D9D9D9"/>
          </w:tcPr>
          <w:p w14:paraId="10DEEFF8" w14:textId="77777777" w:rsidR="00DC4D69" w:rsidRPr="00DC4D69" w:rsidRDefault="00DC4D69" w:rsidP="00DC4D69">
            <w:pPr>
              <w:spacing w:before="60" w:after="60" w:line="240" w:lineRule="auto"/>
              <w:jc w:val="center"/>
              <w:rPr>
                <w:rFonts w:ascii="Times New Roman" w:eastAsia="SimSun" w:hAnsi="Times New Roman" w:cs="Times New Roman"/>
                <w:b/>
                <w:bCs/>
                <w:sz w:val="24"/>
                <w:szCs w:val="24"/>
                <w:lang w:val="ro-RO"/>
              </w:rPr>
            </w:pPr>
            <w:r w:rsidRPr="00DC4D69">
              <w:rPr>
                <w:rFonts w:ascii="Times New Roman" w:eastAsia="SimSun" w:hAnsi="Times New Roman" w:cs="Times New Roman"/>
                <w:b/>
                <w:bCs/>
                <w:sz w:val="24"/>
                <w:szCs w:val="24"/>
                <w:lang w:val="ro-RO"/>
              </w:rPr>
              <w:t>Nume, prenume</w:t>
            </w:r>
          </w:p>
        </w:tc>
        <w:tc>
          <w:tcPr>
            <w:tcW w:w="2765" w:type="dxa"/>
            <w:gridSpan w:val="2"/>
            <w:shd w:val="clear" w:color="auto" w:fill="D9D9D9"/>
          </w:tcPr>
          <w:p w14:paraId="53A8BE35" w14:textId="77777777" w:rsidR="00DC4D69" w:rsidRPr="00DC4D69" w:rsidRDefault="00DC4D69" w:rsidP="00DC4D69">
            <w:pPr>
              <w:spacing w:before="60" w:after="60" w:line="240" w:lineRule="auto"/>
              <w:jc w:val="center"/>
              <w:rPr>
                <w:rFonts w:ascii="Times New Roman" w:eastAsia="SimSun" w:hAnsi="Times New Roman" w:cs="Times New Roman"/>
                <w:b/>
                <w:bCs/>
                <w:sz w:val="24"/>
                <w:szCs w:val="24"/>
                <w:lang w:val="ro-RO"/>
              </w:rPr>
            </w:pPr>
            <w:r w:rsidRPr="00DC4D69">
              <w:rPr>
                <w:rFonts w:ascii="Times New Roman" w:eastAsia="SimSun" w:hAnsi="Times New Roman" w:cs="Times New Roman"/>
                <w:b/>
                <w:bCs/>
                <w:sz w:val="24"/>
                <w:szCs w:val="24"/>
                <w:lang w:val="ro-RO"/>
              </w:rPr>
              <w:t>Funcția</w:t>
            </w:r>
          </w:p>
        </w:tc>
        <w:tc>
          <w:tcPr>
            <w:tcW w:w="1306" w:type="dxa"/>
            <w:shd w:val="clear" w:color="auto" w:fill="D9D9D9"/>
          </w:tcPr>
          <w:p w14:paraId="0B95CB2D" w14:textId="77777777" w:rsidR="00DC4D69" w:rsidRPr="00DC4D69" w:rsidRDefault="00DC4D69" w:rsidP="00DC4D69">
            <w:pPr>
              <w:spacing w:before="60" w:after="60" w:line="240" w:lineRule="auto"/>
              <w:jc w:val="center"/>
              <w:rPr>
                <w:rFonts w:ascii="Times New Roman" w:eastAsia="SimSun" w:hAnsi="Times New Roman" w:cs="Times New Roman"/>
                <w:b/>
                <w:bCs/>
                <w:sz w:val="24"/>
                <w:szCs w:val="24"/>
                <w:lang w:val="ro-RO"/>
              </w:rPr>
            </w:pPr>
            <w:r w:rsidRPr="00DC4D69">
              <w:rPr>
                <w:rFonts w:ascii="Times New Roman" w:eastAsia="SimSun" w:hAnsi="Times New Roman" w:cs="Times New Roman"/>
                <w:b/>
                <w:bCs/>
                <w:sz w:val="24"/>
                <w:szCs w:val="24"/>
                <w:lang w:val="ro-RO"/>
              </w:rPr>
              <w:t>Semnătura</w:t>
            </w:r>
          </w:p>
        </w:tc>
      </w:tr>
      <w:tr w:rsidR="00DC4D69" w:rsidRPr="00DC4D69" w14:paraId="3BAF1147" w14:textId="77777777" w:rsidTr="005360EA">
        <w:trPr>
          <w:gridAfter w:val="1"/>
          <w:wAfter w:w="71" w:type="dxa"/>
          <w:cantSplit/>
          <w:trHeight w:val="365"/>
        </w:trPr>
        <w:tc>
          <w:tcPr>
            <w:tcW w:w="1885" w:type="dxa"/>
            <w:gridSpan w:val="2"/>
            <w:vAlign w:val="center"/>
          </w:tcPr>
          <w:p w14:paraId="7B01C35A"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Elaborat</w:t>
            </w:r>
          </w:p>
        </w:tc>
        <w:tc>
          <w:tcPr>
            <w:tcW w:w="3715" w:type="dxa"/>
            <w:gridSpan w:val="2"/>
          </w:tcPr>
          <w:p w14:paraId="0DB0510E"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Maria Magdalena APOSTOLACHE-FLOREA</w:t>
            </w:r>
          </w:p>
        </w:tc>
        <w:tc>
          <w:tcPr>
            <w:tcW w:w="2765" w:type="dxa"/>
            <w:gridSpan w:val="2"/>
            <w:vAlign w:val="center"/>
          </w:tcPr>
          <w:p w14:paraId="40223537" w14:textId="77777777" w:rsidR="00DC4D69" w:rsidRPr="00DC4D69" w:rsidRDefault="00DC4D69" w:rsidP="00DC4D69">
            <w:pPr>
              <w:spacing w:after="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i/>
                <w:iCs/>
                <w:sz w:val="24"/>
                <w:szCs w:val="24"/>
                <w:lang w:val="ro-RO"/>
              </w:rPr>
              <w:t>Auditor intern</w:t>
            </w:r>
          </w:p>
        </w:tc>
        <w:tc>
          <w:tcPr>
            <w:tcW w:w="1306" w:type="dxa"/>
            <w:vAlign w:val="center"/>
          </w:tcPr>
          <w:p w14:paraId="7B60627B"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p>
        </w:tc>
      </w:tr>
      <w:tr w:rsidR="00DC4D69" w:rsidRPr="00DC4D69" w14:paraId="0996000D" w14:textId="77777777" w:rsidTr="005360EA">
        <w:trPr>
          <w:gridAfter w:val="1"/>
          <w:wAfter w:w="71" w:type="dxa"/>
          <w:cantSplit/>
          <w:trHeight w:val="379"/>
        </w:trPr>
        <w:tc>
          <w:tcPr>
            <w:tcW w:w="1885" w:type="dxa"/>
            <w:gridSpan w:val="2"/>
            <w:vAlign w:val="center"/>
          </w:tcPr>
          <w:p w14:paraId="4636AFBA"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Verificat</w:t>
            </w:r>
          </w:p>
        </w:tc>
        <w:tc>
          <w:tcPr>
            <w:tcW w:w="3715" w:type="dxa"/>
            <w:gridSpan w:val="2"/>
            <w:vAlign w:val="center"/>
          </w:tcPr>
          <w:p w14:paraId="3B0051BB"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Conf. univ. dr. Adrian ȚUȚUIANU</w:t>
            </w:r>
          </w:p>
        </w:tc>
        <w:tc>
          <w:tcPr>
            <w:tcW w:w="2765" w:type="dxa"/>
            <w:gridSpan w:val="2"/>
            <w:vAlign w:val="center"/>
          </w:tcPr>
          <w:p w14:paraId="164C40A3" w14:textId="77777777" w:rsidR="00DC4D69" w:rsidRPr="00DC4D69" w:rsidRDefault="00DC4D69" w:rsidP="00DC4D69">
            <w:pPr>
              <w:spacing w:before="60" w:after="60" w:line="240" w:lineRule="auto"/>
              <w:jc w:val="center"/>
              <w:rPr>
                <w:rFonts w:ascii="Times New Roman" w:eastAsia="SimSun" w:hAnsi="Times New Roman" w:cs="Times New Roman"/>
                <w:i/>
                <w:iCs/>
                <w:sz w:val="24"/>
                <w:szCs w:val="24"/>
                <w:lang w:val="ro-RO"/>
              </w:rPr>
            </w:pPr>
            <w:r w:rsidRPr="00DC4D69">
              <w:rPr>
                <w:rFonts w:ascii="Times New Roman" w:eastAsia="SimSun" w:hAnsi="Times New Roman" w:cs="Times New Roman"/>
                <w:i/>
                <w:iCs/>
                <w:sz w:val="24"/>
                <w:szCs w:val="24"/>
                <w:lang w:val="ro-RO"/>
              </w:rPr>
              <w:t>Vicepreședinte Senat, Președinte comisia pentru regulamente, metodologii și proceduri</w:t>
            </w:r>
          </w:p>
        </w:tc>
        <w:tc>
          <w:tcPr>
            <w:tcW w:w="1306" w:type="dxa"/>
            <w:vAlign w:val="center"/>
          </w:tcPr>
          <w:p w14:paraId="06586E8E"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p>
        </w:tc>
      </w:tr>
      <w:tr w:rsidR="00DC4D69" w:rsidRPr="00DC4D69" w14:paraId="52F8261B" w14:textId="77777777" w:rsidTr="005360EA">
        <w:trPr>
          <w:gridAfter w:val="1"/>
          <w:wAfter w:w="71" w:type="dxa"/>
          <w:cantSplit/>
          <w:trHeight w:val="818"/>
        </w:trPr>
        <w:tc>
          <w:tcPr>
            <w:tcW w:w="1885" w:type="dxa"/>
            <w:gridSpan w:val="2"/>
            <w:vAlign w:val="center"/>
          </w:tcPr>
          <w:p w14:paraId="5A8CAA9E"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Avizat</w:t>
            </w:r>
          </w:p>
        </w:tc>
        <w:tc>
          <w:tcPr>
            <w:tcW w:w="3715" w:type="dxa"/>
            <w:gridSpan w:val="2"/>
            <w:vAlign w:val="center"/>
          </w:tcPr>
          <w:p w14:paraId="617A5C91"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Conf. univ. dr. ing. Ioan Corneliu SĂLIȘTEANU</w:t>
            </w:r>
          </w:p>
        </w:tc>
        <w:tc>
          <w:tcPr>
            <w:tcW w:w="2765" w:type="dxa"/>
            <w:gridSpan w:val="2"/>
            <w:vAlign w:val="center"/>
          </w:tcPr>
          <w:p w14:paraId="2E3E1978" w14:textId="77777777" w:rsidR="00DC4D69" w:rsidRPr="00DC4D69" w:rsidRDefault="00DC4D69" w:rsidP="00DC4D69">
            <w:pPr>
              <w:spacing w:before="60" w:after="60" w:line="240" w:lineRule="auto"/>
              <w:jc w:val="center"/>
              <w:rPr>
                <w:rFonts w:ascii="Times New Roman" w:eastAsia="SimSun" w:hAnsi="Times New Roman" w:cs="Times New Roman"/>
                <w:i/>
                <w:iCs/>
                <w:sz w:val="24"/>
                <w:szCs w:val="24"/>
                <w:lang w:val="ro-RO"/>
              </w:rPr>
            </w:pPr>
            <w:r w:rsidRPr="00DC4D69">
              <w:rPr>
                <w:rFonts w:ascii="Times New Roman" w:eastAsia="SimSun" w:hAnsi="Times New Roman" w:cs="Times New Roman"/>
                <w:i/>
                <w:iCs/>
                <w:sz w:val="24"/>
                <w:szCs w:val="24"/>
                <w:lang w:val="ro-RO"/>
              </w:rPr>
              <w:t>Rector</w:t>
            </w:r>
          </w:p>
        </w:tc>
        <w:tc>
          <w:tcPr>
            <w:tcW w:w="1306" w:type="dxa"/>
            <w:vAlign w:val="center"/>
          </w:tcPr>
          <w:p w14:paraId="1F63CE90" w14:textId="77777777" w:rsidR="00DC4D69" w:rsidRPr="00DC4D69" w:rsidRDefault="00DC4D69" w:rsidP="00DC4D69">
            <w:pPr>
              <w:spacing w:before="60" w:after="60" w:line="240" w:lineRule="auto"/>
              <w:jc w:val="center"/>
              <w:rPr>
                <w:rFonts w:ascii="Times New Roman" w:eastAsia="SimSun" w:hAnsi="Times New Roman" w:cs="Times New Roman"/>
                <w:sz w:val="24"/>
                <w:szCs w:val="24"/>
                <w:lang w:val="ro-RO"/>
              </w:rPr>
            </w:pPr>
          </w:p>
        </w:tc>
      </w:tr>
      <w:tr w:rsidR="00DC4D69" w:rsidRPr="00DC4D69" w14:paraId="1EDE4893"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vAlign w:val="center"/>
          </w:tcPr>
          <w:p w14:paraId="14DAB1B4" w14:textId="5FE2C955" w:rsidR="00DC4D69" w:rsidRPr="00DC4D69" w:rsidRDefault="00DC4D69" w:rsidP="00DC4D69">
            <w:pPr>
              <w:widowControl w:val="0"/>
              <w:spacing w:after="0" w:line="240" w:lineRule="auto"/>
              <w:ind w:firstLine="720"/>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 xml:space="preserve">EDIŢIA: </w:t>
            </w:r>
            <w:r>
              <w:rPr>
                <w:rFonts w:ascii="Times New Roman" w:eastAsia="SimSun" w:hAnsi="Times New Roman" w:cs="Times New Roman"/>
                <w:b/>
                <w:bCs/>
                <w:sz w:val="24"/>
                <w:szCs w:val="24"/>
                <w:lang w:val="ro-RO"/>
              </w:rPr>
              <w:t>1</w:t>
            </w:r>
          </w:p>
        </w:tc>
        <w:tc>
          <w:tcPr>
            <w:tcW w:w="3549" w:type="dxa"/>
            <w:gridSpan w:val="2"/>
            <w:vAlign w:val="center"/>
          </w:tcPr>
          <w:p w14:paraId="24DFFC57" w14:textId="77777777" w:rsidR="00DC4D69" w:rsidRPr="00DC4D69" w:rsidRDefault="00DC4D69" w:rsidP="00DC4D69">
            <w:pPr>
              <w:widowControl w:val="0"/>
              <w:spacing w:after="0" w:line="240" w:lineRule="auto"/>
              <w:ind w:firstLine="33"/>
              <w:outlineLvl w:val="7"/>
              <w:rPr>
                <w:rFonts w:ascii="Times New Roman" w:eastAsia="SimSun" w:hAnsi="Times New Roman" w:cs="Times New Roman"/>
                <w:iCs/>
                <w:sz w:val="24"/>
                <w:szCs w:val="24"/>
                <w:lang w:val="ro-RO"/>
              </w:rPr>
            </w:pPr>
          </w:p>
        </w:tc>
        <w:tc>
          <w:tcPr>
            <w:tcW w:w="3396" w:type="dxa"/>
            <w:gridSpan w:val="3"/>
            <w:vAlign w:val="center"/>
          </w:tcPr>
          <w:p w14:paraId="3FE0670E" w14:textId="77777777" w:rsidR="00DC4D69" w:rsidRPr="00DC4D69" w:rsidRDefault="00DC4D69" w:rsidP="00DC4D69">
            <w:pPr>
              <w:widowControl w:val="0"/>
              <w:spacing w:after="0" w:line="240" w:lineRule="auto"/>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REVIZIA:  0</w:t>
            </w:r>
            <w:r w:rsidRPr="00DC4D69">
              <w:rPr>
                <w:rFonts w:ascii="Times New Roman" w:eastAsia="SimSun" w:hAnsi="Times New Roman" w:cs="Times New Roman"/>
                <w:b/>
                <w:bCs/>
                <w:sz w:val="24"/>
                <w:szCs w:val="24"/>
                <w:lang w:val="ro-RO"/>
              </w:rPr>
              <w:t xml:space="preserve"> </w:t>
            </w:r>
            <w:r w:rsidRPr="00DC4D69">
              <w:rPr>
                <w:rFonts w:ascii="Times New Roman" w:eastAsia="SimSun" w:hAnsi="Times New Roman" w:cs="Times New Roman"/>
                <w:sz w:val="24"/>
                <w:szCs w:val="24"/>
                <w:lang w:val="ro-RO"/>
              </w:rPr>
              <w:t xml:space="preserve"> </w:t>
            </w:r>
            <w:r w:rsidRPr="00DC4D69">
              <w:rPr>
                <w:rFonts w:ascii="Times New Roman" w:eastAsia="SimSun" w:hAnsi="Times New Roman" w:cs="Times New Roman"/>
                <w:b/>
                <w:bCs/>
                <w:sz w:val="24"/>
                <w:szCs w:val="24"/>
                <w:u w:val="single"/>
                <w:lang w:val="ro-RO"/>
              </w:rPr>
              <w:t>1</w:t>
            </w:r>
            <w:r w:rsidRPr="00DC4D69">
              <w:rPr>
                <w:rFonts w:ascii="Times New Roman" w:eastAsia="SimSun" w:hAnsi="Times New Roman" w:cs="Times New Roman"/>
                <w:sz w:val="24"/>
                <w:szCs w:val="24"/>
                <w:lang w:val="ro-RO"/>
              </w:rPr>
              <w:t xml:space="preserve">  2  3  4  5</w:t>
            </w:r>
          </w:p>
        </w:tc>
      </w:tr>
      <w:tr w:rsidR="00DC4D69" w:rsidRPr="00DC4D69" w14:paraId="28707915"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tcPr>
          <w:p w14:paraId="5092E3A0" w14:textId="77777777" w:rsidR="00DC4D69" w:rsidRPr="00DC4D69" w:rsidRDefault="00DC4D69" w:rsidP="00DC4D69">
            <w:pPr>
              <w:widowControl w:val="0"/>
              <w:spacing w:after="0" w:line="240" w:lineRule="auto"/>
              <w:jc w:val="both"/>
              <w:rPr>
                <w:rFonts w:ascii="Times New Roman" w:eastAsia="SimSun" w:hAnsi="Times New Roman" w:cs="Times New Roman"/>
                <w:sz w:val="24"/>
                <w:szCs w:val="24"/>
                <w:lang w:val="ro-RO"/>
              </w:rPr>
            </w:pPr>
          </w:p>
          <w:p w14:paraId="22D5F820" w14:textId="77777777" w:rsidR="00DC4D69" w:rsidRDefault="00DC4D69" w:rsidP="00DC4D69">
            <w:pPr>
              <w:widowControl w:val="0"/>
              <w:spacing w:after="0" w:line="240" w:lineRule="auto"/>
              <w:jc w:val="both"/>
              <w:rPr>
                <w:rFonts w:ascii="Times New Roman" w:eastAsia="SimSun" w:hAnsi="Times New Roman" w:cs="Times New Roman"/>
                <w:sz w:val="24"/>
                <w:szCs w:val="24"/>
                <w:lang w:val="ro-RO"/>
              </w:rPr>
            </w:pPr>
          </w:p>
          <w:p w14:paraId="2E33621E" w14:textId="37431052" w:rsidR="009846B4" w:rsidRPr="00DC4D69" w:rsidRDefault="009846B4" w:rsidP="00DC4D69">
            <w:pPr>
              <w:widowControl w:val="0"/>
              <w:spacing w:after="0" w:line="240" w:lineRule="auto"/>
              <w:jc w:val="both"/>
              <w:rPr>
                <w:rFonts w:ascii="Times New Roman" w:eastAsia="SimSun" w:hAnsi="Times New Roman" w:cs="Times New Roman"/>
                <w:sz w:val="24"/>
                <w:szCs w:val="24"/>
                <w:lang w:val="ro-RO"/>
              </w:rPr>
            </w:pPr>
          </w:p>
        </w:tc>
        <w:tc>
          <w:tcPr>
            <w:tcW w:w="3549" w:type="dxa"/>
            <w:gridSpan w:val="2"/>
          </w:tcPr>
          <w:p w14:paraId="0447EF72" w14:textId="77777777" w:rsidR="00DC4D69" w:rsidRPr="00DC4D69" w:rsidRDefault="00DC4D69" w:rsidP="00DC4D69">
            <w:pPr>
              <w:widowControl w:val="0"/>
              <w:spacing w:after="0" w:line="240" w:lineRule="auto"/>
              <w:ind w:firstLine="720"/>
              <w:jc w:val="both"/>
              <w:outlineLvl w:val="7"/>
              <w:rPr>
                <w:rFonts w:ascii="Times New Roman" w:eastAsia="SimSun" w:hAnsi="Times New Roman" w:cs="Times New Roman"/>
                <w:iCs/>
                <w:sz w:val="24"/>
                <w:szCs w:val="24"/>
                <w:lang w:val="ro-RO"/>
              </w:rPr>
            </w:pPr>
          </w:p>
        </w:tc>
        <w:tc>
          <w:tcPr>
            <w:tcW w:w="3396" w:type="dxa"/>
            <w:gridSpan w:val="3"/>
          </w:tcPr>
          <w:p w14:paraId="56B99405" w14:textId="77777777" w:rsidR="00DC4D69" w:rsidRPr="00DC4D69" w:rsidRDefault="00DC4D69" w:rsidP="00DC4D69">
            <w:pPr>
              <w:widowControl w:val="0"/>
              <w:spacing w:after="0" w:line="240" w:lineRule="auto"/>
              <w:ind w:firstLine="720"/>
              <w:jc w:val="both"/>
              <w:rPr>
                <w:rFonts w:ascii="Times New Roman" w:eastAsia="SimSun" w:hAnsi="Times New Roman" w:cs="Times New Roman"/>
                <w:sz w:val="24"/>
                <w:szCs w:val="24"/>
                <w:lang w:val="ro-RO"/>
              </w:rPr>
            </w:pPr>
          </w:p>
        </w:tc>
      </w:tr>
      <w:tr w:rsidR="00DC4D69" w:rsidRPr="00DC4D69" w14:paraId="6E23B662"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639" w:type="dxa"/>
            <w:gridSpan w:val="7"/>
          </w:tcPr>
          <w:tbl>
            <w:tblPr>
              <w:tblW w:w="10065" w:type="dxa"/>
              <w:tblLayout w:type="fixed"/>
              <w:tblLook w:val="0000" w:firstRow="0" w:lastRow="0" w:firstColumn="0" w:lastColumn="0" w:noHBand="0" w:noVBand="0"/>
            </w:tblPr>
            <w:tblGrid>
              <w:gridCol w:w="10065"/>
            </w:tblGrid>
            <w:tr w:rsidR="00DC4D69" w:rsidRPr="00DC4D69" w14:paraId="5C3681C3" w14:textId="77777777" w:rsidTr="005360EA">
              <w:tc>
                <w:tcPr>
                  <w:tcW w:w="9200" w:type="dxa"/>
                </w:tcPr>
                <w:p w14:paraId="7DE1D85E" w14:textId="77777777" w:rsidR="00DC4D69" w:rsidRPr="00DC4D69" w:rsidRDefault="00DC4D69" w:rsidP="00DC4D69">
                  <w:pPr>
                    <w:widowControl w:val="0"/>
                    <w:tabs>
                      <w:tab w:val="left" w:pos="-2508"/>
                      <w:tab w:val="center" w:pos="4711"/>
                    </w:tabs>
                    <w:spacing w:after="0" w:line="240" w:lineRule="auto"/>
                    <w:jc w:val="both"/>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 xml:space="preserve">Intră în vigoare începând cu data de: </w:t>
                  </w:r>
                </w:p>
              </w:tc>
            </w:tr>
            <w:tr w:rsidR="00DC4D69" w:rsidRPr="00DC4D69" w14:paraId="1CB625C8" w14:textId="77777777" w:rsidTr="005360EA">
              <w:tc>
                <w:tcPr>
                  <w:tcW w:w="9200" w:type="dxa"/>
                </w:tcPr>
                <w:p w14:paraId="321CFA2C" w14:textId="77777777" w:rsidR="00DC4D69" w:rsidRPr="00DC4D69" w:rsidRDefault="00DC4D69" w:rsidP="00DC4D69">
                  <w:pPr>
                    <w:widowControl w:val="0"/>
                    <w:tabs>
                      <w:tab w:val="left" w:pos="-2508"/>
                      <w:tab w:val="center" w:pos="4711"/>
                    </w:tabs>
                    <w:spacing w:after="0" w:line="240" w:lineRule="auto"/>
                    <w:jc w:val="both"/>
                    <w:rPr>
                      <w:rFonts w:ascii="Times New Roman" w:eastAsia="SimSun" w:hAnsi="Times New Roman" w:cs="Times New Roman"/>
                      <w:sz w:val="24"/>
                      <w:szCs w:val="24"/>
                      <w:lang w:val="ro-RO"/>
                    </w:rPr>
                  </w:pPr>
                  <w:r w:rsidRPr="00DC4D69">
                    <w:rPr>
                      <w:rFonts w:ascii="Times New Roman" w:eastAsia="SimSun" w:hAnsi="Times New Roman" w:cs="Times New Roman"/>
                      <w:sz w:val="24"/>
                      <w:szCs w:val="24"/>
                      <w:lang w:val="ro-RO"/>
                    </w:rPr>
                    <w:t xml:space="preserve">Aprobat </w:t>
                  </w:r>
                </w:p>
              </w:tc>
            </w:tr>
          </w:tbl>
          <w:p w14:paraId="12D41B30" w14:textId="77777777" w:rsidR="00DC4D69" w:rsidRPr="00DC4D69" w:rsidRDefault="00DC4D69" w:rsidP="00DC4D69">
            <w:pPr>
              <w:widowControl w:val="0"/>
              <w:tabs>
                <w:tab w:val="left" w:pos="-2508"/>
              </w:tabs>
              <w:spacing w:after="0" w:line="240" w:lineRule="auto"/>
              <w:jc w:val="both"/>
              <w:rPr>
                <w:rFonts w:ascii="Times New Roman" w:eastAsia="SimSun" w:hAnsi="Times New Roman" w:cs="Times New Roman"/>
                <w:sz w:val="24"/>
                <w:szCs w:val="24"/>
                <w:lang w:val="ro-RO"/>
              </w:rPr>
            </w:pPr>
          </w:p>
        </w:tc>
      </w:tr>
    </w:tbl>
    <w:p w14:paraId="7BFF329F" w14:textId="059CB168" w:rsidR="000F2774" w:rsidRDefault="000F2774" w:rsidP="008821BD">
      <w:pPr>
        <w:spacing w:after="0" w:line="360" w:lineRule="auto"/>
        <w:jc w:val="both"/>
        <w:rPr>
          <w:rFonts w:ascii="Times New Roman" w:hAnsi="Times New Roman" w:cs="Times New Roman"/>
          <w:noProof/>
          <w:sz w:val="36"/>
          <w:szCs w:val="36"/>
          <w:lang w:val="ro-RO"/>
        </w:rPr>
      </w:pPr>
    </w:p>
    <w:p w14:paraId="674E84B9" w14:textId="77777777" w:rsidR="009846B4" w:rsidRPr="008821BD" w:rsidRDefault="009846B4" w:rsidP="008821BD">
      <w:pPr>
        <w:spacing w:after="0" w:line="360" w:lineRule="auto"/>
        <w:jc w:val="both"/>
        <w:rPr>
          <w:rFonts w:ascii="Times New Roman" w:hAnsi="Times New Roman" w:cs="Times New Roman"/>
          <w:noProof/>
          <w:sz w:val="36"/>
          <w:szCs w:val="36"/>
          <w:lang w:val="ro-RO"/>
        </w:rPr>
      </w:pPr>
    </w:p>
    <w:p w14:paraId="75B5643C" w14:textId="18A9EBBE" w:rsidR="005C0B21" w:rsidRPr="008821BD" w:rsidRDefault="005C0B21" w:rsidP="008821BD">
      <w:pPr>
        <w:autoSpaceDE w:val="0"/>
        <w:autoSpaceDN w:val="0"/>
        <w:adjustRightInd w:val="0"/>
        <w:spacing w:after="0" w:line="360" w:lineRule="auto"/>
        <w:jc w:val="center"/>
        <w:rPr>
          <w:rFonts w:ascii="Times New Roman" w:hAnsi="Times New Roman" w:cs="Times New Roman"/>
          <w:b/>
          <w:noProof/>
          <w:sz w:val="28"/>
          <w:szCs w:val="28"/>
          <w:lang w:val="ro-RO"/>
        </w:rPr>
      </w:pPr>
      <w:r w:rsidRPr="008821BD">
        <w:rPr>
          <w:rFonts w:ascii="Times New Roman" w:hAnsi="Times New Roman" w:cs="Times New Roman"/>
          <w:b/>
          <w:noProof/>
          <w:sz w:val="28"/>
          <w:szCs w:val="28"/>
          <w:lang w:val="ro-RO"/>
        </w:rPr>
        <w:t xml:space="preserve">CUPRINS </w:t>
      </w:r>
    </w:p>
    <w:p w14:paraId="4AD33C0B" w14:textId="77777777" w:rsidR="00305E3B" w:rsidRPr="008821BD" w:rsidRDefault="00305E3B" w:rsidP="008821BD">
      <w:pPr>
        <w:autoSpaceDE w:val="0"/>
        <w:autoSpaceDN w:val="0"/>
        <w:adjustRightInd w:val="0"/>
        <w:spacing w:after="0" w:line="360" w:lineRule="auto"/>
        <w:jc w:val="center"/>
        <w:rPr>
          <w:rFonts w:ascii="Times New Roman" w:hAnsi="Times New Roman" w:cs="Times New Roman"/>
          <w:b/>
          <w:noProof/>
          <w:sz w:val="28"/>
          <w:szCs w:val="28"/>
          <w:lang w:val="ro-RO"/>
        </w:rPr>
      </w:pPr>
    </w:p>
    <w:p w14:paraId="10B87CA7" w14:textId="77777777" w:rsidR="005C0B21" w:rsidRPr="008821BD" w:rsidRDefault="005C0B21" w:rsidP="008821BD">
      <w:pPr>
        <w:autoSpaceDE w:val="0"/>
        <w:autoSpaceDN w:val="0"/>
        <w:adjustRightInd w:val="0"/>
        <w:spacing w:after="0" w:line="360" w:lineRule="auto"/>
        <w:jc w:val="both"/>
        <w:rPr>
          <w:rFonts w:ascii="Times New Roman" w:eastAsia="Calibri" w:hAnsi="Times New Roman" w:cs="Times New Roman"/>
          <w:b/>
          <w:noProof/>
          <w:u w:val="single"/>
          <w:lang w:val="ro-RO"/>
        </w:rPr>
      </w:pPr>
    </w:p>
    <w:sdt>
      <w:sdtPr>
        <w:rPr>
          <w:rFonts w:ascii="Times New Roman" w:eastAsiaTheme="minorEastAsia" w:hAnsi="Times New Roman" w:cs="Times New Roman"/>
          <w:b/>
          <w:noProof/>
          <w:color w:val="auto"/>
          <w:sz w:val="32"/>
          <w:szCs w:val="32"/>
          <w:lang w:val="ro-RO"/>
        </w:rPr>
        <w:id w:val="810206490"/>
        <w:docPartObj>
          <w:docPartGallery w:val="Table of Contents"/>
          <w:docPartUnique/>
        </w:docPartObj>
      </w:sdtPr>
      <w:sdtEndPr>
        <w:rPr>
          <w:bCs/>
          <w:sz w:val="22"/>
          <w:szCs w:val="22"/>
        </w:rPr>
      </w:sdtEndPr>
      <w:sdtContent>
        <w:p w14:paraId="1092DDF9" w14:textId="77777777" w:rsidR="00862F22" w:rsidRPr="008821BD" w:rsidRDefault="009C7F19" w:rsidP="00DC4D69">
          <w:pPr>
            <w:pStyle w:val="Titlucuprins"/>
            <w:spacing w:before="0" w:after="0" w:line="480" w:lineRule="auto"/>
            <w:jc w:val="both"/>
            <w:rPr>
              <w:rFonts w:ascii="Times New Roman" w:hAnsi="Times New Roman" w:cs="Times New Roman"/>
              <w:b/>
              <w:noProof/>
              <w:sz w:val="24"/>
              <w:szCs w:val="24"/>
              <w:lang w:val="ro-RO"/>
            </w:rPr>
          </w:pPr>
          <w:r w:rsidRPr="008821BD">
            <w:rPr>
              <w:rFonts w:ascii="Times New Roman" w:hAnsi="Times New Roman" w:cs="Times New Roman"/>
              <w:b/>
              <w:noProof/>
              <w:sz w:val="24"/>
              <w:szCs w:val="24"/>
              <w:lang w:val="ro-RO"/>
            </w:rPr>
            <w:t xml:space="preserve">                                                                                                             </w:t>
          </w:r>
        </w:p>
        <w:p w14:paraId="1822E2BC" w14:textId="560AA025" w:rsidR="003E040C" w:rsidRPr="003E040C" w:rsidRDefault="00862F22" w:rsidP="00DC4D69">
          <w:pPr>
            <w:pStyle w:val="Cuprins3"/>
            <w:spacing w:line="480" w:lineRule="auto"/>
            <w:rPr>
              <w:rFonts w:asciiTheme="minorHAnsi" w:eastAsiaTheme="minorEastAsia" w:hAnsiTheme="minorHAnsi" w:cstheme="minorBidi"/>
              <w:b w:val="0"/>
              <w:bCs w:val="0"/>
              <w:sz w:val="24"/>
              <w:szCs w:val="24"/>
              <w:lang w:eastAsia="ro-RO"/>
            </w:rPr>
          </w:pPr>
          <w:r w:rsidRPr="003E040C">
            <w:rPr>
              <w:b w:val="0"/>
              <w:bCs w:val="0"/>
              <w:sz w:val="24"/>
              <w:szCs w:val="24"/>
            </w:rPr>
            <w:fldChar w:fldCharType="begin"/>
          </w:r>
          <w:r w:rsidRPr="003E040C">
            <w:rPr>
              <w:b w:val="0"/>
              <w:bCs w:val="0"/>
              <w:sz w:val="24"/>
              <w:szCs w:val="24"/>
            </w:rPr>
            <w:instrText xml:space="preserve"> TOC \o "1-3" \h \z \u </w:instrText>
          </w:r>
          <w:r w:rsidRPr="003E040C">
            <w:rPr>
              <w:b w:val="0"/>
              <w:bCs w:val="0"/>
              <w:sz w:val="24"/>
              <w:szCs w:val="24"/>
            </w:rPr>
            <w:fldChar w:fldCharType="separate"/>
          </w:r>
          <w:hyperlink w:anchor="_Toc122165065" w:history="1">
            <w:r w:rsidR="003E040C" w:rsidRPr="003E040C">
              <w:rPr>
                <w:rStyle w:val="Hyperlink"/>
                <w:b w:val="0"/>
                <w:bCs w:val="0"/>
                <w:sz w:val="24"/>
                <w:szCs w:val="24"/>
              </w:rPr>
              <w:t>Capitolul I. Introducere</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_Toc122165065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3</w:t>
            </w:r>
            <w:r w:rsidR="003E040C" w:rsidRPr="003E040C">
              <w:rPr>
                <w:b w:val="0"/>
                <w:bCs w:val="0"/>
                <w:webHidden/>
                <w:sz w:val="24"/>
                <w:szCs w:val="24"/>
              </w:rPr>
              <w:fldChar w:fldCharType="end"/>
            </w:r>
          </w:hyperlink>
        </w:p>
        <w:p w14:paraId="0D60F954" w14:textId="79C839EF" w:rsidR="003E040C" w:rsidRPr="003E040C" w:rsidRDefault="002B288E" w:rsidP="00DC4D69">
          <w:pPr>
            <w:pStyle w:val="Cuprins3"/>
            <w:spacing w:line="480" w:lineRule="auto"/>
            <w:rPr>
              <w:rFonts w:asciiTheme="minorHAnsi" w:eastAsiaTheme="minorEastAsia" w:hAnsiTheme="minorHAnsi" w:cstheme="minorBidi"/>
              <w:b w:val="0"/>
              <w:bCs w:val="0"/>
              <w:sz w:val="24"/>
              <w:szCs w:val="24"/>
              <w:lang w:eastAsia="ro-RO"/>
            </w:rPr>
          </w:pPr>
          <w:hyperlink w:anchor="_Toc122165066" w:history="1">
            <w:r w:rsidR="003E040C" w:rsidRPr="003E040C">
              <w:rPr>
                <w:rStyle w:val="Hyperlink"/>
                <w:b w:val="0"/>
                <w:bCs w:val="0"/>
                <w:sz w:val="24"/>
                <w:szCs w:val="24"/>
              </w:rPr>
              <w:t>Capitolul II. Principiile fundamentale pentru profesia şi practica de audit public intern</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_Toc122165066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4</w:t>
            </w:r>
            <w:r w:rsidR="003E040C" w:rsidRPr="003E040C">
              <w:rPr>
                <w:b w:val="0"/>
                <w:bCs w:val="0"/>
                <w:webHidden/>
                <w:sz w:val="24"/>
                <w:szCs w:val="24"/>
              </w:rPr>
              <w:fldChar w:fldCharType="end"/>
            </w:r>
          </w:hyperlink>
        </w:p>
        <w:p w14:paraId="5C49B360" w14:textId="2957DC9C" w:rsidR="003E040C" w:rsidRPr="003E040C" w:rsidRDefault="002B288E" w:rsidP="00DC4D69">
          <w:pPr>
            <w:pStyle w:val="Cuprins3"/>
            <w:spacing w:line="480" w:lineRule="auto"/>
            <w:rPr>
              <w:rFonts w:asciiTheme="minorHAnsi" w:eastAsiaTheme="minorEastAsia" w:hAnsiTheme="minorHAnsi" w:cstheme="minorBidi"/>
              <w:b w:val="0"/>
              <w:bCs w:val="0"/>
              <w:sz w:val="24"/>
              <w:szCs w:val="24"/>
              <w:lang w:eastAsia="ro-RO"/>
            </w:rPr>
          </w:pPr>
          <w:hyperlink w:anchor="_Toc122165067" w:history="1">
            <w:r w:rsidR="003E040C" w:rsidRPr="003E040C">
              <w:rPr>
                <w:rStyle w:val="Hyperlink"/>
                <w:b w:val="0"/>
                <w:bCs w:val="0"/>
                <w:sz w:val="24"/>
                <w:szCs w:val="24"/>
              </w:rPr>
              <w:t>Capitolul III. Reguli de conduită</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_Toc122165067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8</w:t>
            </w:r>
            <w:r w:rsidR="003E040C" w:rsidRPr="003E040C">
              <w:rPr>
                <w:b w:val="0"/>
                <w:bCs w:val="0"/>
                <w:webHidden/>
                <w:sz w:val="24"/>
                <w:szCs w:val="24"/>
              </w:rPr>
              <w:fldChar w:fldCharType="end"/>
            </w:r>
          </w:hyperlink>
        </w:p>
        <w:p w14:paraId="12735BFE" w14:textId="56A2628F" w:rsidR="003E040C" w:rsidRPr="003E040C" w:rsidRDefault="002B288E" w:rsidP="00DC4D69">
          <w:pPr>
            <w:pStyle w:val="Cuprins3"/>
            <w:spacing w:line="480" w:lineRule="auto"/>
            <w:rPr>
              <w:rFonts w:asciiTheme="minorHAnsi" w:eastAsiaTheme="minorEastAsia" w:hAnsiTheme="minorHAnsi" w:cstheme="minorBidi"/>
              <w:b w:val="0"/>
              <w:bCs w:val="0"/>
              <w:sz w:val="24"/>
              <w:szCs w:val="24"/>
              <w:lang w:eastAsia="ro-RO"/>
            </w:rPr>
          </w:pPr>
          <w:hyperlink w:anchor="_Toc122165068" w:history="1">
            <w:r w:rsidR="003E040C" w:rsidRPr="003E040C">
              <w:rPr>
                <w:rStyle w:val="Hyperlink"/>
                <w:b w:val="0"/>
                <w:bCs w:val="0"/>
                <w:sz w:val="24"/>
                <w:szCs w:val="24"/>
              </w:rPr>
              <w:t>Capitolul IV.  Abateri etice</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_Toc122165068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9</w:t>
            </w:r>
            <w:r w:rsidR="003E040C" w:rsidRPr="003E040C">
              <w:rPr>
                <w:b w:val="0"/>
                <w:bCs w:val="0"/>
                <w:webHidden/>
                <w:sz w:val="24"/>
                <w:szCs w:val="24"/>
              </w:rPr>
              <w:fldChar w:fldCharType="end"/>
            </w:r>
          </w:hyperlink>
        </w:p>
        <w:p w14:paraId="6E9CEB40" w14:textId="7F0662A6" w:rsidR="003E040C" w:rsidRPr="003E040C" w:rsidRDefault="002B288E" w:rsidP="00DC4D69">
          <w:pPr>
            <w:pStyle w:val="Cuprins3"/>
            <w:spacing w:line="480" w:lineRule="auto"/>
            <w:rPr>
              <w:rFonts w:asciiTheme="minorHAnsi" w:eastAsiaTheme="minorEastAsia" w:hAnsiTheme="minorHAnsi" w:cstheme="minorBidi"/>
              <w:b w:val="0"/>
              <w:bCs w:val="0"/>
              <w:sz w:val="24"/>
              <w:szCs w:val="24"/>
              <w:lang w:eastAsia="ro-RO"/>
            </w:rPr>
          </w:pPr>
          <w:hyperlink w:anchor="_Toc122165069" w:history="1">
            <w:r w:rsidR="003E040C" w:rsidRPr="003E040C">
              <w:rPr>
                <w:rStyle w:val="Hyperlink"/>
                <w:b w:val="0"/>
                <w:bCs w:val="0"/>
                <w:sz w:val="24"/>
                <w:szCs w:val="24"/>
              </w:rPr>
              <w:t>Capitolul V. Dispoziţii finale</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_Toc122165069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10</w:t>
            </w:r>
            <w:r w:rsidR="003E040C" w:rsidRPr="003E040C">
              <w:rPr>
                <w:b w:val="0"/>
                <w:bCs w:val="0"/>
                <w:webHidden/>
                <w:sz w:val="24"/>
                <w:szCs w:val="24"/>
              </w:rPr>
              <w:fldChar w:fldCharType="end"/>
            </w:r>
          </w:hyperlink>
        </w:p>
        <w:p w14:paraId="14F9D723" w14:textId="26B7CEA3" w:rsidR="003E040C" w:rsidRPr="003E040C" w:rsidRDefault="002B288E" w:rsidP="00DC4D69">
          <w:pPr>
            <w:pStyle w:val="Cuprins3"/>
            <w:spacing w:line="480" w:lineRule="auto"/>
            <w:rPr>
              <w:rFonts w:asciiTheme="minorHAnsi" w:eastAsiaTheme="minorEastAsia" w:hAnsiTheme="minorHAnsi" w:cstheme="minorBidi"/>
              <w:b w:val="0"/>
              <w:bCs w:val="0"/>
              <w:sz w:val="24"/>
              <w:szCs w:val="24"/>
              <w:lang w:eastAsia="ro-RO"/>
            </w:rPr>
          </w:pPr>
          <w:hyperlink w:anchor="_Toc122165070" w:history="1">
            <w:r w:rsidR="003E040C" w:rsidRPr="003E040C">
              <w:rPr>
                <w:rStyle w:val="Hyperlink"/>
                <w:b w:val="0"/>
                <w:bCs w:val="0"/>
                <w:sz w:val="24"/>
                <w:szCs w:val="24"/>
              </w:rPr>
              <w:t>Anexe</w:t>
            </w:r>
            <w:r w:rsidR="003E040C" w:rsidRPr="003E040C">
              <w:rPr>
                <w:b w:val="0"/>
                <w:bCs w:val="0"/>
                <w:webHidden/>
                <w:sz w:val="24"/>
                <w:szCs w:val="24"/>
              </w:rPr>
              <w:tab/>
            </w:r>
            <w:r w:rsidR="003E040C" w:rsidRPr="003E040C">
              <w:rPr>
                <w:b w:val="0"/>
                <w:bCs w:val="0"/>
                <w:webHidden/>
                <w:sz w:val="24"/>
                <w:szCs w:val="24"/>
              </w:rPr>
              <w:fldChar w:fldCharType="begin"/>
            </w:r>
            <w:r w:rsidR="003E040C" w:rsidRPr="003E040C">
              <w:rPr>
                <w:b w:val="0"/>
                <w:bCs w:val="0"/>
                <w:webHidden/>
                <w:sz w:val="24"/>
                <w:szCs w:val="24"/>
              </w:rPr>
              <w:instrText xml:space="preserve"> PAGEREF _Toc122165070 \h </w:instrText>
            </w:r>
            <w:r w:rsidR="003E040C" w:rsidRPr="003E040C">
              <w:rPr>
                <w:b w:val="0"/>
                <w:bCs w:val="0"/>
                <w:webHidden/>
                <w:sz w:val="24"/>
                <w:szCs w:val="24"/>
              </w:rPr>
            </w:r>
            <w:r w:rsidR="003E040C" w:rsidRPr="003E040C">
              <w:rPr>
                <w:b w:val="0"/>
                <w:bCs w:val="0"/>
                <w:webHidden/>
                <w:sz w:val="24"/>
                <w:szCs w:val="24"/>
              </w:rPr>
              <w:fldChar w:fldCharType="separate"/>
            </w:r>
            <w:r w:rsidR="009C7DA7">
              <w:rPr>
                <w:b w:val="0"/>
                <w:bCs w:val="0"/>
                <w:webHidden/>
                <w:sz w:val="24"/>
                <w:szCs w:val="24"/>
              </w:rPr>
              <w:t>12</w:t>
            </w:r>
            <w:r w:rsidR="003E040C" w:rsidRPr="003E040C">
              <w:rPr>
                <w:b w:val="0"/>
                <w:bCs w:val="0"/>
                <w:webHidden/>
                <w:sz w:val="24"/>
                <w:szCs w:val="24"/>
              </w:rPr>
              <w:fldChar w:fldCharType="end"/>
            </w:r>
          </w:hyperlink>
        </w:p>
        <w:p w14:paraId="2146524A" w14:textId="4FBF07F2" w:rsidR="00862F22" w:rsidRPr="008821BD" w:rsidRDefault="00862F22" w:rsidP="00DC4D69">
          <w:pPr>
            <w:spacing w:after="0" w:line="480" w:lineRule="auto"/>
            <w:jc w:val="both"/>
            <w:rPr>
              <w:rFonts w:ascii="Times New Roman" w:hAnsi="Times New Roman" w:cs="Times New Roman"/>
              <w:noProof/>
              <w:lang w:val="ro-RO"/>
            </w:rPr>
          </w:pPr>
          <w:r w:rsidRPr="003E040C">
            <w:rPr>
              <w:rFonts w:ascii="Times New Roman" w:hAnsi="Times New Roman" w:cs="Times New Roman"/>
              <w:noProof/>
              <w:sz w:val="24"/>
              <w:szCs w:val="24"/>
              <w:lang w:val="ro-RO"/>
            </w:rPr>
            <w:fldChar w:fldCharType="end"/>
          </w:r>
        </w:p>
      </w:sdtContent>
    </w:sdt>
    <w:p w14:paraId="21CFB075" w14:textId="77777777" w:rsidR="00CF4F3C" w:rsidRPr="008821BD" w:rsidRDefault="00CF4F3C" w:rsidP="008821BD">
      <w:pPr>
        <w:autoSpaceDE w:val="0"/>
        <w:autoSpaceDN w:val="0"/>
        <w:adjustRightInd w:val="0"/>
        <w:spacing w:after="0" w:line="360" w:lineRule="auto"/>
        <w:jc w:val="both"/>
        <w:rPr>
          <w:rFonts w:ascii="Times New Roman" w:eastAsia="Calibri" w:hAnsi="Times New Roman" w:cs="Times New Roman"/>
          <w:b/>
          <w:noProof/>
          <w:u w:val="single"/>
          <w:lang w:val="ro-RO"/>
        </w:rPr>
      </w:pPr>
    </w:p>
    <w:p w14:paraId="61E39C66" w14:textId="77777777" w:rsidR="00631770" w:rsidRDefault="00631770">
      <w:pPr>
        <w:rPr>
          <w:rFonts w:ascii="Times New Roman" w:eastAsia="Calibri" w:hAnsi="Times New Roman" w:cs="Times New Roman"/>
          <w:b/>
          <w:noProof/>
          <w:color w:val="2E74B5" w:themeColor="accent1" w:themeShade="BF"/>
          <w:sz w:val="32"/>
          <w:szCs w:val="32"/>
          <w:lang w:val="ro-RO"/>
        </w:rPr>
      </w:pPr>
      <w:r>
        <w:rPr>
          <w:rFonts w:ascii="Times New Roman" w:eastAsia="Calibri" w:hAnsi="Times New Roman" w:cs="Times New Roman"/>
          <w:b/>
          <w:noProof/>
          <w:sz w:val="32"/>
          <w:szCs w:val="32"/>
          <w:lang w:val="ro-RO"/>
        </w:rPr>
        <w:br w:type="page"/>
      </w:r>
    </w:p>
    <w:p w14:paraId="5170357B" w14:textId="01101ADF" w:rsidR="00284E99" w:rsidRPr="00DC4D69" w:rsidRDefault="00CF4F3C" w:rsidP="008821BD">
      <w:pPr>
        <w:pStyle w:val="Titlu3"/>
        <w:spacing w:before="0" w:line="360" w:lineRule="auto"/>
        <w:jc w:val="both"/>
        <w:rPr>
          <w:rFonts w:ascii="Times New Roman" w:eastAsia="Calibri" w:hAnsi="Times New Roman" w:cs="Times New Roman"/>
          <w:b/>
          <w:noProof/>
          <w:lang w:val="ro-RO"/>
        </w:rPr>
      </w:pPr>
      <w:bookmarkStart w:id="0" w:name="_Toc122165065"/>
      <w:r w:rsidRPr="00DC4D69">
        <w:rPr>
          <w:rFonts w:ascii="Times New Roman" w:eastAsia="Calibri" w:hAnsi="Times New Roman" w:cs="Times New Roman"/>
          <w:b/>
          <w:noProof/>
          <w:lang w:val="ro-RO"/>
        </w:rPr>
        <w:lastRenderedPageBreak/>
        <w:t>Capitolul I. Introducere</w:t>
      </w:r>
      <w:bookmarkEnd w:id="0"/>
    </w:p>
    <w:p w14:paraId="6107E76F" w14:textId="77777777" w:rsidR="00DC4D69" w:rsidRDefault="00DC4D69" w:rsidP="008821BD">
      <w:pPr>
        <w:spacing w:after="0" w:line="360" w:lineRule="auto"/>
        <w:ind w:firstLine="567"/>
        <w:jc w:val="both"/>
        <w:rPr>
          <w:rFonts w:ascii="Times New Roman" w:hAnsi="Times New Roman" w:cs="Times New Roman"/>
          <w:b/>
          <w:i/>
          <w:noProof/>
          <w:sz w:val="24"/>
          <w:szCs w:val="24"/>
          <w:lang w:val="ro-RO"/>
        </w:rPr>
      </w:pPr>
    </w:p>
    <w:p w14:paraId="58C081BB" w14:textId="7F39A1FA" w:rsidR="00EF441E" w:rsidRPr="008821BD" w:rsidRDefault="00EF441E"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b/>
          <w:i/>
          <w:noProof/>
          <w:sz w:val="24"/>
          <w:szCs w:val="24"/>
          <w:lang w:val="ro-RO"/>
        </w:rPr>
        <w:t xml:space="preserve">Auditul intern </w:t>
      </w:r>
      <w:r w:rsidRPr="008821BD">
        <w:rPr>
          <w:rFonts w:ascii="Times New Roman" w:hAnsi="Times New Roman" w:cs="Times New Roman"/>
          <w:noProof/>
          <w:sz w:val="24"/>
          <w:szCs w:val="24"/>
          <w:lang w:val="ro-RO"/>
        </w:rPr>
        <w:t>reprezintă o actrivitate independentă și obiectivă care dă unei organizații o asigurare ȋn ceea ce privește</w:t>
      </w:r>
      <w:r w:rsidR="00AA369A" w:rsidRPr="008821BD">
        <w:rPr>
          <w:rFonts w:ascii="Times New Roman" w:hAnsi="Times New Roman" w:cs="Times New Roman"/>
          <w:noProof/>
          <w:sz w:val="24"/>
          <w:szCs w:val="24"/>
          <w:lang w:val="ro-RO"/>
        </w:rPr>
        <w:t xml:space="preserve"> </w:t>
      </w:r>
      <w:r w:rsidR="006E13EC" w:rsidRPr="008821BD">
        <w:rPr>
          <w:rFonts w:ascii="Times New Roman" w:hAnsi="Times New Roman" w:cs="Times New Roman"/>
          <w:noProof/>
          <w:sz w:val="24"/>
          <w:szCs w:val="24"/>
          <w:lang w:val="ro-RO"/>
        </w:rPr>
        <w:t>gradul de control deținut</w:t>
      </w:r>
      <w:r w:rsidR="00AA369A" w:rsidRPr="008821BD">
        <w:rPr>
          <w:rFonts w:ascii="Times New Roman" w:hAnsi="Times New Roman" w:cs="Times New Roman"/>
          <w:noProof/>
          <w:sz w:val="24"/>
          <w:szCs w:val="24"/>
          <w:lang w:val="ro-RO"/>
        </w:rPr>
        <w:t xml:space="preserve"> </w:t>
      </w:r>
      <w:r w:rsidR="006E13EC" w:rsidRPr="008821BD">
        <w:rPr>
          <w:rFonts w:ascii="Times New Roman" w:hAnsi="Times New Roman" w:cs="Times New Roman"/>
          <w:noProof/>
          <w:sz w:val="24"/>
          <w:szCs w:val="24"/>
          <w:lang w:val="ro-RO"/>
        </w:rPr>
        <w:t>asupra operațiunilor, contribuie la adăugarea unui plus de valoare, ajută organizația să ȋși atingă obiectivele, evaluȃnd printr-o aborade sistematică și metodică procesele sale de manag</w:t>
      </w:r>
      <w:r w:rsidR="00AA369A" w:rsidRPr="008821BD">
        <w:rPr>
          <w:rFonts w:ascii="Times New Roman" w:hAnsi="Times New Roman" w:cs="Times New Roman"/>
          <w:noProof/>
          <w:sz w:val="24"/>
          <w:szCs w:val="24"/>
          <w:lang w:val="ro-RO"/>
        </w:rPr>
        <w:t>ement al riscurilor, de control</w:t>
      </w:r>
      <w:r w:rsidR="006E13EC" w:rsidRPr="008821BD">
        <w:rPr>
          <w:rFonts w:ascii="Times New Roman" w:hAnsi="Times New Roman" w:cs="Times New Roman"/>
          <w:noProof/>
          <w:sz w:val="24"/>
          <w:szCs w:val="24"/>
          <w:lang w:val="ro-RO"/>
        </w:rPr>
        <w:t xml:space="preserve"> și de conducere a organizației, făcȃnd propuneri pentru a consolida eficacitatea.</w:t>
      </w:r>
    </w:p>
    <w:p w14:paraId="589C62C4" w14:textId="77777777" w:rsidR="000F2774" w:rsidRPr="008821BD" w:rsidRDefault="000F2774" w:rsidP="009846B4">
      <w:pPr>
        <w:spacing w:after="0" w:line="240" w:lineRule="auto"/>
        <w:ind w:firstLine="567"/>
        <w:jc w:val="both"/>
        <w:rPr>
          <w:rFonts w:ascii="Times New Roman" w:hAnsi="Times New Roman" w:cs="Times New Roman"/>
          <w:noProof/>
          <w:sz w:val="24"/>
          <w:szCs w:val="24"/>
          <w:lang w:val="ro-RO"/>
        </w:rPr>
      </w:pPr>
    </w:p>
    <w:p w14:paraId="6C3DB8CD" w14:textId="1D1A1A2C" w:rsidR="007177B5" w:rsidRDefault="007177B5" w:rsidP="008821BD">
      <w:pPr>
        <w:spacing w:after="0" w:line="360" w:lineRule="auto"/>
        <w:ind w:firstLine="567"/>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Documente de referință:</w:t>
      </w:r>
    </w:p>
    <w:p w14:paraId="16E77075" w14:textId="77777777" w:rsidR="007177B5" w:rsidRPr="008821BD" w:rsidRDefault="007177B5" w:rsidP="008821BD">
      <w:pPr>
        <w:pStyle w:val="Listparagraf"/>
        <w:numPr>
          <w:ilvl w:val="0"/>
          <w:numId w:val="43"/>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Legea nr. 672/2002 privind auditul public intern, republicată, cu modificările ulterioare.</w:t>
      </w:r>
    </w:p>
    <w:p w14:paraId="47D20634" w14:textId="77777777" w:rsidR="007177B5" w:rsidRPr="008821BD" w:rsidRDefault="007177B5" w:rsidP="008821BD">
      <w:pPr>
        <w:pStyle w:val="Listparagraf"/>
        <w:numPr>
          <w:ilvl w:val="0"/>
          <w:numId w:val="43"/>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Ordin nr. 252/2004 pentru aprobarea Codului privind conduita etică a auditorului intern.</w:t>
      </w:r>
    </w:p>
    <w:p w14:paraId="5F44E097" w14:textId="62BA4EDE" w:rsidR="007177B5" w:rsidRPr="008821BD" w:rsidRDefault="007177B5" w:rsidP="008821BD">
      <w:pPr>
        <w:pStyle w:val="Listparagraf"/>
        <w:numPr>
          <w:ilvl w:val="0"/>
          <w:numId w:val="43"/>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Ordin nr. 5509/2017 privind aprobarea Normelor metodologice privind organizarea și exercitarea activității de audit public intern la nivelul Ministerului Educației Naționale și în entitățile aflate în subordinea, coordonarea sau sub autoritatea Ministerului Educației Naționale la nivelul cărora nu există norme specifice de audit public intern, întocmite conform prevederilor Hotărârii Guvernului nr. 1086/2013.</w:t>
      </w:r>
    </w:p>
    <w:p w14:paraId="207079CF" w14:textId="250E4CC6" w:rsidR="003351BA" w:rsidRPr="008821BD" w:rsidRDefault="003351BA" w:rsidP="008821BD">
      <w:pPr>
        <w:pStyle w:val="Listparagraf"/>
        <w:numPr>
          <w:ilvl w:val="0"/>
          <w:numId w:val="43"/>
        </w:numPr>
        <w:spacing w:after="0" w:line="360" w:lineRule="auto"/>
        <w:ind w:left="1134" w:hanging="425"/>
        <w:jc w:val="both"/>
        <w:rPr>
          <w:rFonts w:ascii="Times New Roman" w:hAnsi="Times New Roman" w:cs="Times New Roman"/>
          <w:noProof/>
          <w:color w:val="000000" w:themeColor="text1"/>
          <w:sz w:val="24"/>
          <w:szCs w:val="24"/>
          <w:lang w:val="ro-RO"/>
        </w:rPr>
      </w:pPr>
      <w:r w:rsidRPr="008821BD">
        <w:rPr>
          <w:rFonts w:ascii="Times New Roman" w:hAnsi="Times New Roman" w:cs="Times New Roman"/>
          <w:noProof/>
          <w:color w:val="000000" w:themeColor="text1"/>
          <w:sz w:val="24"/>
          <w:szCs w:val="24"/>
          <w:lang w:val="ro-RO"/>
        </w:rPr>
        <w:t>Ordinul SGG  600/2018 privind aprobarea Codului controlului intern managerial al entităților publice.</w:t>
      </w:r>
    </w:p>
    <w:p w14:paraId="00169F7F" w14:textId="77777777" w:rsidR="000F2774" w:rsidRPr="008821BD" w:rsidRDefault="000F2774" w:rsidP="009846B4">
      <w:pPr>
        <w:spacing w:after="0" w:line="240" w:lineRule="auto"/>
        <w:ind w:firstLine="567"/>
        <w:jc w:val="both"/>
        <w:rPr>
          <w:rFonts w:ascii="Times New Roman" w:hAnsi="Times New Roman" w:cs="Times New Roman"/>
          <w:b/>
          <w:i/>
          <w:noProof/>
          <w:color w:val="000000" w:themeColor="text1"/>
          <w:sz w:val="24"/>
          <w:szCs w:val="24"/>
          <w:lang w:val="ro-RO"/>
        </w:rPr>
      </w:pPr>
    </w:p>
    <w:p w14:paraId="7068E9AD" w14:textId="5CB8BCB0" w:rsidR="00284E99" w:rsidRDefault="00284E99" w:rsidP="008821BD">
      <w:pPr>
        <w:spacing w:after="0" w:line="360" w:lineRule="auto"/>
        <w:ind w:firstLine="567"/>
        <w:jc w:val="both"/>
        <w:rPr>
          <w:rFonts w:ascii="Times New Roman" w:hAnsi="Times New Roman" w:cs="Times New Roman"/>
          <w:noProof/>
          <w:color w:val="000000" w:themeColor="text1"/>
          <w:sz w:val="24"/>
          <w:szCs w:val="24"/>
          <w:lang w:val="ro-RO"/>
        </w:rPr>
      </w:pPr>
      <w:r w:rsidRPr="008821BD">
        <w:rPr>
          <w:rFonts w:ascii="Times New Roman" w:hAnsi="Times New Roman" w:cs="Times New Roman"/>
          <w:b/>
          <w:i/>
          <w:noProof/>
          <w:color w:val="000000" w:themeColor="text1"/>
          <w:sz w:val="24"/>
          <w:szCs w:val="24"/>
          <w:lang w:val="ro-RO"/>
        </w:rPr>
        <w:t>Codul privind conduita etică a auditorului intern</w:t>
      </w:r>
      <w:r w:rsidRPr="008821BD">
        <w:rPr>
          <w:rFonts w:ascii="Times New Roman" w:hAnsi="Times New Roman" w:cs="Times New Roman"/>
          <w:noProof/>
          <w:color w:val="000000" w:themeColor="text1"/>
          <w:sz w:val="24"/>
          <w:szCs w:val="24"/>
          <w:lang w:val="ro-RO"/>
        </w:rPr>
        <w:t xml:space="preserve"> reprezintă un ansamblu de principii şi reguli de conduită care trebuie să guverneze activitatea auditorilor interni</w:t>
      </w:r>
      <w:r w:rsidR="00A122CC" w:rsidRPr="008821BD">
        <w:rPr>
          <w:rFonts w:ascii="Times New Roman" w:hAnsi="Times New Roman" w:cs="Times New Roman"/>
          <w:noProof/>
          <w:color w:val="000000" w:themeColor="text1"/>
          <w:sz w:val="24"/>
          <w:szCs w:val="24"/>
          <w:lang w:val="ro-RO"/>
        </w:rPr>
        <w:t xml:space="preserve"> din cadrul Universității Valahia din Tȃrgoviște.</w:t>
      </w:r>
    </w:p>
    <w:p w14:paraId="362B9164" w14:textId="77777777" w:rsidR="00DC4D69" w:rsidRPr="008821BD" w:rsidRDefault="00DC4D69" w:rsidP="009846B4">
      <w:pPr>
        <w:spacing w:after="0" w:line="240" w:lineRule="auto"/>
        <w:ind w:firstLine="567"/>
        <w:jc w:val="both"/>
        <w:rPr>
          <w:rFonts w:ascii="Times New Roman" w:hAnsi="Times New Roman" w:cs="Times New Roman"/>
          <w:noProof/>
          <w:color w:val="000000" w:themeColor="text1"/>
          <w:sz w:val="24"/>
          <w:szCs w:val="24"/>
          <w:lang w:val="ro-RO"/>
        </w:rPr>
      </w:pPr>
    </w:p>
    <w:p w14:paraId="03D9967A" w14:textId="77777777" w:rsidR="00A122CC" w:rsidRPr="008821BD" w:rsidRDefault="00A122CC" w:rsidP="008821BD">
      <w:pPr>
        <w:spacing w:after="0" w:line="360" w:lineRule="auto"/>
        <w:ind w:firstLine="567"/>
        <w:jc w:val="both"/>
        <w:rPr>
          <w:rFonts w:ascii="Times New Roman" w:hAnsi="Times New Roman" w:cs="Times New Roman"/>
          <w:noProof/>
          <w:color w:val="000000" w:themeColor="text1"/>
          <w:sz w:val="24"/>
          <w:szCs w:val="24"/>
          <w:lang w:val="ro-RO"/>
        </w:rPr>
      </w:pPr>
      <w:r w:rsidRPr="008821BD">
        <w:rPr>
          <w:rFonts w:ascii="Times New Roman" w:hAnsi="Times New Roman" w:cs="Times New Roman"/>
          <w:b/>
          <w:i/>
          <w:noProof/>
          <w:color w:val="000000" w:themeColor="text1"/>
          <w:sz w:val="24"/>
          <w:szCs w:val="24"/>
          <w:lang w:val="ro-RO"/>
        </w:rPr>
        <w:t>Scopul</w:t>
      </w:r>
      <w:r w:rsidRPr="008821BD">
        <w:rPr>
          <w:rFonts w:ascii="Times New Roman" w:hAnsi="Times New Roman" w:cs="Times New Roman"/>
          <w:noProof/>
          <w:color w:val="000000" w:themeColor="text1"/>
          <w:sz w:val="24"/>
          <w:szCs w:val="24"/>
          <w:lang w:val="ro-RO"/>
        </w:rPr>
        <w:t xml:space="preserve"> Codului privind conduita etică a auditorului intern este crearea cadrului etic necesar desfăşurării profesiei de auditor intern, astfel încât acesta să îşi îndeplinească cu profesionalism, loialitate, corectitudine şi în mod conştiincios îndatoririle de serviciu şi să se abţină de la orice faptă care ar putea să aducă prejudicii instituţiei sau autorităţii publice în care îşi desfăşoară activitatea.</w:t>
      </w:r>
    </w:p>
    <w:p w14:paraId="0EBEBF4D" w14:textId="77777777" w:rsidR="000F2774" w:rsidRPr="008821BD" w:rsidRDefault="000F2774" w:rsidP="009846B4">
      <w:pPr>
        <w:spacing w:after="0" w:line="240" w:lineRule="auto"/>
        <w:ind w:firstLine="567"/>
        <w:jc w:val="both"/>
        <w:rPr>
          <w:rFonts w:ascii="Times New Roman" w:hAnsi="Times New Roman" w:cs="Times New Roman"/>
          <w:noProof/>
          <w:color w:val="000000" w:themeColor="text1"/>
          <w:sz w:val="24"/>
          <w:szCs w:val="24"/>
          <w:lang w:val="ro-RO"/>
        </w:rPr>
      </w:pPr>
    </w:p>
    <w:p w14:paraId="4D6E66EA" w14:textId="7EF16BBA" w:rsidR="007177B5" w:rsidRPr="008821BD" w:rsidRDefault="007177B5" w:rsidP="008821BD">
      <w:pPr>
        <w:spacing w:after="0" w:line="360" w:lineRule="auto"/>
        <w:ind w:firstLine="567"/>
        <w:jc w:val="both"/>
        <w:rPr>
          <w:rFonts w:ascii="Times New Roman" w:hAnsi="Times New Roman" w:cs="Times New Roman"/>
          <w:noProof/>
          <w:color w:val="000000" w:themeColor="text1"/>
          <w:sz w:val="24"/>
          <w:szCs w:val="24"/>
          <w:lang w:val="ro-RO"/>
        </w:rPr>
      </w:pPr>
      <w:r w:rsidRPr="008821BD">
        <w:rPr>
          <w:rFonts w:ascii="Times New Roman" w:hAnsi="Times New Roman" w:cs="Times New Roman"/>
          <w:noProof/>
          <w:color w:val="000000" w:themeColor="text1"/>
          <w:sz w:val="24"/>
          <w:szCs w:val="24"/>
          <w:lang w:val="ro-RO"/>
        </w:rPr>
        <w:t>Prevederile prezentului cod privind conduita etică a auditorului intern se aplică salariaților care ocupă funcția de auditor intern în cadrul Compartimentului Audit din cadrul Universității Valahia din Tȃrgoviște</w:t>
      </w:r>
      <w:r w:rsidR="003351BA" w:rsidRPr="008821BD">
        <w:rPr>
          <w:rFonts w:ascii="Times New Roman" w:hAnsi="Times New Roman" w:cs="Times New Roman"/>
          <w:noProof/>
          <w:color w:val="000000" w:themeColor="text1"/>
          <w:sz w:val="24"/>
          <w:szCs w:val="24"/>
          <w:lang w:val="ro-RO"/>
        </w:rPr>
        <w:t>.</w:t>
      </w:r>
    </w:p>
    <w:p w14:paraId="1F6EF960" w14:textId="76DF9E2B" w:rsidR="00A122CC" w:rsidRPr="008821BD" w:rsidRDefault="008821BD" w:rsidP="00DC4D69">
      <w:pPr>
        <w:ind w:firstLine="567"/>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 xml:space="preserve">Realizarea scopului prezentului cod privind conduita etică a auditorului intern presupune îndeplinirea următoarelor </w:t>
      </w:r>
      <w:r w:rsidRPr="008821BD">
        <w:rPr>
          <w:rFonts w:ascii="Times New Roman" w:hAnsi="Times New Roman" w:cs="Times New Roman"/>
          <w:b/>
          <w:bCs/>
          <w:i/>
          <w:iCs/>
          <w:noProof/>
          <w:sz w:val="24"/>
          <w:szCs w:val="24"/>
          <w:lang w:val="ro-RO"/>
        </w:rPr>
        <w:t>obiective</w:t>
      </w:r>
      <w:r w:rsidR="00A122CC" w:rsidRPr="008821BD">
        <w:rPr>
          <w:rFonts w:ascii="Times New Roman" w:hAnsi="Times New Roman" w:cs="Times New Roman"/>
          <w:noProof/>
          <w:sz w:val="24"/>
          <w:szCs w:val="24"/>
          <w:lang w:val="ro-RO"/>
        </w:rPr>
        <w:t>:</w:t>
      </w:r>
    </w:p>
    <w:p w14:paraId="5C82097C" w14:textId="2AA41DAC" w:rsidR="00375DE4"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p</w:t>
      </w:r>
      <w:r w:rsidR="00375DE4" w:rsidRPr="008821BD">
        <w:rPr>
          <w:rFonts w:ascii="Times New Roman" w:hAnsi="Times New Roman" w:cs="Times New Roman"/>
          <w:b/>
          <w:i/>
          <w:noProof/>
          <w:sz w:val="24"/>
          <w:szCs w:val="24"/>
          <w:lang w:val="ro-RO"/>
        </w:rPr>
        <w:t>erformanța</w:t>
      </w:r>
      <w:r w:rsidRPr="008821BD">
        <w:rPr>
          <w:rFonts w:ascii="Times New Roman" w:hAnsi="Times New Roman" w:cs="Times New Roman"/>
          <w:b/>
          <w:i/>
          <w:noProof/>
          <w:sz w:val="24"/>
          <w:szCs w:val="24"/>
          <w:lang w:val="ro-RO"/>
        </w:rPr>
        <w:t xml:space="preserve"> - </w:t>
      </w:r>
      <w:r w:rsidR="00375DE4" w:rsidRPr="008821BD">
        <w:rPr>
          <w:rFonts w:ascii="Times New Roman" w:hAnsi="Times New Roman" w:cs="Times New Roman"/>
          <w:noProof/>
          <w:sz w:val="24"/>
          <w:szCs w:val="24"/>
          <w:lang w:val="ro-RO"/>
        </w:rPr>
        <w:t>presupune desfăşurarea unei activităţi la cei mai ridicaţi parametri, în scopul îndeplinirii cerinţelor interesului public, în condiţii de economicitate, eficacitate şi eficienţă;</w:t>
      </w:r>
    </w:p>
    <w:p w14:paraId="7E12AA70" w14:textId="7513135E" w:rsidR="00375DE4"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p</w:t>
      </w:r>
      <w:r w:rsidR="00375DE4" w:rsidRPr="008821BD">
        <w:rPr>
          <w:rFonts w:ascii="Times New Roman" w:hAnsi="Times New Roman" w:cs="Times New Roman"/>
          <w:b/>
          <w:i/>
          <w:noProof/>
          <w:sz w:val="24"/>
          <w:szCs w:val="24"/>
          <w:lang w:val="ro-RO"/>
        </w:rPr>
        <w:t>rofesionalismul</w:t>
      </w:r>
      <w:r w:rsidRPr="008821BD">
        <w:rPr>
          <w:rFonts w:ascii="Times New Roman" w:hAnsi="Times New Roman" w:cs="Times New Roman"/>
          <w:b/>
          <w:iCs/>
          <w:noProof/>
          <w:sz w:val="24"/>
          <w:szCs w:val="24"/>
          <w:lang w:val="ro-RO"/>
        </w:rPr>
        <w:t xml:space="preserve"> - </w:t>
      </w:r>
      <w:r w:rsidR="00375DE4" w:rsidRPr="008821BD">
        <w:rPr>
          <w:rFonts w:ascii="Times New Roman" w:hAnsi="Times New Roman" w:cs="Times New Roman"/>
          <w:noProof/>
          <w:sz w:val="24"/>
          <w:szCs w:val="24"/>
          <w:lang w:val="ro-RO"/>
        </w:rPr>
        <w:t>presupune existenţa unor capacităţi intelectuale şi experienţe dobândite prin pregătire şi educaţie şi printr-un cod de valori şi conduită comun tuturor auditorilor interni;</w:t>
      </w:r>
    </w:p>
    <w:p w14:paraId="7A27E697" w14:textId="6F97B412" w:rsidR="00375DE4"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c</w:t>
      </w:r>
      <w:r w:rsidR="00375DE4" w:rsidRPr="008821BD">
        <w:rPr>
          <w:rFonts w:ascii="Times New Roman" w:hAnsi="Times New Roman" w:cs="Times New Roman"/>
          <w:b/>
          <w:i/>
          <w:noProof/>
          <w:sz w:val="24"/>
          <w:szCs w:val="24"/>
          <w:lang w:val="ro-RO"/>
        </w:rPr>
        <w:t xml:space="preserve">alitatea serviciilor </w:t>
      </w:r>
      <w:r w:rsidRPr="008821BD">
        <w:rPr>
          <w:rFonts w:ascii="Times New Roman" w:hAnsi="Times New Roman" w:cs="Times New Roman"/>
          <w:b/>
          <w:i/>
          <w:noProof/>
          <w:sz w:val="24"/>
          <w:szCs w:val="24"/>
          <w:lang w:val="ro-RO"/>
        </w:rPr>
        <w:t xml:space="preserve"> - </w:t>
      </w:r>
      <w:r w:rsidR="00375DE4" w:rsidRPr="008821BD">
        <w:rPr>
          <w:rFonts w:ascii="Times New Roman" w:hAnsi="Times New Roman" w:cs="Times New Roman"/>
          <w:noProof/>
          <w:sz w:val="24"/>
          <w:szCs w:val="24"/>
          <w:lang w:val="ro-RO"/>
        </w:rPr>
        <w:t>constă în competenţa auditorilor interni de a-şi realiza sarcinile ce le revin cu obiectivitate, responsabilitate, sârguinţă şi onestitate;</w:t>
      </w:r>
    </w:p>
    <w:p w14:paraId="380E0F60" w14:textId="3C54FEB2" w:rsidR="00375DE4"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î</w:t>
      </w:r>
      <w:r w:rsidR="00375DE4" w:rsidRPr="008821BD">
        <w:rPr>
          <w:rFonts w:ascii="Times New Roman" w:hAnsi="Times New Roman" w:cs="Times New Roman"/>
          <w:b/>
          <w:i/>
          <w:noProof/>
          <w:sz w:val="24"/>
          <w:szCs w:val="24"/>
          <w:lang w:val="ro-RO"/>
        </w:rPr>
        <w:t>ncrederea</w:t>
      </w:r>
      <w:r w:rsidRPr="008821BD">
        <w:rPr>
          <w:rFonts w:ascii="Times New Roman" w:hAnsi="Times New Roman" w:cs="Times New Roman"/>
          <w:b/>
          <w:i/>
          <w:noProof/>
          <w:sz w:val="24"/>
          <w:szCs w:val="24"/>
          <w:lang w:val="ro-RO"/>
        </w:rPr>
        <w:t xml:space="preserve"> - </w:t>
      </w:r>
      <w:r w:rsidR="00375DE4" w:rsidRPr="008821BD">
        <w:rPr>
          <w:rFonts w:ascii="Times New Roman" w:hAnsi="Times New Roman" w:cs="Times New Roman"/>
          <w:noProof/>
          <w:sz w:val="24"/>
          <w:szCs w:val="24"/>
          <w:lang w:val="ro-RO"/>
        </w:rPr>
        <w:t>ȋn îndeplinirea sarcinilor de serviciu, auditor</w:t>
      </w:r>
      <w:r w:rsidR="0030358D">
        <w:rPr>
          <w:rFonts w:ascii="Times New Roman" w:hAnsi="Times New Roman" w:cs="Times New Roman"/>
          <w:noProof/>
          <w:sz w:val="24"/>
          <w:szCs w:val="24"/>
          <w:lang w:val="ro-RO"/>
        </w:rPr>
        <w:t>ul</w:t>
      </w:r>
      <w:r w:rsidR="00375DE4" w:rsidRPr="008821BD">
        <w:rPr>
          <w:rFonts w:ascii="Times New Roman" w:hAnsi="Times New Roman" w:cs="Times New Roman"/>
          <w:noProof/>
          <w:sz w:val="24"/>
          <w:szCs w:val="24"/>
          <w:lang w:val="ro-RO"/>
        </w:rPr>
        <w:t xml:space="preserve"> intern trebuie să promoveze cooperarea şi bunele relaţii cu ceilalţi auditori interni şi în cadrul profesiunii, iar sprijinul şi cooperarea profesională, echilibrul şi corectitudinea sunt elemente esenţiale ale profesiei de auditor intern, deoarece încrederea publică şi respectul de care se bucură un auditor intern reprezintă rezultatul realizărilor cumulative ale tuturor auditorilor interni;</w:t>
      </w:r>
    </w:p>
    <w:p w14:paraId="103D9D41" w14:textId="23BBCFCD" w:rsidR="00375DE4"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c</w:t>
      </w:r>
      <w:r w:rsidR="00375DE4" w:rsidRPr="008821BD">
        <w:rPr>
          <w:rFonts w:ascii="Times New Roman" w:hAnsi="Times New Roman" w:cs="Times New Roman"/>
          <w:b/>
          <w:i/>
          <w:noProof/>
          <w:sz w:val="24"/>
          <w:szCs w:val="24"/>
          <w:lang w:val="ro-RO"/>
        </w:rPr>
        <w:t>onduita</w:t>
      </w:r>
      <w:r w:rsidRPr="008821BD">
        <w:rPr>
          <w:rFonts w:ascii="Times New Roman" w:hAnsi="Times New Roman" w:cs="Times New Roman"/>
          <w:b/>
          <w:i/>
          <w:noProof/>
          <w:sz w:val="24"/>
          <w:szCs w:val="24"/>
          <w:lang w:val="ro-RO"/>
        </w:rPr>
        <w:t xml:space="preserve"> - </w:t>
      </w:r>
      <w:r w:rsidR="00375DE4" w:rsidRPr="008821BD">
        <w:rPr>
          <w:rFonts w:ascii="Times New Roman" w:hAnsi="Times New Roman" w:cs="Times New Roman"/>
          <w:noProof/>
          <w:sz w:val="24"/>
          <w:szCs w:val="24"/>
          <w:lang w:val="ro-RO"/>
        </w:rPr>
        <w:t>ireproşabilă atât pe plan profesional, cât şi personal;</w:t>
      </w:r>
    </w:p>
    <w:p w14:paraId="2AD5CD08" w14:textId="06F46064" w:rsidR="00CF4F3C" w:rsidRPr="008821BD" w:rsidRDefault="008821BD" w:rsidP="008821BD">
      <w:pPr>
        <w:pStyle w:val="Listparagraf"/>
        <w:numPr>
          <w:ilvl w:val="0"/>
          <w:numId w:val="34"/>
        </w:numPr>
        <w:spacing w:after="0" w:line="360" w:lineRule="auto"/>
        <w:ind w:left="1134" w:hanging="425"/>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c</w:t>
      </w:r>
      <w:r w:rsidR="00375DE4" w:rsidRPr="008821BD">
        <w:rPr>
          <w:rFonts w:ascii="Times New Roman" w:hAnsi="Times New Roman" w:cs="Times New Roman"/>
          <w:b/>
          <w:i/>
          <w:noProof/>
          <w:sz w:val="24"/>
          <w:szCs w:val="24"/>
          <w:lang w:val="ro-RO"/>
        </w:rPr>
        <w:t>redibilitatea</w:t>
      </w:r>
      <w:r w:rsidRPr="008821BD">
        <w:rPr>
          <w:rFonts w:ascii="Times New Roman" w:hAnsi="Times New Roman" w:cs="Times New Roman"/>
          <w:b/>
          <w:i/>
          <w:noProof/>
          <w:sz w:val="24"/>
          <w:szCs w:val="24"/>
          <w:lang w:val="ro-RO"/>
        </w:rPr>
        <w:t xml:space="preserve"> - </w:t>
      </w:r>
      <w:r w:rsidR="00375DE4" w:rsidRPr="008821BD">
        <w:rPr>
          <w:rFonts w:ascii="Times New Roman" w:hAnsi="Times New Roman" w:cs="Times New Roman"/>
          <w:noProof/>
          <w:sz w:val="24"/>
          <w:szCs w:val="24"/>
          <w:lang w:val="ro-RO"/>
        </w:rPr>
        <w:t>informaţiile furnizate de rapoartele şi opiniile auditor</w:t>
      </w:r>
      <w:r w:rsidR="0030358D">
        <w:rPr>
          <w:rFonts w:ascii="Times New Roman" w:hAnsi="Times New Roman" w:cs="Times New Roman"/>
          <w:noProof/>
          <w:sz w:val="24"/>
          <w:szCs w:val="24"/>
          <w:lang w:val="ro-RO"/>
        </w:rPr>
        <w:t>ului</w:t>
      </w:r>
      <w:r w:rsidR="00375DE4" w:rsidRPr="008821BD">
        <w:rPr>
          <w:rFonts w:ascii="Times New Roman" w:hAnsi="Times New Roman" w:cs="Times New Roman"/>
          <w:noProof/>
          <w:sz w:val="24"/>
          <w:szCs w:val="24"/>
          <w:lang w:val="ro-RO"/>
        </w:rPr>
        <w:t xml:space="preserve"> intern trebuie să fie fidele realităţii şi de încredere.</w:t>
      </w:r>
    </w:p>
    <w:p w14:paraId="67278345" w14:textId="77777777" w:rsidR="006E13EC" w:rsidRPr="008821BD" w:rsidRDefault="006E13EC" w:rsidP="009846B4">
      <w:pPr>
        <w:spacing w:after="0" w:line="240" w:lineRule="auto"/>
        <w:ind w:left="720"/>
        <w:rPr>
          <w:rFonts w:ascii="Times New Roman" w:hAnsi="Times New Roman" w:cs="Times New Roman"/>
          <w:noProof/>
          <w:lang w:val="ro-RO"/>
        </w:rPr>
      </w:pPr>
    </w:p>
    <w:p w14:paraId="4F07EC72" w14:textId="77777777" w:rsidR="0084522D" w:rsidRPr="009846B4" w:rsidRDefault="00CF4F3C" w:rsidP="008821BD">
      <w:pPr>
        <w:pStyle w:val="Titlu3"/>
        <w:spacing w:before="0" w:line="360" w:lineRule="auto"/>
        <w:jc w:val="both"/>
        <w:rPr>
          <w:rFonts w:ascii="Times New Roman" w:eastAsia="Calibri" w:hAnsi="Times New Roman" w:cs="Times New Roman"/>
          <w:b/>
          <w:noProof/>
          <w:lang w:val="ro-RO"/>
        </w:rPr>
      </w:pPr>
      <w:bookmarkStart w:id="1" w:name="_Toc122165066"/>
      <w:r w:rsidRPr="009846B4">
        <w:rPr>
          <w:rFonts w:ascii="Times New Roman" w:eastAsia="Calibri" w:hAnsi="Times New Roman" w:cs="Times New Roman"/>
          <w:b/>
          <w:noProof/>
          <w:lang w:val="ro-RO"/>
        </w:rPr>
        <w:t>Capitolul II. Principiile fundamentale pentru profesia şi practica de audit public intern</w:t>
      </w:r>
      <w:bookmarkEnd w:id="1"/>
    </w:p>
    <w:p w14:paraId="630C9574" w14:textId="481C78B5" w:rsidR="006E13EC" w:rsidRDefault="006E13EC" w:rsidP="008821BD">
      <w:pPr>
        <w:spacing w:after="0" w:line="360" w:lineRule="auto"/>
        <w:ind w:firstLine="709"/>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În activitatea lor cei vizaţi de prezentul Cod vor onora următoarele</w:t>
      </w:r>
      <w:r w:rsidRPr="008821BD">
        <w:rPr>
          <w:rFonts w:ascii="Times New Roman" w:hAnsi="Times New Roman" w:cs="Times New Roman"/>
          <w:i/>
          <w:iCs/>
          <w:noProof/>
          <w:sz w:val="24"/>
          <w:szCs w:val="24"/>
          <w:lang w:val="ro-RO"/>
        </w:rPr>
        <w:t xml:space="preserve"> valori şi principii generale</w:t>
      </w:r>
      <w:r w:rsidRPr="008821BD">
        <w:rPr>
          <w:rFonts w:ascii="Times New Roman" w:hAnsi="Times New Roman" w:cs="Times New Roman"/>
          <w:noProof/>
          <w:sz w:val="24"/>
          <w:szCs w:val="24"/>
          <w:lang w:val="ro-RO"/>
        </w:rPr>
        <w:t>:</w:t>
      </w:r>
    </w:p>
    <w:p w14:paraId="074F8383" w14:textId="77777777" w:rsidR="009846B4" w:rsidRDefault="009846B4" w:rsidP="009846B4">
      <w:pPr>
        <w:spacing w:after="0" w:line="240" w:lineRule="auto"/>
        <w:ind w:firstLine="709"/>
        <w:jc w:val="both"/>
        <w:rPr>
          <w:rFonts w:ascii="Times New Roman" w:hAnsi="Times New Roman" w:cs="Times New Roman"/>
          <w:noProof/>
          <w:sz w:val="24"/>
          <w:szCs w:val="24"/>
          <w:lang w:val="ro-RO"/>
        </w:rPr>
      </w:pPr>
    </w:p>
    <w:p w14:paraId="74CE6B10" w14:textId="2111FE8B" w:rsidR="003211A6" w:rsidRPr="008821BD" w:rsidRDefault="003211A6" w:rsidP="009846B4">
      <w:pPr>
        <w:pStyle w:val="Listparagraf"/>
        <w:numPr>
          <w:ilvl w:val="0"/>
          <w:numId w:val="48"/>
        </w:numPr>
        <w:tabs>
          <w:tab w:val="left" w:pos="720"/>
        </w:tabs>
        <w:spacing w:after="0" w:line="360" w:lineRule="auto"/>
        <w:ind w:left="270" w:hanging="284"/>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Integritate</w:t>
      </w:r>
    </w:p>
    <w:p w14:paraId="2FC1CF9B" w14:textId="4DAFC6A5" w:rsidR="00762F7A" w:rsidRDefault="00762F7A" w:rsidP="008821BD">
      <w:pPr>
        <w:spacing w:after="0" w:line="360" w:lineRule="auto"/>
        <w:ind w:firstLine="567"/>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 xml:space="preserve">Conform acestui principiu, auditorul intern trebuie să fie </w:t>
      </w:r>
      <w:r w:rsidRPr="00762F7A">
        <w:rPr>
          <w:rFonts w:ascii="Times New Roman" w:hAnsi="Times New Roman" w:cs="Times New Roman"/>
          <w:i/>
          <w:iCs/>
          <w:noProof/>
          <w:color w:val="000000" w:themeColor="text1"/>
          <w:sz w:val="24"/>
          <w:szCs w:val="24"/>
          <w:lang w:val="ro-RO"/>
        </w:rPr>
        <w:t>corect, onest şi incoruptibil,</w:t>
      </w:r>
      <w:r w:rsidRPr="00762F7A">
        <w:rPr>
          <w:rFonts w:ascii="Times New Roman" w:hAnsi="Times New Roman" w:cs="Times New Roman"/>
          <w:noProof/>
          <w:color w:val="000000" w:themeColor="text1"/>
          <w:sz w:val="24"/>
          <w:szCs w:val="24"/>
          <w:lang w:val="ro-RO"/>
        </w:rPr>
        <w:t xml:space="preserve"> integritatea fiind suportul încrederii şi credibilităţii acordate raţionamentului auditorului intern.</w:t>
      </w:r>
    </w:p>
    <w:p w14:paraId="0D06E279" w14:textId="77777777" w:rsidR="00762F7A" w:rsidRDefault="00762F7A" w:rsidP="009846B4">
      <w:pPr>
        <w:spacing w:after="0" w:line="240" w:lineRule="auto"/>
        <w:ind w:firstLine="567"/>
        <w:jc w:val="both"/>
        <w:rPr>
          <w:rFonts w:ascii="Times New Roman" w:hAnsi="Times New Roman" w:cs="Times New Roman"/>
          <w:noProof/>
          <w:color w:val="000000" w:themeColor="text1"/>
          <w:sz w:val="24"/>
          <w:szCs w:val="24"/>
          <w:lang w:val="ro-RO"/>
        </w:rPr>
      </w:pPr>
    </w:p>
    <w:p w14:paraId="13513138" w14:textId="5A9A15C3" w:rsidR="008821BD" w:rsidRPr="00762F7A" w:rsidRDefault="00EB53F6" w:rsidP="00CF5981">
      <w:pPr>
        <w:spacing w:after="0" w:line="360" w:lineRule="auto"/>
        <w:ind w:firstLine="567"/>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 xml:space="preserve">Auditorul intern </w:t>
      </w:r>
      <w:r w:rsidRPr="00762F7A">
        <w:rPr>
          <w:rFonts w:ascii="Times New Roman" w:hAnsi="Times New Roman" w:cs="Times New Roman"/>
          <w:i/>
          <w:iCs/>
          <w:noProof/>
          <w:color w:val="000000" w:themeColor="text1"/>
          <w:sz w:val="24"/>
          <w:szCs w:val="24"/>
          <w:lang w:val="ro-RO"/>
        </w:rPr>
        <w:t>cunoaşte, înţelege şi respectă</w:t>
      </w:r>
      <w:r w:rsidRPr="00762F7A">
        <w:rPr>
          <w:rFonts w:ascii="Times New Roman" w:hAnsi="Times New Roman" w:cs="Times New Roman"/>
          <w:noProof/>
          <w:color w:val="000000" w:themeColor="text1"/>
          <w:sz w:val="24"/>
          <w:szCs w:val="24"/>
          <w:lang w:val="ro-RO"/>
        </w:rPr>
        <w:t xml:space="preserve"> în totalitate legile, reglementările şi normele aplicabile domeniului auditului intern.</w:t>
      </w:r>
      <w:r w:rsidR="00CF5981">
        <w:rPr>
          <w:rFonts w:ascii="Times New Roman" w:hAnsi="Times New Roman" w:cs="Times New Roman"/>
          <w:noProof/>
          <w:color w:val="000000" w:themeColor="text1"/>
          <w:sz w:val="24"/>
          <w:szCs w:val="24"/>
          <w:lang w:val="ro-RO"/>
        </w:rPr>
        <w:t xml:space="preserve"> </w:t>
      </w:r>
      <w:r w:rsidRPr="00762F7A">
        <w:rPr>
          <w:rFonts w:ascii="Times New Roman" w:hAnsi="Times New Roman" w:cs="Times New Roman"/>
          <w:noProof/>
          <w:color w:val="000000" w:themeColor="text1"/>
          <w:sz w:val="24"/>
          <w:szCs w:val="24"/>
          <w:lang w:val="ro-RO"/>
        </w:rPr>
        <w:t xml:space="preserve">Activităţile private ale auditorului intern nu trebuie să influenţeze exercitarea atribuţiilor de serviciu şi să nu se răsfrîngă negativ asupra Universității. </w:t>
      </w:r>
    </w:p>
    <w:p w14:paraId="76005C90" w14:textId="23C855EB" w:rsidR="00EB53F6" w:rsidRPr="00762F7A" w:rsidRDefault="00EB53F6" w:rsidP="008821BD">
      <w:pPr>
        <w:spacing w:after="0" w:line="360" w:lineRule="auto"/>
        <w:ind w:firstLine="567"/>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În acest context:</w:t>
      </w:r>
    </w:p>
    <w:p w14:paraId="6AB77370" w14:textId="77777777" w:rsidR="00762F7A" w:rsidRPr="00762F7A" w:rsidRDefault="00762F7A" w:rsidP="008821BD">
      <w:pPr>
        <w:spacing w:after="0" w:line="360" w:lineRule="auto"/>
        <w:ind w:firstLine="567"/>
        <w:jc w:val="both"/>
        <w:rPr>
          <w:rFonts w:ascii="Times New Roman" w:hAnsi="Times New Roman" w:cs="Times New Roman"/>
          <w:noProof/>
          <w:color w:val="000000" w:themeColor="text1"/>
          <w:sz w:val="24"/>
          <w:szCs w:val="24"/>
          <w:lang w:val="ro-RO"/>
        </w:rPr>
      </w:pPr>
    </w:p>
    <w:p w14:paraId="06EBFA60" w14:textId="77777777" w:rsidR="00EB53F6" w:rsidRPr="00762F7A" w:rsidRDefault="00EB53F6" w:rsidP="008821BD">
      <w:pPr>
        <w:numPr>
          <w:ilvl w:val="0"/>
          <w:numId w:val="39"/>
        </w:numPr>
        <w:spacing w:after="0" w:line="360" w:lineRule="auto"/>
        <w:ind w:left="993" w:hanging="284"/>
        <w:contextualSpacing/>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lastRenderedPageBreak/>
        <w:t>auditorul intern, care are relaţii personale sau familiale cu colegii sau angajaţii unităţii auditate informează șeful ierarhic superior despre conflictul de interese şi nu se implică în realizarea misiunii de audit intern;</w:t>
      </w:r>
    </w:p>
    <w:p w14:paraId="25F0E44E" w14:textId="77777777" w:rsidR="00EB53F6" w:rsidRPr="00762F7A" w:rsidRDefault="00EB53F6" w:rsidP="008821BD">
      <w:pPr>
        <w:numPr>
          <w:ilvl w:val="0"/>
          <w:numId w:val="39"/>
        </w:numPr>
        <w:spacing w:after="0" w:line="360" w:lineRule="auto"/>
        <w:ind w:left="993" w:hanging="284"/>
        <w:contextualSpacing/>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auditorul intern nu utilizează funcţia sa pentru a-şi promova interesele personale;</w:t>
      </w:r>
    </w:p>
    <w:p w14:paraId="25735D5A" w14:textId="77777777" w:rsidR="00EB53F6" w:rsidRPr="00762F7A" w:rsidRDefault="00EB53F6" w:rsidP="008821BD">
      <w:pPr>
        <w:numPr>
          <w:ilvl w:val="0"/>
          <w:numId w:val="39"/>
        </w:numPr>
        <w:spacing w:after="0" w:line="360" w:lineRule="auto"/>
        <w:ind w:left="993" w:hanging="284"/>
        <w:contextualSpacing/>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auditorul intern informează șeful ierarhic superior în cazul în care este implicat într-o acţiune civilă sau penală intentată împotriva sa;</w:t>
      </w:r>
    </w:p>
    <w:p w14:paraId="55D11771" w14:textId="77777777" w:rsidR="00EB53F6" w:rsidRPr="00762F7A" w:rsidRDefault="00EB53F6" w:rsidP="008821BD">
      <w:pPr>
        <w:numPr>
          <w:ilvl w:val="0"/>
          <w:numId w:val="39"/>
        </w:numPr>
        <w:spacing w:after="0" w:line="360" w:lineRule="auto"/>
        <w:ind w:left="993" w:hanging="284"/>
        <w:contextualSpacing/>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auditorul intern utilizează proprietatea publică numai în scopuri de serviciu.</w:t>
      </w:r>
    </w:p>
    <w:p w14:paraId="2056DC7F" w14:textId="77777777" w:rsidR="008821BD" w:rsidRPr="00762F7A" w:rsidRDefault="008821BD" w:rsidP="009846B4">
      <w:pPr>
        <w:spacing w:after="0" w:line="240" w:lineRule="auto"/>
        <w:ind w:firstLine="567"/>
        <w:jc w:val="both"/>
        <w:rPr>
          <w:rFonts w:ascii="Times New Roman" w:hAnsi="Times New Roman" w:cs="Times New Roman"/>
          <w:noProof/>
          <w:color w:val="000000" w:themeColor="text1"/>
          <w:sz w:val="24"/>
          <w:szCs w:val="24"/>
          <w:lang w:val="ro-RO"/>
        </w:rPr>
      </w:pPr>
    </w:p>
    <w:p w14:paraId="517D2A68" w14:textId="40B2A453" w:rsidR="00EB53F6" w:rsidRPr="00762F7A" w:rsidRDefault="00EB53F6" w:rsidP="008821BD">
      <w:pPr>
        <w:spacing w:after="0" w:line="360" w:lineRule="auto"/>
        <w:ind w:firstLine="567"/>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Relaţiile cu personalul Universitătii se bazează pe corectitudine, onestitate şi sinceritate. În colectivul de muncă este necesară crearea unui mediu de încredere, care permite auditorului intern exercitarea activităţilor de audit intern în mod profesional.</w:t>
      </w:r>
    </w:p>
    <w:p w14:paraId="78582E2A" w14:textId="77777777" w:rsidR="00762F7A" w:rsidRDefault="00762F7A" w:rsidP="008821BD">
      <w:pPr>
        <w:spacing w:after="0" w:line="360" w:lineRule="auto"/>
        <w:ind w:firstLine="567"/>
        <w:jc w:val="both"/>
        <w:rPr>
          <w:rFonts w:ascii="Times New Roman" w:hAnsi="Times New Roman" w:cs="Times New Roman"/>
          <w:noProof/>
          <w:color w:val="000000" w:themeColor="text1"/>
          <w:sz w:val="24"/>
          <w:szCs w:val="24"/>
          <w:lang w:val="ro-RO"/>
        </w:rPr>
      </w:pPr>
    </w:p>
    <w:p w14:paraId="2BCD1737" w14:textId="5C2AFDD1" w:rsidR="00EB53F6" w:rsidRPr="00762F7A" w:rsidRDefault="00EB53F6" w:rsidP="008821BD">
      <w:pPr>
        <w:spacing w:after="0" w:line="360" w:lineRule="auto"/>
        <w:ind w:firstLine="567"/>
        <w:jc w:val="both"/>
        <w:rPr>
          <w:rFonts w:ascii="Times New Roman" w:hAnsi="Times New Roman" w:cs="Times New Roman"/>
          <w:noProof/>
          <w:color w:val="000000" w:themeColor="text1"/>
          <w:sz w:val="24"/>
          <w:szCs w:val="24"/>
          <w:lang w:val="ro-RO"/>
        </w:rPr>
      </w:pPr>
      <w:r w:rsidRPr="00762F7A">
        <w:rPr>
          <w:rFonts w:ascii="Times New Roman" w:hAnsi="Times New Roman" w:cs="Times New Roman"/>
          <w:noProof/>
          <w:color w:val="000000" w:themeColor="text1"/>
          <w:sz w:val="24"/>
          <w:szCs w:val="24"/>
          <w:lang w:val="ro-RO"/>
        </w:rPr>
        <w:t>Auditorul intern este conştient de responsabilităţile sale pentru neadmiterea discriminării din motive de gen, situaţie matrimonială, dizabilitate, rasă, religie, etc. Este inacceptabilă orice formă de hărţuire, abuz rasial şi intimidare</w:t>
      </w:r>
    </w:p>
    <w:p w14:paraId="448632A8" w14:textId="77777777" w:rsidR="00EB53F6" w:rsidRPr="008821BD" w:rsidRDefault="00EB53F6" w:rsidP="009846B4">
      <w:pPr>
        <w:spacing w:after="0" w:line="240" w:lineRule="auto"/>
        <w:ind w:firstLine="720"/>
        <w:jc w:val="both"/>
        <w:rPr>
          <w:rFonts w:ascii="Times New Roman" w:hAnsi="Times New Roman" w:cs="Times New Roman"/>
          <w:noProof/>
          <w:sz w:val="24"/>
          <w:szCs w:val="24"/>
          <w:lang w:val="ro-RO"/>
        </w:rPr>
      </w:pPr>
    </w:p>
    <w:p w14:paraId="29CACA5E" w14:textId="39137351" w:rsidR="003211A6" w:rsidRPr="008821BD" w:rsidRDefault="003211A6" w:rsidP="009846B4">
      <w:pPr>
        <w:pStyle w:val="Listparagraf"/>
        <w:numPr>
          <w:ilvl w:val="0"/>
          <w:numId w:val="48"/>
        </w:numPr>
        <w:spacing w:after="0" w:line="360" w:lineRule="auto"/>
        <w:ind w:left="360" w:hanging="284"/>
        <w:jc w:val="both"/>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Independenț</w:t>
      </w:r>
      <w:r w:rsidR="00986F5D">
        <w:rPr>
          <w:rFonts w:ascii="Times New Roman" w:hAnsi="Times New Roman" w:cs="Times New Roman"/>
          <w:b/>
          <w:i/>
          <w:noProof/>
          <w:sz w:val="24"/>
          <w:szCs w:val="24"/>
          <w:lang w:val="ro-RO"/>
        </w:rPr>
        <w:t>a</w:t>
      </w:r>
      <w:r w:rsidRPr="008821BD">
        <w:rPr>
          <w:rFonts w:ascii="Times New Roman" w:hAnsi="Times New Roman" w:cs="Times New Roman"/>
          <w:b/>
          <w:i/>
          <w:noProof/>
          <w:sz w:val="24"/>
          <w:szCs w:val="24"/>
          <w:lang w:val="ro-RO"/>
        </w:rPr>
        <w:t xml:space="preserve"> și obiectivitate</w:t>
      </w:r>
      <w:r w:rsidR="00986F5D">
        <w:rPr>
          <w:rFonts w:ascii="Times New Roman" w:hAnsi="Times New Roman" w:cs="Times New Roman"/>
          <w:b/>
          <w:i/>
          <w:noProof/>
          <w:sz w:val="24"/>
          <w:szCs w:val="24"/>
          <w:lang w:val="ro-RO"/>
        </w:rPr>
        <w:t>a</w:t>
      </w:r>
    </w:p>
    <w:p w14:paraId="4AF544D8" w14:textId="77777777" w:rsidR="008821BD" w:rsidRDefault="008821BD" w:rsidP="009846B4">
      <w:pPr>
        <w:spacing w:after="0" w:line="240" w:lineRule="auto"/>
        <w:ind w:firstLine="810"/>
        <w:jc w:val="both"/>
        <w:rPr>
          <w:rFonts w:ascii="Times New Roman" w:hAnsi="Times New Roman" w:cs="Times New Roman"/>
          <w:noProof/>
          <w:sz w:val="24"/>
          <w:szCs w:val="24"/>
          <w:lang w:val="ro-RO"/>
        </w:rPr>
      </w:pPr>
    </w:p>
    <w:p w14:paraId="7A3B9B1D" w14:textId="039B2AF2" w:rsidR="00762F7A" w:rsidRDefault="00762F7A" w:rsidP="00986F5D">
      <w:pPr>
        <w:spacing w:after="0" w:line="360" w:lineRule="auto"/>
        <w:ind w:firstLine="567"/>
        <w:jc w:val="both"/>
        <w:rPr>
          <w:rFonts w:ascii="Times New Roman" w:hAnsi="Times New Roman" w:cs="Times New Roman"/>
          <w:noProof/>
          <w:sz w:val="24"/>
          <w:szCs w:val="24"/>
          <w:lang w:val="ro-RO"/>
        </w:rPr>
      </w:pPr>
      <w:r w:rsidRPr="00762F7A">
        <w:rPr>
          <w:rFonts w:ascii="Times New Roman" w:hAnsi="Times New Roman" w:cs="Times New Roman"/>
          <w:noProof/>
          <w:sz w:val="24"/>
          <w:szCs w:val="24"/>
          <w:lang w:val="ro-RO"/>
        </w:rPr>
        <w:t>Independenţa faţă de entitatea auditată şi oricare alte grupuri de interese este indispensabilă; auditor</w:t>
      </w:r>
      <w:r w:rsidR="0030358D">
        <w:rPr>
          <w:rFonts w:ascii="Times New Roman" w:hAnsi="Times New Roman" w:cs="Times New Roman"/>
          <w:noProof/>
          <w:sz w:val="24"/>
          <w:szCs w:val="24"/>
          <w:lang w:val="ro-RO"/>
        </w:rPr>
        <w:t xml:space="preserve">ul </w:t>
      </w:r>
      <w:r w:rsidRPr="00762F7A">
        <w:rPr>
          <w:rFonts w:ascii="Times New Roman" w:hAnsi="Times New Roman" w:cs="Times New Roman"/>
          <w:noProof/>
          <w:sz w:val="24"/>
          <w:szCs w:val="24"/>
          <w:lang w:val="ro-RO"/>
        </w:rPr>
        <w:t>intern trebuie să depună toate eforturile pentru a fi independen</w:t>
      </w:r>
      <w:r w:rsidR="0030358D">
        <w:rPr>
          <w:rFonts w:ascii="Times New Roman" w:hAnsi="Times New Roman" w:cs="Times New Roman"/>
          <w:noProof/>
          <w:sz w:val="24"/>
          <w:szCs w:val="24"/>
          <w:lang w:val="ro-RO"/>
        </w:rPr>
        <w:t>t</w:t>
      </w:r>
      <w:r w:rsidRPr="00762F7A">
        <w:rPr>
          <w:rFonts w:ascii="Times New Roman" w:hAnsi="Times New Roman" w:cs="Times New Roman"/>
          <w:noProof/>
          <w:sz w:val="24"/>
          <w:szCs w:val="24"/>
          <w:lang w:val="ro-RO"/>
        </w:rPr>
        <w:t xml:space="preserve"> în tratarea problemelor aflate în analiză; trebuie să fie independen</w:t>
      </w:r>
      <w:r w:rsidR="0030358D">
        <w:rPr>
          <w:rFonts w:ascii="Times New Roman" w:hAnsi="Times New Roman" w:cs="Times New Roman"/>
          <w:noProof/>
          <w:sz w:val="24"/>
          <w:szCs w:val="24"/>
          <w:lang w:val="ro-RO"/>
        </w:rPr>
        <w:t>t</w:t>
      </w:r>
      <w:r w:rsidRPr="00762F7A">
        <w:rPr>
          <w:rFonts w:ascii="Times New Roman" w:hAnsi="Times New Roman" w:cs="Times New Roman"/>
          <w:noProof/>
          <w:sz w:val="24"/>
          <w:szCs w:val="24"/>
          <w:lang w:val="ro-RO"/>
        </w:rPr>
        <w:t xml:space="preserve"> şi imparţial atât în teorie, cât şi în practică; în toate problemele legate de muncă de audit independenţa auditor</w:t>
      </w:r>
      <w:r w:rsidR="0030358D">
        <w:rPr>
          <w:rFonts w:ascii="Times New Roman" w:hAnsi="Times New Roman" w:cs="Times New Roman"/>
          <w:noProof/>
          <w:sz w:val="24"/>
          <w:szCs w:val="24"/>
          <w:lang w:val="ro-RO"/>
        </w:rPr>
        <w:t>ului</w:t>
      </w:r>
      <w:r w:rsidRPr="00762F7A">
        <w:rPr>
          <w:rFonts w:ascii="Times New Roman" w:hAnsi="Times New Roman" w:cs="Times New Roman"/>
          <w:noProof/>
          <w:sz w:val="24"/>
          <w:szCs w:val="24"/>
          <w:lang w:val="ro-RO"/>
        </w:rPr>
        <w:t xml:space="preserve"> intern nu trebuie să fie afectată de interese personale sau exterioare; auditor</w:t>
      </w:r>
      <w:r w:rsidR="0030358D">
        <w:rPr>
          <w:rFonts w:ascii="Times New Roman" w:hAnsi="Times New Roman" w:cs="Times New Roman"/>
          <w:noProof/>
          <w:sz w:val="24"/>
          <w:szCs w:val="24"/>
          <w:lang w:val="ro-RO"/>
        </w:rPr>
        <w:t xml:space="preserve">ul </w:t>
      </w:r>
      <w:r w:rsidRPr="00762F7A">
        <w:rPr>
          <w:rFonts w:ascii="Times New Roman" w:hAnsi="Times New Roman" w:cs="Times New Roman"/>
          <w:noProof/>
          <w:sz w:val="24"/>
          <w:szCs w:val="24"/>
          <w:lang w:val="ro-RO"/>
        </w:rPr>
        <w:t>intern a</w:t>
      </w:r>
      <w:r w:rsidR="0030358D">
        <w:rPr>
          <w:rFonts w:ascii="Times New Roman" w:hAnsi="Times New Roman" w:cs="Times New Roman"/>
          <w:noProof/>
          <w:sz w:val="24"/>
          <w:szCs w:val="24"/>
          <w:lang w:val="ro-RO"/>
        </w:rPr>
        <w:t>re</w:t>
      </w:r>
      <w:r w:rsidRPr="00762F7A">
        <w:rPr>
          <w:rFonts w:ascii="Times New Roman" w:hAnsi="Times New Roman" w:cs="Times New Roman"/>
          <w:noProof/>
          <w:sz w:val="24"/>
          <w:szCs w:val="24"/>
          <w:lang w:val="ro-RO"/>
        </w:rPr>
        <w:t xml:space="preserve"> obligaţia de a nu se implica în acele activităţi în care a</w:t>
      </w:r>
      <w:r w:rsidR="0030358D">
        <w:rPr>
          <w:rFonts w:ascii="Times New Roman" w:hAnsi="Times New Roman" w:cs="Times New Roman"/>
          <w:noProof/>
          <w:sz w:val="24"/>
          <w:szCs w:val="24"/>
          <w:lang w:val="ro-RO"/>
        </w:rPr>
        <w:t>re</w:t>
      </w:r>
      <w:r w:rsidRPr="00762F7A">
        <w:rPr>
          <w:rFonts w:ascii="Times New Roman" w:hAnsi="Times New Roman" w:cs="Times New Roman"/>
          <w:noProof/>
          <w:sz w:val="24"/>
          <w:szCs w:val="24"/>
          <w:lang w:val="ro-RO"/>
        </w:rPr>
        <w:t xml:space="preserve"> un interes legitim/întemeiat.</w:t>
      </w:r>
    </w:p>
    <w:p w14:paraId="72CB2A8D" w14:textId="77777777" w:rsidR="009846B4" w:rsidRDefault="009846B4" w:rsidP="009846B4">
      <w:pPr>
        <w:spacing w:after="0" w:line="240" w:lineRule="auto"/>
        <w:ind w:firstLine="567"/>
        <w:jc w:val="both"/>
        <w:rPr>
          <w:rFonts w:ascii="Times New Roman" w:hAnsi="Times New Roman" w:cs="Times New Roman"/>
          <w:noProof/>
          <w:sz w:val="24"/>
          <w:szCs w:val="24"/>
          <w:lang w:val="ro-RO"/>
        </w:rPr>
      </w:pPr>
    </w:p>
    <w:p w14:paraId="44FB8664" w14:textId="53D3FF1F" w:rsidR="0030358D" w:rsidRDefault="000F2963" w:rsidP="00CF5981">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Compartimentul Audit din cadrul Universitătii Valahia din Tȃrgoviște</w:t>
      </w:r>
      <w:r w:rsidR="00762F7A">
        <w:rPr>
          <w:rFonts w:ascii="Times New Roman" w:hAnsi="Times New Roman" w:cs="Times New Roman"/>
          <w:noProof/>
          <w:sz w:val="24"/>
          <w:szCs w:val="24"/>
          <w:lang w:val="ro-RO"/>
        </w:rPr>
        <w:t xml:space="preserve"> (UVT)</w:t>
      </w:r>
      <w:r w:rsidRPr="008821BD">
        <w:rPr>
          <w:rFonts w:ascii="Times New Roman" w:hAnsi="Times New Roman" w:cs="Times New Roman"/>
          <w:noProof/>
          <w:sz w:val="24"/>
          <w:szCs w:val="24"/>
          <w:lang w:val="ro-RO"/>
        </w:rPr>
        <w:t xml:space="preserve">, funcționează ȋn subordinea directă </w:t>
      </w:r>
      <w:r w:rsidR="00FC6F10" w:rsidRPr="008821BD">
        <w:rPr>
          <w:rFonts w:ascii="Times New Roman" w:hAnsi="Times New Roman" w:cs="Times New Roman"/>
          <w:noProof/>
          <w:sz w:val="24"/>
          <w:szCs w:val="24"/>
          <w:lang w:val="ro-RO"/>
        </w:rPr>
        <w:t>a Rectorului universității, exercitȃnd o funcție distinctă și independentă de activitățile entității.</w:t>
      </w:r>
      <w:r w:rsidR="00CF5981">
        <w:rPr>
          <w:rFonts w:ascii="Times New Roman" w:hAnsi="Times New Roman" w:cs="Times New Roman"/>
          <w:noProof/>
          <w:sz w:val="24"/>
          <w:szCs w:val="24"/>
          <w:lang w:val="ro-RO"/>
        </w:rPr>
        <w:t xml:space="preserve"> </w:t>
      </w:r>
      <w:r w:rsidR="00FC6F10" w:rsidRPr="008821BD">
        <w:rPr>
          <w:rFonts w:ascii="Times New Roman" w:hAnsi="Times New Roman" w:cs="Times New Roman"/>
          <w:noProof/>
          <w:sz w:val="24"/>
          <w:szCs w:val="24"/>
          <w:lang w:val="ro-RO"/>
        </w:rPr>
        <w:t>Prin atribuțiile sale Compartimentul Audit   nu este implicat ȋn exercitarea activitătilor auditabile</w:t>
      </w:r>
      <w:r w:rsidR="00493B1E" w:rsidRPr="008821BD">
        <w:rPr>
          <w:rFonts w:ascii="Times New Roman" w:hAnsi="Times New Roman" w:cs="Times New Roman"/>
          <w:noProof/>
          <w:sz w:val="24"/>
          <w:szCs w:val="24"/>
          <w:lang w:val="ro-RO"/>
        </w:rPr>
        <w:t xml:space="preserve"> </w:t>
      </w:r>
      <w:r w:rsidR="00FC6F10" w:rsidRPr="008821BD">
        <w:rPr>
          <w:rFonts w:ascii="Times New Roman" w:hAnsi="Times New Roman" w:cs="Times New Roman"/>
          <w:noProof/>
          <w:sz w:val="24"/>
          <w:szCs w:val="24"/>
          <w:lang w:val="ro-RO"/>
        </w:rPr>
        <w:t>sau ȋn elaborarea procedurilor specifice, altele decȃt cele de audit public intern.</w:t>
      </w:r>
      <w:r w:rsidR="00CF5981">
        <w:rPr>
          <w:rFonts w:ascii="Times New Roman" w:hAnsi="Times New Roman" w:cs="Times New Roman"/>
          <w:noProof/>
          <w:sz w:val="24"/>
          <w:szCs w:val="24"/>
          <w:lang w:val="ro-RO"/>
        </w:rPr>
        <w:t xml:space="preserve"> </w:t>
      </w:r>
    </w:p>
    <w:p w14:paraId="272CFBA7" w14:textId="77777777" w:rsidR="005901C0" w:rsidRDefault="005901C0" w:rsidP="00CF5981">
      <w:pPr>
        <w:spacing w:after="0" w:line="360" w:lineRule="auto"/>
        <w:ind w:firstLine="567"/>
        <w:jc w:val="both"/>
        <w:rPr>
          <w:rFonts w:ascii="Times New Roman" w:hAnsi="Times New Roman" w:cs="Times New Roman"/>
          <w:noProof/>
          <w:sz w:val="24"/>
          <w:szCs w:val="24"/>
          <w:lang w:val="ro-RO"/>
        </w:rPr>
      </w:pPr>
    </w:p>
    <w:p w14:paraId="41BE9187" w14:textId="77777777" w:rsidR="003C32A5" w:rsidRDefault="003C32A5">
      <w:pPr>
        <w:rPr>
          <w:rFonts w:ascii="Times New Roman" w:hAnsi="Times New Roman" w:cs="Times New Roman"/>
          <w:noProof/>
          <w:sz w:val="24"/>
          <w:szCs w:val="24"/>
          <w:lang w:val="ro-RO"/>
        </w:rPr>
      </w:pPr>
      <w:r>
        <w:rPr>
          <w:rFonts w:ascii="Times New Roman" w:hAnsi="Times New Roman" w:cs="Times New Roman"/>
          <w:noProof/>
          <w:sz w:val="24"/>
          <w:szCs w:val="24"/>
          <w:lang w:val="ro-RO"/>
        </w:rPr>
        <w:br w:type="page"/>
      </w:r>
    </w:p>
    <w:p w14:paraId="7E5EC659" w14:textId="04CCD972" w:rsidR="00102547" w:rsidRDefault="00E72AAA" w:rsidP="00CF5981">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 xml:space="preserve">Auditorul intern </w:t>
      </w:r>
      <w:r w:rsidR="00762F7A">
        <w:rPr>
          <w:rFonts w:ascii="Times New Roman" w:hAnsi="Times New Roman" w:cs="Times New Roman"/>
          <w:noProof/>
          <w:sz w:val="24"/>
          <w:szCs w:val="24"/>
          <w:lang w:val="ro-RO"/>
        </w:rPr>
        <w:t>va avea</w:t>
      </w:r>
      <w:r w:rsidR="00493B1E" w:rsidRPr="008821BD">
        <w:rPr>
          <w:rFonts w:ascii="Times New Roman" w:hAnsi="Times New Roman" w:cs="Times New Roman"/>
          <w:noProof/>
          <w:sz w:val="24"/>
          <w:szCs w:val="24"/>
          <w:lang w:val="ro-RO"/>
        </w:rPr>
        <w:t xml:space="preserve"> o atitudine imparțială</w:t>
      </w:r>
      <w:r w:rsidRPr="008821BD">
        <w:rPr>
          <w:rFonts w:ascii="Times New Roman" w:hAnsi="Times New Roman" w:cs="Times New Roman"/>
          <w:noProof/>
          <w:sz w:val="24"/>
          <w:szCs w:val="24"/>
          <w:lang w:val="ro-RO"/>
        </w:rPr>
        <w:t xml:space="preserve">, nu </w:t>
      </w:r>
      <w:r w:rsidR="00762F7A">
        <w:rPr>
          <w:rFonts w:ascii="Times New Roman" w:hAnsi="Times New Roman" w:cs="Times New Roman"/>
          <w:noProof/>
          <w:sz w:val="24"/>
          <w:szCs w:val="24"/>
          <w:lang w:val="ro-RO"/>
        </w:rPr>
        <w:t>va avea</w:t>
      </w:r>
      <w:r w:rsidRPr="008821BD">
        <w:rPr>
          <w:rFonts w:ascii="Times New Roman" w:hAnsi="Times New Roman" w:cs="Times New Roman"/>
          <w:noProof/>
          <w:sz w:val="24"/>
          <w:szCs w:val="24"/>
          <w:lang w:val="ro-RO"/>
        </w:rPr>
        <w:t xml:space="preserve"> prejudecăți, </w:t>
      </w:r>
      <w:r w:rsidR="00762F7A">
        <w:rPr>
          <w:rFonts w:ascii="Times New Roman" w:hAnsi="Times New Roman" w:cs="Times New Roman"/>
          <w:noProof/>
          <w:sz w:val="24"/>
          <w:szCs w:val="24"/>
          <w:lang w:val="ro-RO"/>
        </w:rPr>
        <w:t>va evita</w:t>
      </w:r>
      <w:r w:rsidRPr="008821BD">
        <w:rPr>
          <w:rFonts w:ascii="Times New Roman" w:hAnsi="Times New Roman" w:cs="Times New Roman"/>
          <w:noProof/>
          <w:sz w:val="24"/>
          <w:szCs w:val="24"/>
          <w:lang w:val="ro-RO"/>
        </w:rPr>
        <w:t xml:space="preserve"> conflictele de interese, ȋși ȋndeplinește atribuțiile ȋn mod obiectiv și independent, cu profesionalism și integritate</w:t>
      </w:r>
      <w:r w:rsidR="00762F7A">
        <w:rPr>
          <w:rFonts w:ascii="Times New Roman" w:hAnsi="Times New Roman" w:cs="Times New Roman"/>
          <w:noProof/>
          <w:sz w:val="24"/>
          <w:szCs w:val="24"/>
          <w:lang w:val="ro-RO"/>
        </w:rPr>
        <w:t>, va informa</w:t>
      </w:r>
      <w:r w:rsidRPr="008821BD">
        <w:rPr>
          <w:rFonts w:ascii="Times New Roman" w:hAnsi="Times New Roman" w:cs="Times New Roman"/>
          <w:noProof/>
          <w:sz w:val="24"/>
          <w:szCs w:val="24"/>
          <w:lang w:val="ro-RO"/>
        </w:rPr>
        <w:t xml:space="preserve">. șeful ierarhic superior asupra oricăror situații care ȋi poate afecta independența sau obiectivitatea. </w:t>
      </w:r>
      <w:r w:rsidR="00CF5981">
        <w:rPr>
          <w:rFonts w:ascii="Times New Roman" w:hAnsi="Times New Roman" w:cs="Times New Roman"/>
          <w:noProof/>
          <w:sz w:val="24"/>
          <w:szCs w:val="24"/>
          <w:lang w:val="ro-RO"/>
        </w:rPr>
        <w:t xml:space="preserve"> </w:t>
      </w:r>
      <w:r w:rsidR="000F2963" w:rsidRPr="008821BD">
        <w:rPr>
          <w:rFonts w:ascii="Times New Roman" w:hAnsi="Times New Roman" w:cs="Times New Roman"/>
          <w:noProof/>
          <w:sz w:val="24"/>
          <w:szCs w:val="24"/>
          <w:lang w:val="ro-RO"/>
        </w:rPr>
        <w:t xml:space="preserve">Auditorul intern </w:t>
      </w:r>
      <w:r w:rsidR="00986F5D">
        <w:rPr>
          <w:rFonts w:ascii="Times New Roman" w:hAnsi="Times New Roman" w:cs="Times New Roman"/>
          <w:noProof/>
          <w:sz w:val="24"/>
          <w:szCs w:val="24"/>
          <w:lang w:val="ro-RO"/>
        </w:rPr>
        <w:t xml:space="preserve">trebuie să </w:t>
      </w:r>
      <w:r w:rsidR="000F2963" w:rsidRPr="008821BD">
        <w:rPr>
          <w:rFonts w:ascii="Times New Roman" w:hAnsi="Times New Roman" w:cs="Times New Roman"/>
          <w:noProof/>
          <w:sz w:val="24"/>
          <w:szCs w:val="24"/>
          <w:lang w:val="ro-RO"/>
        </w:rPr>
        <w:t>dovede</w:t>
      </w:r>
      <w:r w:rsidR="00986F5D">
        <w:rPr>
          <w:rFonts w:ascii="Times New Roman" w:hAnsi="Times New Roman" w:cs="Times New Roman"/>
          <w:noProof/>
          <w:sz w:val="24"/>
          <w:szCs w:val="24"/>
          <w:lang w:val="ro-RO"/>
        </w:rPr>
        <w:t>ască</w:t>
      </w:r>
      <w:r w:rsidR="000F2963" w:rsidRPr="008821BD">
        <w:rPr>
          <w:rFonts w:ascii="Times New Roman" w:hAnsi="Times New Roman" w:cs="Times New Roman"/>
          <w:noProof/>
          <w:sz w:val="24"/>
          <w:szCs w:val="24"/>
          <w:lang w:val="ro-RO"/>
        </w:rPr>
        <w:t xml:space="preserve"> independenţă în activitate, nu </w:t>
      </w:r>
      <w:r w:rsidR="00986F5D">
        <w:rPr>
          <w:rFonts w:ascii="Times New Roman" w:hAnsi="Times New Roman" w:cs="Times New Roman"/>
          <w:noProof/>
          <w:sz w:val="24"/>
          <w:szCs w:val="24"/>
          <w:lang w:val="ro-RO"/>
        </w:rPr>
        <w:t xml:space="preserve">va </w:t>
      </w:r>
      <w:r w:rsidR="000F2963" w:rsidRPr="008821BD">
        <w:rPr>
          <w:rFonts w:ascii="Times New Roman" w:hAnsi="Times New Roman" w:cs="Times New Roman"/>
          <w:noProof/>
          <w:sz w:val="24"/>
          <w:szCs w:val="24"/>
          <w:lang w:val="ro-RO"/>
        </w:rPr>
        <w:t>ced</w:t>
      </w:r>
      <w:r w:rsidR="00986F5D">
        <w:rPr>
          <w:rFonts w:ascii="Times New Roman" w:hAnsi="Times New Roman" w:cs="Times New Roman"/>
          <w:noProof/>
          <w:sz w:val="24"/>
          <w:szCs w:val="24"/>
          <w:lang w:val="ro-RO"/>
        </w:rPr>
        <w:t>a</w:t>
      </w:r>
      <w:r w:rsidR="000F2963" w:rsidRPr="008821BD">
        <w:rPr>
          <w:rFonts w:ascii="Times New Roman" w:hAnsi="Times New Roman" w:cs="Times New Roman"/>
          <w:noProof/>
          <w:sz w:val="24"/>
          <w:szCs w:val="24"/>
          <w:lang w:val="ro-RO"/>
        </w:rPr>
        <w:t xml:space="preserve"> presiunilor politice, religioase, economice sau de altă natură, acceptând numai constrângeri</w:t>
      </w:r>
      <w:r w:rsidRPr="008821BD">
        <w:rPr>
          <w:rFonts w:ascii="Times New Roman" w:hAnsi="Times New Roman" w:cs="Times New Roman"/>
          <w:noProof/>
          <w:sz w:val="24"/>
          <w:szCs w:val="24"/>
          <w:lang w:val="ro-RO"/>
        </w:rPr>
        <w:t>le legale, ştiinţifice şi etice. Acesta</w:t>
      </w:r>
      <w:r w:rsidR="000F2963" w:rsidRPr="008821BD">
        <w:rPr>
          <w:rFonts w:ascii="Times New Roman" w:hAnsi="Times New Roman" w:cs="Times New Roman"/>
          <w:noProof/>
          <w:sz w:val="24"/>
          <w:szCs w:val="24"/>
          <w:lang w:val="ro-RO"/>
        </w:rPr>
        <w:t xml:space="preserve"> se </w:t>
      </w:r>
      <w:r w:rsidR="00986F5D">
        <w:rPr>
          <w:rFonts w:ascii="Times New Roman" w:hAnsi="Times New Roman" w:cs="Times New Roman"/>
          <w:noProof/>
          <w:sz w:val="24"/>
          <w:szCs w:val="24"/>
          <w:lang w:val="ro-RO"/>
        </w:rPr>
        <w:t xml:space="preserve">va </w:t>
      </w:r>
      <w:r w:rsidR="000F2963" w:rsidRPr="008821BD">
        <w:rPr>
          <w:rFonts w:ascii="Times New Roman" w:hAnsi="Times New Roman" w:cs="Times New Roman"/>
          <w:noProof/>
          <w:sz w:val="24"/>
          <w:szCs w:val="24"/>
          <w:lang w:val="ro-RO"/>
        </w:rPr>
        <w:t xml:space="preserve">disocia clar de orice relaţie personală şi </w:t>
      </w:r>
      <w:r w:rsidR="00986F5D">
        <w:rPr>
          <w:rFonts w:ascii="Times New Roman" w:hAnsi="Times New Roman" w:cs="Times New Roman"/>
          <w:noProof/>
          <w:sz w:val="24"/>
          <w:szCs w:val="24"/>
          <w:lang w:val="ro-RO"/>
        </w:rPr>
        <w:t xml:space="preserve">va </w:t>
      </w:r>
      <w:r w:rsidR="000F2963" w:rsidRPr="008821BD">
        <w:rPr>
          <w:rFonts w:ascii="Times New Roman" w:hAnsi="Times New Roman" w:cs="Times New Roman"/>
          <w:noProof/>
          <w:sz w:val="24"/>
          <w:szCs w:val="24"/>
          <w:lang w:val="ro-RO"/>
        </w:rPr>
        <w:t>formul</w:t>
      </w:r>
      <w:r w:rsidR="00986F5D">
        <w:rPr>
          <w:rFonts w:ascii="Times New Roman" w:hAnsi="Times New Roman" w:cs="Times New Roman"/>
          <w:noProof/>
          <w:sz w:val="24"/>
          <w:szCs w:val="24"/>
          <w:lang w:val="ro-RO"/>
        </w:rPr>
        <w:t>a</w:t>
      </w:r>
      <w:r w:rsidR="000F2963" w:rsidRPr="008821BD">
        <w:rPr>
          <w:rFonts w:ascii="Times New Roman" w:hAnsi="Times New Roman" w:cs="Times New Roman"/>
          <w:noProof/>
          <w:sz w:val="24"/>
          <w:szCs w:val="24"/>
          <w:lang w:val="ro-RO"/>
        </w:rPr>
        <w:t xml:space="preserve"> concluzii independente de orice fel de angajament instituţional personal.</w:t>
      </w:r>
    </w:p>
    <w:p w14:paraId="2FF4E375" w14:textId="60C6C99B" w:rsidR="00986F5D" w:rsidRDefault="00986F5D" w:rsidP="009846B4">
      <w:pPr>
        <w:spacing w:after="0" w:line="240" w:lineRule="auto"/>
        <w:ind w:firstLine="567"/>
        <w:jc w:val="both"/>
        <w:rPr>
          <w:rFonts w:ascii="Times New Roman" w:hAnsi="Times New Roman" w:cs="Times New Roman"/>
          <w:noProof/>
          <w:sz w:val="24"/>
          <w:szCs w:val="24"/>
          <w:lang w:val="ro-RO"/>
        </w:rPr>
      </w:pPr>
    </w:p>
    <w:p w14:paraId="453131CD" w14:textId="38354669" w:rsidR="00986F5D" w:rsidRPr="008821BD" w:rsidRDefault="00986F5D" w:rsidP="00986F5D">
      <w:pPr>
        <w:spacing w:after="0" w:line="360" w:lineRule="auto"/>
        <w:ind w:firstLine="567"/>
        <w:jc w:val="both"/>
        <w:rPr>
          <w:rFonts w:ascii="Times New Roman" w:hAnsi="Times New Roman" w:cs="Times New Roman"/>
          <w:noProof/>
          <w:sz w:val="24"/>
          <w:szCs w:val="24"/>
          <w:lang w:val="ro-RO"/>
        </w:rPr>
      </w:pPr>
      <w:r w:rsidRPr="00986F5D">
        <w:rPr>
          <w:rFonts w:ascii="Times New Roman" w:hAnsi="Times New Roman" w:cs="Times New Roman"/>
          <w:noProof/>
          <w:sz w:val="24"/>
          <w:szCs w:val="24"/>
          <w:lang w:val="ro-RO"/>
        </w:rPr>
        <w:t>În activitatea lor auditorii interni trebuie să manifeste obiectivitate şi imparţialitate în redactarea rapoartelor, care trebuie să fie precise şi obiective; concluziile şi opiniile formulate în rapoarte trebuie să se bazeze exclusiv pe documentele obţinute şi analizate conform standardelor de audit; auditorii interni trebuie să folosească toate informaţiile utile primite de la entitatea auditată şi din alte surse. De aceste informaţii trebuie să se ţină seama în opiniile exprimate de auditorii interni în mod imparţial. Auditorii interni trebuie, de asemenea, să analizeze punctele de vedere exprimate de entitatea auditată şi, în funcţie de pertinenţa acestora, să formuleze opiniile şi recomandările proprii; auditorii interni trebuie să facă o evaluare echilibrată a tuturor circumstanţelor relevante şi să nu fie influenţaţi de propriile interese sau de interesele altora în formarea propriei opinii</w:t>
      </w:r>
    </w:p>
    <w:p w14:paraId="657E4CB8" w14:textId="77777777" w:rsidR="0030358D" w:rsidRDefault="0030358D" w:rsidP="009846B4">
      <w:pPr>
        <w:spacing w:after="0" w:line="240" w:lineRule="auto"/>
        <w:ind w:firstLine="567"/>
        <w:jc w:val="both"/>
        <w:rPr>
          <w:rFonts w:ascii="Times New Roman" w:hAnsi="Times New Roman" w:cs="Times New Roman"/>
          <w:noProof/>
          <w:color w:val="000000" w:themeColor="text1"/>
          <w:sz w:val="24"/>
          <w:szCs w:val="24"/>
          <w:lang w:val="ro-RO"/>
        </w:rPr>
      </w:pPr>
    </w:p>
    <w:p w14:paraId="5572AE99" w14:textId="40E44B75" w:rsidR="00EB53F6" w:rsidRDefault="00986F5D" w:rsidP="00986F5D">
      <w:pPr>
        <w:spacing w:after="0" w:line="360" w:lineRule="auto"/>
        <w:ind w:firstLine="567"/>
        <w:jc w:val="both"/>
        <w:rPr>
          <w:rFonts w:ascii="Times New Roman" w:hAnsi="Times New Roman" w:cs="Times New Roman"/>
          <w:noProof/>
          <w:color w:val="000000" w:themeColor="text1"/>
          <w:sz w:val="24"/>
          <w:szCs w:val="24"/>
          <w:lang w:val="ro-RO"/>
        </w:rPr>
      </w:pPr>
      <w:r w:rsidRPr="00986F5D">
        <w:rPr>
          <w:rFonts w:ascii="Times New Roman" w:hAnsi="Times New Roman" w:cs="Times New Roman"/>
          <w:noProof/>
          <w:color w:val="000000" w:themeColor="text1"/>
          <w:sz w:val="24"/>
          <w:szCs w:val="24"/>
          <w:lang w:val="ro-RO"/>
        </w:rPr>
        <w:t>O</w:t>
      </w:r>
      <w:r w:rsidR="00EB53F6" w:rsidRPr="00986F5D">
        <w:rPr>
          <w:rFonts w:ascii="Times New Roman" w:hAnsi="Times New Roman" w:cs="Times New Roman"/>
          <w:noProof/>
          <w:color w:val="000000" w:themeColor="text1"/>
          <w:sz w:val="24"/>
          <w:szCs w:val="24"/>
          <w:lang w:val="ro-RO"/>
        </w:rPr>
        <w:t>biectivitatea unui auditor intern este afectată atunci cȃnd acesta realizează o misiune de audit de asigurare pentru o activitate de care a fost responsabil ȋn ultimii 3 ani.</w:t>
      </w:r>
      <w:r w:rsidR="0030358D">
        <w:rPr>
          <w:rFonts w:ascii="Times New Roman" w:hAnsi="Times New Roman" w:cs="Times New Roman"/>
          <w:noProof/>
          <w:color w:val="000000" w:themeColor="text1"/>
          <w:sz w:val="24"/>
          <w:szCs w:val="24"/>
          <w:lang w:val="ro-RO"/>
        </w:rPr>
        <w:t xml:space="preserve"> </w:t>
      </w:r>
      <w:r w:rsidR="00EB53F6" w:rsidRPr="00986F5D">
        <w:rPr>
          <w:rFonts w:ascii="Times New Roman" w:hAnsi="Times New Roman" w:cs="Times New Roman"/>
          <w:noProof/>
          <w:color w:val="000000" w:themeColor="text1"/>
          <w:sz w:val="24"/>
          <w:szCs w:val="24"/>
          <w:lang w:val="ro-RO"/>
        </w:rPr>
        <w:t>Auditor</w:t>
      </w:r>
      <w:r w:rsidRPr="00986F5D">
        <w:rPr>
          <w:rFonts w:ascii="Times New Roman" w:hAnsi="Times New Roman" w:cs="Times New Roman"/>
          <w:noProof/>
          <w:color w:val="000000" w:themeColor="text1"/>
          <w:sz w:val="24"/>
          <w:szCs w:val="24"/>
          <w:lang w:val="ro-RO"/>
        </w:rPr>
        <w:t>ului</w:t>
      </w:r>
      <w:r w:rsidR="00EB53F6" w:rsidRPr="00986F5D">
        <w:rPr>
          <w:rFonts w:ascii="Times New Roman" w:hAnsi="Times New Roman" w:cs="Times New Roman"/>
          <w:noProof/>
          <w:color w:val="000000" w:themeColor="text1"/>
          <w:sz w:val="24"/>
          <w:szCs w:val="24"/>
          <w:lang w:val="ro-RO"/>
        </w:rPr>
        <w:t xml:space="preserve"> intern nu </w:t>
      </w:r>
      <w:r w:rsidRPr="00986F5D">
        <w:rPr>
          <w:rFonts w:ascii="Times New Roman" w:hAnsi="Times New Roman" w:cs="Times New Roman"/>
          <w:noProof/>
          <w:color w:val="000000" w:themeColor="text1"/>
          <w:sz w:val="24"/>
          <w:szCs w:val="24"/>
          <w:lang w:val="ro-RO"/>
        </w:rPr>
        <w:t>i</w:t>
      </w:r>
      <w:r w:rsidR="00EB53F6" w:rsidRPr="00986F5D">
        <w:rPr>
          <w:rFonts w:ascii="Times New Roman" w:hAnsi="Times New Roman" w:cs="Times New Roman"/>
          <w:noProof/>
          <w:color w:val="000000" w:themeColor="text1"/>
          <w:sz w:val="24"/>
          <w:szCs w:val="24"/>
          <w:lang w:val="ro-RO"/>
        </w:rPr>
        <w:t xml:space="preserve"> se pot ȋncredința activități, pe care ȋn mod potențial le pot audita.</w:t>
      </w:r>
      <w:r w:rsidR="0030358D">
        <w:rPr>
          <w:rFonts w:ascii="Times New Roman" w:hAnsi="Times New Roman" w:cs="Times New Roman"/>
          <w:noProof/>
          <w:color w:val="000000" w:themeColor="text1"/>
          <w:sz w:val="24"/>
          <w:szCs w:val="24"/>
          <w:lang w:val="ro-RO"/>
        </w:rPr>
        <w:t xml:space="preserve"> </w:t>
      </w:r>
      <w:r w:rsidR="00EB53F6" w:rsidRPr="00986F5D">
        <w:rPr>
          <w:rFonts w:ascii="Times New Roman" w:hAnsi="Times New Roman" w:cs="Times New Roman"/>
          <w:noProof/>
          <w:color w:val="000000" w:themeColor="text1"/>
          <w:sz w:val="24"/>
          <w:szCs w:val="24"/>
          <w:lang w:val="ro-RO"/>
        </w:rPr>
        <w:t>Auditor</w:t>
      </w:r>
      <w:r w:rsidRPr="00986F5D">
        <w:rPr>
          <w:rFonts w:ascii="Times New Roman" w:hAnsi="Times New Roman" w:cs="Times New Roman"/>
          <w:noProof/>
          <w:color w:val="000000" w:themeColor="text1"/>
          <w:sz w:val="24"/>
          <w:szCs w:val="24"/>
          <w:lang w:val="ro-RO"/>
        </w:rPr>
        <w:t>ului</w:t>
      </w:r>
      <w:r w:rsidR="00EB53F6" w:rsidRPr="00986F5D">
        <w:rPr>
          <w:rFonts w:ascii="Times New Roman" w:hAnsi="Times New Roman" w:cs="Times New Roman"/>
          <w:noProof/>
          <w:color w:val="000000" w:themeColor="text1"/>
          <w:sz w:val="24"/>
          <w:szCs w:val="24"/>
          <w:lang w:val="ro-RO"/>
        </w:rPr>
        <w:t xml:space="preserve"> intern nu i se ȋncredințează misiuni de audit ȋn sectoarele de activitate ȋn care ace</w:t>
      </w:r>
      <w:r w:rsidRPr="00986F5D">
        <w:rPr>
          <w:rFonts w:ascii="Times New Roman" w:hAnsi="Times New Roman" w:cs="Times New Roman"/>
          <w:noProof/>
          <w:color w:val="000000" w:themeColor="text1"/>
          <w:sz w:val="24"/>
          <w:szCs w:val="24"/>
          <w:lang w:val="ro-RO"/>
        </w:rPr>
        <w:t>sta</w:t>
      </w:r>
      <w:r w:rsidR="00EB53F6" w:rsidRPr="00986F5D">
        <w:rPr>
          <w:rFonts w:ascii="Times New Roman" w:hAnsi="Times New Roman" w:cs="Times New Roman"/>
          <w:noProof/>
          <w:color w:val="000000" w:themeColor="text1"/>
          <w:sz w:val="24"/>
          <w:szCs w:val="24"/>
          <w:lang w:val="ro-RO"/>
        </w:rPr>
        <w:t xml:space="preserve"> a deținut funcții sau a fost implica</w:t>
      </w:r>
      <w:r w:rsidRPr="00986F5D">
        <w:rPr>
          <w:rFonts w:ascii="Times New Roman" w:hAnsi="Times New Roman" w:cs="Times New Roman"/>
          <w:noProof/>
          <w:color w:val="000000" w:themeColor="text1"/>
          <w:sz w:val="24"/>
          <w:szCs w:val="24"/>
          <w:lang w:val="ro-RO"/>
        </w:rPr>
        <w:t>t</w:t>
      </w:r>
      <w:r w:rsidR="00EB53F6" w:rsidRPr="00986F5D">
        <w:rPr>
          <w:rFonts w:ascii="Times New Roman" w:hAnsi="Times New Roman" w:cs="Times New Roman"/>
          <w:noProof/>
          <w:color w:val="000000" w:themeColor="text1"/>
          <w:sz w:val="24"/>
          <w:szCs w:val="24"/>
          <w:lang w:val="ro-RO"/>
        </w:rPr>
        <w:t xml:space="preserve"> ȋn alt mod. Această interdicție se poate ridica după 3 ani.   </w:t>
      </w:r>
    </w:p>
    <w:p w14:paraId="112FAEFC" w14:textId="77777777" w:rsidR="009846B4" w:rsidRPr="00986F5D" w:rsidRDefault="009846B4" w:rsidP="009846B4">
      <w:pPr>
        <w:spacing w:after="0" w:line="240" w:lineRule="auto"/>
        <w:ind w:firstLine="567"/>
        <w:jc w:val="both"/>
        <w:rPr>
          <w:rFonts w:ascii="Times New Roman" w:hAnsi="Times New Roman" w:cs="Times New Roman"/>
          <w:noProof/>
          <w:color w:val="000000" w:themeColor="text1"/>
          <w:sz w:val="24"/>
          <w:szCs w:val="24"/>
          <w:lang w:val="ro-RO"/>
        </w:rPr>
      </w:pPr>
    </w:p>
    <w:p w14:paraId="1B530ED6" w14:textId="6D58A71A" w:rsidR="000F2774" w:rsidRDefault="000F2774" w:rsidP="00986F5D">
      <w:pPr>
        <w:pStyle w:val="Listparagraf"/>
        <w:spacing w:after="0" w:line="360" w:lineRule="auto"/>
        <w:ind w:left="0" w:firstLine="567"/>
        <w:jc w:val="both"/>
        <w:rPr>
          <w:rFonts w:ascii="Times New Roman" w:hAnsi="Times New Roman" w:cs="Times New Roman"/>
          <w:noProof/>
          <w:color w:val="000000" w:themeColor="text1"/>
          <w:sz w:val="24"/>
          <w:szCs w:val="24"/>
          <w:lang w:val="ro-RO"/>
        </w:rPr>
      </w:pPr>
      <w:r w:rsidRPr="00986F5D">
        <w:rPr>
          <w:rFonts w:ascii="Times New Roman" w:hAnsi="Times New Roman" w:cs="Times New Roman"/>
          <w:noProof/>
          <w:color w:val="000000" w:themeColor="text1"/>
          <w:sz w:val="24"/>
          <w:szCs w:val="24"/>
          <w:lang w:val="ro-RO"/>
        </w:rPr>
        <w:t>Auditorul intern asigură respectarea principiului de independenţă şi obiectivitate în realizarea activităţii de audit intern. Obiectivitatea nu trebuie să fie subminată de interese personale sau externe.</w:t>
      </w:r>
    </w:p>
    <w:p w14:paraId="7D0F7B11" w14:textId="77777777" w:rsidR="009846B4" w:rsidRPr="00986F5D" w:rsidRDefault="009846B4" w:rsidP="009846B4">
      <w:pPr>
        <w:pStyle w:val="Listparagraf"/>
        <w:spacing w:after="0" w:line="240" w:lineRule="auto"/>
        <w:ind w:left="0" w:firstLine="567"/>
        <w:jc w:val="both"/>
        <w:rPr>
          <w:rFonts w:ascii="Times New Roman" w:hAnsi="Times New Roman" w:cs="Times New Roman"/>
          <w:noProof/>
          <w:color w:val="000000" w:themeColor="text1"/>
          <w:sz w:val="24"/>
          <w:szCs w:val="24"/>
          <w:lang w:val="ro-RO"/>
        </w:rPr>
      </w:pPr>
    </w:p>
    <w:p w14:paraId="5C6CED33" w14:textId="20F5FA5C" w:rsidR="000F2774" w:rsidRPr="00986F5D" w:rsidRDefault="000F2774" w:rsidP="00986F5D">
      <w:pPr>
        <w:pStyle w:val="Listparagraf"/>
        <w:spacing w:after="0" w:line="360" w:lineRule="auto"/>
        <w:ind w:left="0" w:firstLine="567"/>
        <w:jc w:val="both"/>
        <w:rPr>
          <w:rFonts w:ascii="Times New Roman" w:hAnsi="Times New Roman" w:cs="Times New Roman"/>
          <w:noProof/>
          <w:color w:val="000000" w:themeColor="text1"/>
          <w:sz w:val="24"/>
          <w:szCs w:val="24"/>
          <w:lang w:val="ro-RO"/>
        </w:rPr>
      </w:pPr>
      <w:r w:rsidRPr="00986F5D">
        <w:rPr>
          <w:rFonts w:ascii="Times New Roman" w:hAnsi="Times New Roman" w:cs="Times New Roman"/>
          <w:noProof/>
          <w:color w:val="000000" w:themeColor="text1"/>
          <w:sz w:val="24"/>
          <w:szCs w:val="24"/>
          <w:lang w:val="ro-RO"/>
        </w:rPr>
        <w:t>Auditorul intern nu se implică în activităţile de audit în interes personal, evită orice îndemn de favoritism în relaţiile cu colegii şi angajaţii structurii auditate, respectă normele de conduită şi evită orice formă de abuz sau dependenţă, care pot împiedica exercitarea atribuţiilor de serviciu.</w:t>
      </w:r>
    </w:p>
    <w:p w14:paraId="1D57C16E" w14:textId="38481095" w:rsidR="009846B4" w:rsidRDefault="000F2774" w:rsidP="009846B4">
      <w:pPr>
        <w:pStyle w:val="Listparagraf"/>
        <w:spacing w:after="0" w:line="360" w:lineRule="auto"/>
        <w:ind w:left="0" w:firstLine="567"/>
        <w:jc w:val="both"/>
        <w:rPr>
          <w:rFonts w:ascii="Times New Roman" w:hAnsi="Times New Roman" w:cs="Times New Roman"/>
          <w:noProof/>
          <w:color w:val="000000" w:themeColor="text1"/>
          <w:sz w:val="24"/>
          <w:szCs w:val="24"/>
          <w:lang w:val="ro-RO"/>
        </w:rPr>
      </w:pPr>
      <w:r w:rsidRPr="00986F5D">
        <w:rPr>
          <w:rFonts w:ascii="Times New Roman" w:hAnsi="Times New Roman" w:cs="Times New Roman"/>
          <w:noProof/>
          <w:color w:val="000000" w:themeColor="text1"/>
          <w:sz w:val="24"/>
          <w:szCs w:val="24"/>
          <w:lang w:val="ro-RO"/>
        </w:rPr>
        <w:lastRenderedPageBreak/>
        <w:t xml:space="preserve">Sub nici o formă şi în nici o circumstanţă cei implicaţi în auditarea internă nu vor folosi poziţia lor pentru a obţine câştiguri personale (materiale sau de alt ordin) respingând în mod clar asemenea oferte. </w:t>
      </w:r>
    </w:p>
    <w:p w14:paraId="3FB0F0DB" w14:textId="77777777" w:rsidR="009846B4" w:rsidRDefault="009846B4" w:rsidP="009846B4">
      <w:pPr>
        <w:pStyle w:val="Listparagraf"/>
        <w:spacing w:after="0" w:line="240" w:lineRule="auto"/>
        <w:ind w:left="0" w:firstLine="567"/>
        <w:jc w:val="both"/>
        <w:rPr>
          <w:rFonts w:ascii="Times New Roman" w:hAnsi="Times New Roman" w:cs="Times New Roman"/>
          <w:b/>
          <w:i/>
          <w:noProof/>
          <w:sz w:val="24"/>
          <w:szCs w:val="24"/>
          <w:lang w:val="ro-RO"/>
        </w:rPr>
      </w:pPr>
    </w:p>
    <w:p w14:paraId="54FE6711" w14:textId="4C3C4798" w:rsidR="003211A6" w:rsidRPr="009846B4" w:rsidRDefault="003211A6" w:rsidP="009846B4">
      <w:pPr>
        <w:pStyle w:val="Listparagraf"/>
        <w:numPr>
          <w:ilvl w:val="0"/>
          <w:numId w:val="48"/>
        </w:numPr>
        <w:spacing w:after="0" w:line="360" w:lineRule="auto"/>
        <w:jc w:val="both"/>
        <w:rPr>
          <w:rFonts w:ascii="Times New Roman" w:hAnsi="Times New Roman" w:cs="Times New Roman"/>
          <w:noProof/>
          <w:color w:val="000000" w:themeColor="text1"/>
          <w:sz w:val="24"/>
          <w:szCs w:val="24"/>
          <w:lang w:val="ro-RO"/>
        </w:rPr>
      </w:pPr>
      <w:r w:rsidRPr="009846B4">
        <w:rPr>
          <w:rFonts w:ascii="Times New Roman" w:hAnsi="Times New Roman" w:cs="Times New Roman"/>
          <w:b/>
          <w:i/>
          <w:noProof/>
          <w:sz w:val="24"/>
          <w:szCs w:val="24"/>
          <w:lang w:val="ro-RO"/>
        </w:rPr>
        <w:t>Confidențialitatea</w:t>
      </w:r>
    </w:p>
    <w:p w14:paraId="19EF4B7D" w14:textId="77777777" w:rsidR="00986F5D" w:rsidRDefault="00986F5D" w:rsidP="009846B4">
      <w:pPr>
        <w:spacing w:after="0" w:line="240" w:lineRule="auto"/>
        <w:ind w:firstLine="567"/>
        <w:jc w:val="both"/>
        <w:rPr>
          <w:rFonts w:ascii="Times New Roman" w:hAnsi="Times New Roman" w:cs="Times New Roman"/>
          <w:noProof/>
          <w:sz w:val="24"/>
          <w:szCs w:val="24"/>
          <w:lang w:val="ro-RO"/>
        </w:rPr>
      </w:pPr>
    </w:p>
    <w:p w14:paraId="4F94D92D" w14:textId="0AFA2CF5" w:rsidR="002A5A49" w:rsidRPr="008821BD" w:rsidRDefault="0012501C" w:rsidP="00CF5981">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Auditorul intern este</w:t>
      </w:r>
      <w:r w:rsidR="0078365B" w:rsidRPr="008821BD">
        <w:rPr>
          <w:rFonts w:ascii="Times New Roman" w:hAnsi="Times New Roman" w:cs="Times New Roman"/>
          <w:noProof/>
          <w:sz w:val="24"/>
          <w:szCs w:val="24"/>
          <w:lang w:val="ro-RO"/>
        </w:rPr>
        <w:t xml:space="preserve"> fidel </w:t>
      </w:r>
      <w:r w:rsidR="00CF5981">
        <w:rPr>
          <w:rFonts w:ascii="Times New Roman" w:hAnsi="Times New Roman" w:cs="Times New Roman"/>
          <w:noProof/>
          <w:sz w:val="24"/>
          <w:szCs w:val="24"/>
          <w:lang w:val="ro-RO"/>
        </w:rPr>
        <w:t>acestui principiu</w:t>
      </w:r>
      <w:r w:rsidR="0078365B" w:rsidRPr="008821BD">
        <w:rPr>
          <w:rFonts w:ascii="Times New Roman" w:hAnsi="Times New Roman" w:cs="Times New Roman"/>
          <w:noProof/>
          <w:sz w:val="24"/>
          <w:szCs w:val="24"/>
          <w:lang w:val="ro-RO"/>
        </w:rPr>
        <w:t xml:space="preserve"> în furnizarea, completarea, utilizarea şi asigurarea accesului la informaţie în conformitate cu regulile şi procedeele accepta</w:t>
      </w:r>
      <w:r w:rsidRPr="008821BD">
        <w:rPr>
          <w:rFonts w:ascii="Times New Roman" w:hAnsi="Times New Roman" w:cs="Times New Roman"/>
          <w:noProof/>
          <w:sz w:val="24"/>
          <w:szCs w:val="24"/>
          <w:lang w:val="ro-RO"/>
        </w:rPr>
        <w:t xml:space="preserve">te. Procedează cu discreţie şi </w:t>
      </w:r>
      <w:r w:rsidR="0078365B" w:rsidRPr="008821BD">
        <w:rPr>
          <w:rFonts w:ascii="Times New Roman" w:hAnsi="Times New Roman" w:cs="Times New Roman"/>
          <w:noProof/>
          <w:sz w:val="24"/>
          <w:szCs w:val="24"/>
          <w:lang w:val="ro-RO"/>
        </w:rPr>
        <w:t>protejează datele cu caracter personal şi cele privitoare la proprietatea i</w:t>
      </w:r>
      <w:r w:rsidRPr="008821BD">
        <w:rPr>
          <w:rFonts w:ascii="Times New Roman" w:hAnsi="Times New Roman" w:cs="Times New Roman"/>
          <w:noProof/>
          <w:sz w:val="24"/>
          <w:szCs w:val="24"/>
          <w:lang w:val="ro-RO"/>
        </w:rPr>
        <w:t xml:space="preserve">ntelectuală în activităţile de </w:t>
      </w:r>
      <w:r w:rsidR="0078365B" w:rsidRPr="008821BD">
        <w:rPr>
          <w:rFonts w:ascii="Times New Roman" w:hAnsi="Times New Roman" w:cs="Times New Roman"/>
          <w:noProof/>
          <w:sz w:val="24"/>
          <w:szCs w:val="24"/>
          <w:lang w:val="ro-RO"/>
        </w:rPr>
        <w:t>autoevaluare.</w:t>
      </w:r>
      <w:r w:rsidR="00CF5981">
        <w:rPr>
          <w:rFonts w:ascii="Times New Roman" w:hAnsi="Times New Roman" w:cs="Times New Roman"/>
          <w:noProof/>
          <w:sz w:val="24"/>
          <w:szCs w:val="24"/>
          <w:lang w:val="ro-RO"/>
        </w:rPr>
        <w:t xml:space="preserve"> P</w:t>
      </w:r>
      <w:r w:rsidRPr="008821BD">
        <w:rPr>
          <w:rFonts w:ascii="Times New Roman" w:hAnsi="Times New Roman" w:cs="Times New Roman"/>
          <w:noProof/>
          <w:sz w:val="24"/>
          <w:szCs w:val="24"/>
          <w:lang w:val="ro-RO"/>
        </w:rPr>
        <w:t>ăstrează pentru sine informațiile pe care le prime</w:t>
      </w:r>
      <w:r w:rsidR="00CF5981">
        <w:rPr>
          <w:rFonts w:ascii="Times New Roman" w:hAnsi="Times New Roman" w:cs="Times New Roman"/>
          <w:noProof/>
          <w:sz w:val="24"/>
          <w:szCs w:val="24"/>
          <w:lang w:val="ro-RO"/>
        </w:rPr>
        <w:t>ște</w:t>
      </w:r>
      <w:r w:rsidRPr="008821BD">
        <w:rPr>
          <w:rFonts w:ascii="Times New Roman" w:hAnsi="Times New Roman" w:cs="Times New Roman"/>
          <w:noProof/>
          <w:sz w:val="24"/>
          <w:szCs w:val="24"/>
          <w:lang w:val="ro-RO"/>
        </w:rPr>
        <w:t xml:space="preserve"> ȋn cadrul activitătilor desfășurate cu excepția cazurilor ȋn care există o cerință profesională sau legală pentru comunicarea informațiilor deținute.</w:t>
      </w:r>
      <w:r w:rsidR="00CF5981">
        <w:rPr>
          <w:rFonts w:ascii="Times New Roman" w:hAnsi="Times New Roman" w:cs="Times New Roman"/>
          <w:noProof/>
          <w:sz w:val="24"/>
          <w:szCs w:val="24"/>
          <w:lang w:val="ro-RO"/>
        </w:rPr>
        <w:t xml:space="preserve"> N</w:t>
      </w:r>
      <w:r w:rsidRPr="008821BD">
        <w:rPr>
          <w:rFonts w:ascii="Times New Roman" w:hAnsi="Times New Roman" w:cs="Times New Roman"/>
          <w:noProof/>
          <w:sz w:val="24"/>
          <w:szCs w:val="24"/>
          <w:lang w:val="ro-RO"/>
        </w:rPr>
        <w:t>u folo</w:t>
      </w:r>
      <w:r w:rsidR="00CF5981">
        <w:rPr>
          <w:rFonts w:ascii="Times New Roman" w:hAnsi="Times New Roman" w:cs="Times New Roman"/>
          <w:noProof/>
          <w:sz w:val="24"/>
          <w:szCs w:val="24"/>
          <w:lang w:val="ro-RO"/>
        </w:rPr>
        <w:t>sește</w:t>
      </w:r>
      <w:r w:rsidRPr="008821BD">
        <w:rPr>
          <w:rFonts w:ascii="Times New Roman" w:hAnsi="Times New Roman" w:cs="Times New Roman"/>
          <w:noProof/>
          <w:sz w:val="24"/>
          <w:szCs w:val="24"/>
          <w:lang w:val="ro-RO"/>
        </w:rPr>
        <w:t xml:space="preserve"> ȋn interes personal</w:t>
      </w:r>
      <w:r w:rsidR="002A5A49" w:rsidRPr="008821BD">
        <w:rPr>
          <w:rFonts w:ascii="Times New Roman" w:hAnsi="Times New Roman" w:cs="Times New Roman"/>
          <w:noProof/>
          <w:sz w:val="24"/>
          <w:szCs w:val="24"/>
          <w:lang w:val="ro-RO"/>
        </w:rPr>
        <w:t xml:space="preserve"> sau ȋn beneficiul unui terț informațiile confidențiale obținute ȋn cursul desfășurării misiunii de audit.</w:t>
      </w:r>
      <w:r w:rsidRPr="008821BD">
        <w:rPr>
          <w:rFonts w:ascii="Times New Roman" w:hAnsi="Times New Roman" w:cs="Times New Roman"/>
          <w:noProof/>
          <w:sz w:val="24"/>
          <w:szCs w:val="24"/>
          <w:lang w:val="ro-RO"/>
        </w:rPr>
        <w:t xml:space="preserve"> </w:t>
      </w:r>
      <w:r w:rsidR="00CF5981">
        <w:rPr>
          <w:rFonts w:ascii="Times New Roman" w:hAnsi="Times New Roman" w:cs="Times New Roman"/>
          <w:noProof/>
          <w:sz w:val="24"/>
          <w:szCs w:val="24"/>
          <w:lang w:val="ro-RO"/>
        </w:rPr>
        <w:t>T</w:t>
      </w:r>
      <w:r w:rsidR="002A5A49" w:rsidRPr="008821BD">
        <w:rPr>
          <w:rFonts w:ascii="Times New Roman" w:hAnsi="Times New Roman" w:cs="Times New Roman"/>
          <w:noProof/>
          <w:sz w:val="24"/>
          <w:szCs w:val="24"/>
          <w:lang w:val="ro-RO"/>
        </w:rPr>
        <w:t>ratează cu grijă securitatea documentelor colectate și mai ales a celor cu conținut negativ care nu sunt puse la dispoziția altor persoane decȃt cele implicate ȋn procesele și activitătile auditate.</w:t>
      </w:r>
    </w:p>
    <w:p w14:paraId="212F36A2" w14:textId="77777777" w:rsidR="00986F5D" w:rsidRDefault="00986F5D" w:rsidP="00986F5D">
      <w:pPr>
        <w:spacing w:after="0" w:line="360" w:lineRule="auto"/>
        <w:jc w:val="both"/>
        <w:rPr>
          <w:rFonts w:ascii="Times New Roman" w:hAnsi="Times New Roman" w:cs="Times New Roman"/>
          <w:b/>
          <w:i/>
          <w:noProof/>
          <w:sz w:val="24"/>
          <w:szCs w:val="24"/>
          <w:u w:val="single"/>
          <w:lang w:val="ro-RO"/>
        </w:rPr>
      </w:pPr>
    </w:p>
    <w:p w14:paraId="1C5C6E51" w14:textId="201030D6" w:rsidR="003211A6" w:rsidRPr="00986F5D" w:rsidRDefault="003211A6" w:rsidP="00986F5D">
      <w:pPr>
        <w:pStyle w:val="Listparagraf"/>
        <w:numPr>
          <w:ilvl w:val="0"/>
          <w:numId w:val="48"/>
        </w:numPr>
        <w:spacing w:after="0" w:line="360" w:lineRule="auto"/>
        <w:ind w:left="851" w:hanging="284"/>
        <w:jc w:val="both"/>
        <w:rPr>
          <w:rFonts w:ascii="Times New Roman" w:hAnsi="Times New Roman" w:cs="Times New Roman"/>
          <w:b/>
          <w:i/>
          <w:noProof/>
          <w:sz w:val="24"/>
          <w:szCs w:val="24"/>
          <w:lang w:val="ro-RO"/>
        </w:rPr>
      </w:pPr>
      <w:r w:rsidRPr="00986F5D">
        <w:rPr>
          <w:rFonts w:ascii="Times New Roman" w:hAnsi="Times New Roman" w:cs="Times New Roman"/>
          <w:b/>
          <w:i/>
          <w:noProof/>
          <w:sz w:val="24"/>
          <w:szCs w:val="24"/>
          <w:lang w:val="ro-RO"/>
        </w:rPr>
        <w:t xml:space="preserve">Competența profesională </w:t>
      </w:r>
    </w:p>
    <w:p w14:paraId="13C0D939" w14:textId="77777777" w:rsidR="00986F5D" w:rsidRDefault="00986F5D" w:rsidP="009846B4">
      <w:pPr>
        <w:spacing w:after="0" w:line="240" w:lineRule="auto"/>
        <w:ind w:firstLine="567"/>
        <w:jc w:val="both"/>
        <w:rPr>
          <w:rFonts w:ascii="Times New Roman" w:hAnsi="Times New Roman" w:cs="Times New Roman"/>
          <w:noProof/>
          <w:sz w:val="24"/>
          <w:szCs w:val="24"/>
          <w:lang w:val="ro-RO"/>
        </w:rPr>
      </w:pPr>
    </w:p>
    <w:p w14:paraId="2100D12D" w14:textId="1F1A269E" w:rsidR="00246228" w:rsidRPr="008821BD" w:rsidRDefault="005C0B21" w:rsidP="00986F5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w:t>
      </w:r>
      <w:r w:rsidR="00CF5981">
        <w:rPr>
          <w:rFonts w:ascii="Times New Roman" w:hAnsi="Times New Roman" w:cs="Times New Roman"/>
          <w:noProof/>
          <w:sz w:val="24"/>
          <w:szCs w:val="24"/>
          <w:lang w:val="ro-RO"/>
        </w:rPr>
        <w:t>ul</w:t>
      </w:r>
      <w:r w:rsidRPr="008821BD">
        <w:rPr>
          <w:rFonts w:ascii="Times New Roman" w:hAnsi="Times New Roman" w:cs="Times New Roman"/>
          <w:noProof/>
          <w:sz w:val="24"/>
          <w:szCs w:val="24"/>
          <w:lang w:val="ro-RO"/>
        </w:rPr>
        <w:t xml:space="preserve"> intern </w:t>
      </w:r>
      <w:r w:rsidR="00CF5981">
        <w:rPr>
          <w:rFonts w:ascii="Times New Roman" w:hAnsi="Times New Roman" w:cs="Times New Roman"/>
          <w:noProof/>
          <w:sz w:val="24"/>
          <w:szCs w:val="24"/>
          <w:lang w:val="ro-RO"/>
        </w:rPr>
        <w:t>este</w:t>
      </w:r>
      <w:r w:rsidRPr="008821BD">
        <w:rPr>
          <w:rFonts w:ascii="Times New Roman" w:hAnsi="Times New Roman" w:cs="Times New Roman"/>
          <w:noProof/>
          <w:sz w:val="24"/>
          <w:szCs w:val="24"/>
          <w:lang w:val="ro-RO"/>
        </w:rPr>
        <w:t xml:space="preserve"> obliga</w:t>
      </w:r>
      <w:r w:rsidR="00CF5981">
        <w:rPr>
          <w:rFonts w:ascii="Times New Roman" w:hAnsi="Times New Roman" w:cs="Times New Roman"/>
          <w:noProof/>
          <w:sz w:val="24"/>
          <w:szCs w:val="24"/>
          <w:lang w:val="ro-RO"/>
        </w:rPr>
        <w:t>t</w:t>
      </w:r>
      <w:r w:rsidRPr="008821BD">
        <w:rPr>
          <w:rFonts w:ascii="Times New Roman" w:hAnsi="Times New Roman" w:cs="Times New Roman"/>
          <w:noProof/>
          <w:sz w:val="24"/>
          <w:szCs w:val="24"/>
          <w:lang w:val="ro-RO"/>
        </w:rPr>
        <w:t xml:space="preserve"> să îşi îndeplinească atribuţiile de serviciu cu profesionalism, competenţă, imparţialitate şi la standarde internaţionale, aplicând cunoştinţele, aptitudinile şi experienţa dobândite.</w:t>
      </w:r>
    </w:p>
    <w:p w14:paraId="37656438" w14:textId="77777777" w:rsidR="005C0B21" w:rsidRPr="008821BD" w:rsidRDefault="005C0B21" w:rsidP="00986F5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Competenţa profesională implică şi grija profesională responsabilă. Ca atare, cei implicaţi în auditul intern  se vor dovedi fini ascultători şi observatori, îi vor trata pe alţii cu respect, aşa cum ar dori ei să fie trataţi, vor ţine seama de nevoile şi aşteptările auditorilor şi a celor auditaţi, cum ar fi nevoi legate de timp, de comunicare, de complexitatea muncii sau de costurile implicate.</w:t>
      </w:r>
    </w:p>
    <w:p w14:paraId="47C28D03" w14:textId="66FAAFFE" w:rsidR="005C0B21" w:rsidRDefault="005C0B21" w:rsidP="00986F5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Auditorul intern deţine competenţele necesare profesionale în vederea realizării activităţii de audit intern.</w:t>
      </w:r>
    </w:p>
    <w:p w14:paraId="3A3E8A86" w14:textId="77777777" w:rsidR="003E040C" w:rsidRPr="008821BD" w:rsidRDefault="003E040C" w:rsidP="009846B4">
      <w:pPr>
        <w:spacing w:after="0" w:line="240" w:lineRule="auto"/>
        <w:ind w:firstLine="567"/>
        <w:jc w:val="both"/>
        <w:rPr>
          <w:rFonts w:ascii="Times New Roman" w:hAnsi="Times New Roman" w:cs="Times New Roman"/>
          <w:noProof/>
          <w:sz w:val="24"/>
          <w:szCs w:val="24"/>
          <w:lang w:val="ro-RO"/>
        </w:rPr>
      </w:pPr>
    </w:p>
    <w:p w14:paraId="169C7C53" w14:textId="636259CB" w:rsidR="003211A6" w:rsidRPr="00986F5D" w:rsidRDefault="003211A6" w:rsidP="00986F5D">
      <w:pPr>
        <w:pStyle w:val="Listparagraf"/>
        <w:numPr>
          <w:ilvl w:val="0"/>
          <w:numId w:val="48"/>
        </w:numPr>
        <w:spacing w:after="0" w:line="360" w:lineRule="auto"/>
        <w:ind w:left="851" w:hanging="284"/>
        <w:jc w:val="both"/>
        <w:rPr>
          <w:rFonts w:ascii="Times New Roman" w:hAnsi="Times New Roman" w:cs="Times New Roman"/>
          <w:b/>
          <w:i/>
          <w:noProof/>
          <w:sz w:val="24"/>
          <w:szCs w:val="24"/>
          <w:lang w:val="ro-RO"/>
        </w:rPr>
      </w:pPr>
      <w:r w:rsidRPr="00986F5D">
        <w:rPr>
          <w:rFonts w:ascii="Times New Roman" w:hAnsi="Times New Roman" w:cs="Times New Roman"/>
          <w:b/>
          <w:i/>
          <w:noProof/>
          <w:sz w:val="24"/>
          <w:szCs w:val="24"/>
          <w:lang w:val="ro-RO"/>
        </w:rPr>
        <w:t>Neutralitatea politică</w:t>
      </w:r>
    </w:p>
    <w:p w14:paraId="39BF819D" w14:textId="77777777" w:rsidR="00986F5D" w:rsidRDefault="00986F5D" w:rsidP="009846B4">
      <w:pPr>
        <w:spacing w:after="0" w:line="240" w:lineRule="auto"/>
        <w:ind w:firstLine="567"/>
        <w:jc w:val="both"/>
        <w:rPr>
          <w:rFonts w:ascii="Times New Roman" w:hAnsi="Times New Roman" w:cs="Times New Roman"/>
          <w:noProof/>
          <w:sz w:val="24"/>
          <w:szCs w:val="24"/>
          <w:lang w:val="ro-RO"/>
        </w:rPr>
      </w:pPr>
    </w:p>
    <w:p w14:paraId="0C5A3088" w14:textId="5C3D6102" w:rsidR="001B52DF" w:rsidRPr="008821BD" w:rsidRDefault="001B52DF" w:rsidP="00986F5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Auditorul intern trebuie să fie neutru din punct de vedere politic, ȋn acest sens ei trebuie să ȋși mențină independența față de orice influențe politice.</w:t>
      </w:r>
      <w:r w:rsidR="002B27AD" w:rsidRPr="008821BD">
        <w:rPr>
          <w:rFonts w:ascii="Times New Roman" w:hAnsi="Times New Roman" w:cs="Times New Roman"/>
          <w:noProof/>
          <w:sz w:val="24"/>
          <w:szCs w:val="24"/>
          <w:lang w:val="ro-RO"/>
        </w:rPr>
        <w:t xml:space="preserve"> </w:t>
      </w:r>
      <w:r w:rsidRPr="008821BD">
        <w:rPr>
          <w:rFonts w:ascii="Times New Roman" w:hAnsi="Times New Roman" w:cs="Times New Roman"/>
          <w:noProof/>
          <w:sz w:val="24"/>
          <w:szCs w:val="24"/>
          <w:lang w:val="ro-RO"/>
        </w:rPr>
        <w:t>Neutralitatea politică este o condiție esențială a imparțialității ȋn desfășurarea activităț</w:t>
      </w:r>
      <w:r w:rsidR="00715F03" w:rsidRPr="008821BD">
        <w:rPr>
          <w:rFonts w:ascii="Times New Roman" w:hAnsi="Times New Roman" w:cs="Times New Roman"/>
          <w:noProof/>
          <w:sz w:val="24"/>
          <w:szCs w:val="24"/>
          <w:lang w:val="ro-RO"/>
        </w:rPr>
        <w:t>ii de audit.</w:t>
      </w:r>
    </w:p>
    <w:p w14:paraId="7B04839B" w14:textId="197C18C1" w:rsidR="00715F03" w:rsidRDefault="00715F03" w:rsidP="00986F5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 xml:space="preserve">Ȋn exercitarea atribuțiilor ce </w:t>
      </w:r>
      <w:r w:rsidR="00CF5981">
        <w:rPr>
          <w:rFonts w:ascii="Times New Roman" w:hAnsi="Times New Roman" w:cs="Times New Roman"/>
          <w:noProof/>
          <w:sz w:val="24"/>
          <w:szCs w:val="24"/>
          <w:lang w:val="ro-RO"/>
        </w:rPr>
        <w:t>îi</w:t>
      </w:r>
      <w:r w:rsidRPr="008821BD">
        <w:rPr>
          <w:rFonts w:ascii="Times New Roman" w:hAnsi="Times New Roman" w:cs="Times New Roman"/>
          <w:noProof/>
          <w:sz w:val="24"/>
          <w:szCs w:val="24"/>
          <w:lang w:val="ro-RO"/>
        </w:rPr>
        <w:t xml:space="preserve"> revin , auditor</w:t>
      </w:r>
      <w:r w:rsidR="00CF5981">
        <w:rPr>
          <w:rFonts w:ascii="Times New Roman" w:hAnsi="Times New Roman" w:cs="Times New Roman"/>
          <w:noProof/>
          <w:sz w:val="24"/>
          <w:szCs w:val="24"/>
          <w:lang w:val="ro-RO"/>
        </w:rPr>
        <w:t>ul</w:t>
      </w:r>
      <w:r w:rsidRPr="008821BD">
        <w:rPr>
          <w:rFonts w:ascii="Times New Roman" w:hAnsi="Times New Roman" w:cs="Times New Roman"/>
          <w:noProof/>
          <w:sz w:val="24"/>
          <w:szCs w:val="24"/>
          <w:lang w:val="ro-RO"/>
        </w:rPr>
        <w:t xml:space="preserve"> intern a</w:t>
      </w:r>
      <w:r w:rsidR="00CF5981">
        <w:rPr>
          <w:rFonts w:ascii="Times New Roman" w:hAnsi="Times New Roman" w:cs="Times New Roman"/>
          <w:noProof/>
          <w:sz w:val="24"/>
          <w:szCs w:val="24"/>
          <w:lang w:val="ro-RO"/>
        </w:rPr>
        <w:t>re</w:t>
      </w:r>
      <w:r w:rsidRPr="008821BD">
        <w:rPr>
          <w:rFonts w:ascii="Times New Roman" w:hAnsi="Times New Roman" w:cs="Times New Roman"/>
          <w:noProof/>
          <w:sz w:val="24"/>
          <w:szCs w:val="24"/>
          <w:lang w:val="ro-RO"/>
        </w:rPr>
        <w:t xml:space="preserve"> obligația să se abțină de la exprimarea sau manifestarea convingerilor </w:t>
      </w:r>
      <w:r w:rsidR="00CF5981">
        <w:rPr>
          <w:rFonts w:ascii="Times New Roman" w:hAnsi="Times New Roman" w:cs="Times New Roman"/>
          <w:noProof/>
          <w:sz w:val="24"/>
          <w:szCs w:val="24"/>
          <w:lang w:val="ro-RO"/>
        </w:rPr>
        <w:t>sale</w:t>
      </w:r>
      <w:r w:rsidRPr="008821BD">
        <w:rPr>
          <w:rFonts w:ascii="Times New Roman" w:hAnsi="Times New Roman" w:cs="Times New Roman"/>
          <w:noProof/>
          <w:sz w:val="24"/>
          <w:szCs w:val="24"/>
          <w:lang w:val="ro-RO"/>
        </w:rPr>
        <w:t xml:space="preserve"> politice.</w:t>
      </w:r>
    </w:p>
    <w:p w14:paraId="58633DFA" w14:textId="77777777" w:rsidR="008821BD" w:rsidRPr="008821BD" w:rsidRDefault="008821BD" w:rsidP="009846B4">
      <w:pPr>
        <w:spacing w:after="0" w:line="240" w:lineRule="auto"/>
        <w:ind w:firstLine="720"/>
        <w:jc w:val="both"/>
        <w:rPr>
          <w:rFonts w:ascii="Times New Roman" w:hAnsi="Times New Roman" w:cs="Times New Roman"/>
          <w:noProof/>
          <w:sz w:val="24"/>
          <w:szCs w:val="24"/>
          <w:lang w:val="ro-RO"/>
        </w:rPr>
      </w:pPr>
    </w:p>
    <w:p w14:paraId="7E6CB440" w14:textId="02DC2F7E" w:rsidR="00DE6E0F" w:rsidRPr="009846B4" w:rsidRDefault="00CF4F3C" w:rsidP="008821BD">
      <w:pPr>
        <w:pStyle w:val="Titlu3"/>
        <w:spacing w:before="0" w:line="360" w:lineRule="auto"/>
        <w:jc w:val="both"/>
        <w:rPr>
          <w:rFonts w:ascii="Times New Roman" w:eastAsia="Calibri" w:hAnsi="Times New Roman" w:cs="Times New Roman"/>
          <w:b/>
          <w:noProof/>
          <w:lang w:val="ro-RO"/>
        </w:rPr>
      </w:pPr>
      <w:bookmarkStart w:id="2" w:name="_Toc122165067"/>
      <w:r w:rsidRPr="009846B4">
        <w:rPr>
          <w:rFonts w:ascii="Times New Roman" w:eastAsia="Calibri" w:hAnsi="Times New Roman" w:cs="Times New Roman"/>
          <w:b/>
          <w:noProof/>
          <w:lang w:val="ro-RO"/>
        </w:rPr>
        <w:t>Capitolul III. Reguli de conduită</w:t>
      </w:r>
      <w:bookmarkEnd w:id="2"/>
    </w:p>
    <w:p w14:paraId="22BC88FF" w14:textId="77777777" w:rsidR="008821BD" w:rsidRDefault="008821BD" w:rsidP="009846B4">
      <w:pPr>
        <w:spacing w:after="0" w:line="240" w:lineRule="auto"/>
        <w:ind w:firstLine="567"/>
        <w:jc w:val="both"/>
        <w:rPr>
          <w:rFonts w:ascii="Times New Roman" w:hAnsi="Times New Roman" w:cs="Times New Roman"/>
          <w:bCs/>
          <w:iCs/>
          <w:noProof/>
          <w:sz w:val="24"/>
          <w:szCs w:val="24"/>
          <w:lang w:val="ro-RO"/>
        </w:rPr>
      </w:pPr>
    </w:p>
    <w:p w14:paraId="09001250" w14:textId="0C551C10" w:rsidR="00EB53F6" w:rsidRDefault="00EB53F6" w:rsidP="008821BD">
      <w:pPr>
        <w:spacing w:after="0" w:line="360" w:lineRule="auto"/>
        <w:ind w:firstLine="567"/>
        <w:jc w:val="both"/>
        <w:rPr>
          <w:rFonts w:ascii="Times New Roman" w:hAnsi="Times New Roman" w:cs="Times New Roman"/>
          <w:bCs/>
          <w:iCs/>
          <w:noProof/>
          <w:sz w:val="24"/>
          <w:szCs w:val="24"/>
          <w:lang w:val="ro-RO"/>
        </w:rPr>
      </w:pPr>
      <w:r w:rsidRPr="008821BD">
        <w:rPr>
          <w:rFonts w:ascii="Times New Roman" w:hAnsi="Times New Roman" w:cs="Times New Roman"/>
          <w:bCs/>
          <w:iCs/>
          <w:noProof/>
          <w:sz w:val="24"/>
          <w:szCs w:val="24"/>
          <w:lang w:val="ro-RO"/>
        </w:rPr>
        <w:t>Regulile de conduită sunt norme de comportament pentru auditorii interni şi reprezintă un ajutor pentru interpretarea principiilor şi aplicarea lor practică, având rolul să îndrume din punct de vedere etic auditorii interni.</w:t>
      </w:r>
    </w:p>
    <w:p w14:paraId="2FEEC2ED" w14:textId="77777777" w:rsidR="00CF5981" w:rsidRPr="008821BD" w:rsidRDefault="00CF5981" w:rsidP="008821BD">
      <w:pPr>
        <w:spacing w:after="0" w:line="360" w:lineRule="auto"/>
        <w:ind w:firstLine="567"/>
        <w:jc w:val="both"/>
        <w:rPr>
          <w:rFonts w:ascii="Times New Roman" w:hAnsi="Times New Roman" w:cs="Times New Roman"/>
          <w:bCs/>
          <w:iCs/>
          <w:noProof/>
          <w:sz w:val="24"/>
          <w:szCs w:val="24"/>
          <w:lang w:val="ro-RO"/>
        </w:rPr>
      </w:pPr>
    </w:p>
    <w:p w14:paraId="2B4BF084" w14:textId="21B4129F" w:rsidR="00102547" w:rsidRPr="008821BD" w:rsidRDefault="00EB53F6" w:rsidP="009846B4">
      <w:pPr>
        <w:pStyle w:val="Listparagraf"/>
        <w:numPr>
          <w:ilvl w:val="0"/>
          <w:numId w:val="46"/>
        </w:numPr>
        <w:spacing w:after="0" w:line="360" w:lineRule="auto"/>
        <w:ind w:left="270" w:hanging="284"/>
        <w:jc w:val="both"/>
        <w:rPr>
          <w:rFonts w:ascii="Times New Roman" w:hAnsi="Times New Roman" w:cs="Times New Roman"/>
          <w:noProof/>
          <w:sz w:val="24"/>
          <w:szCs w:val="24"/>
          <w:lang w:val="ro-RO"/>
        </w:rPr>
      </w:pPr>
      <w:r w:rsidRPr="008821BD">
        <w:rPr>
          <w:rFonts w:ascii="Times New Roman" w:hAnsi="Times New Roman" w:cs="Times New Roman"/>
          <w:b/>
          <w:i/>
          <w:noProof/>
          <w:sz w:val="24"/>
          <w:szCs w:val="24"/>
          <w:lang w:val="ro-RO"/>
        </w:rPr>
        <w:t>I</w:t>
      </w:r>
      <w:r w:rsidR="00102547" w:rsidRPr="008821BD">
        <w:rPr>
          <w:rFonts w:ascii="Times New Roman" w:hAnsi="Times New Roman" w:cs="Times New Roman"/>
          <w:b/>
          <w:i/>
          <w:noProof/>
          <w:sz w:val="24"/>
          <w:szCs w:val="24"/>
          <w:lang w:val="ro-RO"/>
        </w:rPr>
        <w:t>ntegrit</w:t>
      </w:r>
      <w:r w:rsidRPr="008821BD">
        <w:rPr>
          <w:rFonts w:ascii="Times New Roman" w:hAnsi="Times New Roman" w:cs="Times New Roman"/>
          <w:b/>
          <w:i/>
          <w:noProof/>
          <w:sz w:val="24"/>
          <w:szCs w:val="24"/>
          <w:lang w:val="ro-RO"/>
        </w:rPr>
        <w:t>atea</w:t>
      </w:r>
    </w:p>
    <w:p w14:paraId="2CE5D0EE" w14:textId="75B8B877" w:rsidR="00EB53F6" w:rsidRPr="008821BD" w:rsidRDefault="00102547" w:rsidP="008821BD">
      <w:pPr>
        <w:numPr>
          <w:ilvl w:val="0"/>
          <w:numId w:val="37"/>
        </w:numPr>
        <w:spacing w:after="0" w:line="360" w:lineRule="auto"/>
        <w:ind w:left="1134" w:hanging="425"/>
        <w:contextualSpacing/>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realizarea activităţii cu onestitate, conştiinciozitate şi rigurozitate;</w:t>
      </w:r>
    </w:p>
    <w:p w14:paraId="75BD4ACF" w14:textId="77777777" w:rsidR="00EB53F6" w:rsidRPr="008821BD" w:rsidRDefault="00102547" w:rsidP="008821BD">
      <w:pPr>
        <w:numPr>
          <w:ilvl w:val="0"/>
          <w:numId w:val="37"/>
        </w:numPr>
        <w:spacing w:after="0" w:line="360" w:lineRule="auto"/>
        <w:ind w:left="1134" w:hanging="425"/>
        <w:contextualSpacing/>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respectarea legislaţiei şi exercitarea obligaţiunilor de serviciu în conformitate cu cerinţele funcţiei;</w:t>
      </w:r>
    </w:p>
    <w:p w14:paraId="0CF03A09" w14:textId="06A6DD33" w:rsidR="00102547" w:rsidRPr="008821BD" w:rsidRDefault="00102547" w:rsidP="008821BD">
      <w:pPr>
        <w:numPr>
          <w:ilvl w:val="0"/>
          <w:numId w:val="37"/>
        </w:numPr>
        <w:spacing w:after="0" w:line="360" w:lineRule="auto"/>
        <w:ind w:left="1134" w:hanging="425"/>
        <w:contextualSpacing/>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evitarea implicării în activităţi ilegale sau fapte, ce discreditează auditorul intern sau se răsfrîng negativ asupra Universității.</w:t>
      </w:r>
    </w:p>
    <w:p w14:paraId="32A897F8" w14:textId="77777777" w:rsidR="005901C0" w:rsidRPr="005901C0" w:rsidRDefault="005901C0" w:rsidP="005901C0">
      <w:pPr>
        <w:pStyle w:val="Listparagraf"/>
        <w:spacing w:after="0" w:line="360" w:lineRule="auto"/>
        <w:ind w:left="993"/>
        <w:jc w:val="both"/>
        <w:rPr>
          <w:rFonts w:ascii="Times New Roman" w:hAnsi="Times New Roman" w:cs="Times New Roman"/>
          <w:noProof/>
          <w:sz w:val="24"/>
          <w:szCs w:val="24"/>
          <w:lang w:val="ro-RO"/>
        </w:rPr>
      </w:pPr>
    </w:p>
    <w:p w14:paraId="76EF2795" w14:textId="73C39E9B" w:rsidR="00246228" w:rsidRPr="008821BD" w:rsidRDefault="00EB53F6" w:rsidP="009846B4">
      <w:pPr>
        <w:pStyle w:val="Listparagraf"/>
        <w:numPr>
          <w:ilvl w:val="0"/>
          <w:numId w:val="46"/>
        </w:numPr>
        <w:spacing w:after="0" w:line="360" w:lineRule="auto"/>
        <w:ind w:left="270" w:hanging="284"/>
        <w:jc w:val="both"/>
        <w:rPr>
          <w:rFonts w:ascii="Times New Roman" w:hAnsi="Times New Roman" w:cs="Times New Roman"/>
          <w:noProof/>
          <w:sz w:val="24"/>
          <w:szCs w:val="24"/>
          <w:lang w:val="ro-RO"/>
        </w:rPr>
      </w:pPr>
      <w:r w:rsidRPr="008821BD">
        <w:rPr>
          <w:rFonts w:ascii="Times New Roman" w:hAnsi="Times New Roman" w:cs="Times New Roman"/>
          <w:b/>
          <w:i/>
          <w:noProof/>
          <w:sz w:val="24"/>
          <w:szCs w:val="24"/>
          <w:lang w:val="ro-RO"/>
        </w:rPr>
        <w:t>I</w:t>
      </w:r>
      <w:r w:rsidR="00246228" w:rsidRPr="008821BD">
        <w:rPr>
          <w:rFonts w:ascii="Times New Roman" w:hAnsi="Times New Roman" w:cs="Times New Roman"/>
          <w:b/>
          <w:i/>
          <w:noProof/>
          <w:sz w:val="24"/>
          <w:szCs w:val="24"/>
          <w:lang w:val="ro-RO"/>
        </w:rPr>
        <w:t>ndependenț</w:t>
      </w:r>
      <w:r w:rsidRPr="008821BD">
        <w:rPr>
          <w:rFonts w:ascii="Times New Roman" w:hAnsi="Times New Roman" w:cs="Times New Roman"/>
          <w:b/>
          <w:i/>
          <w:noProof/>
          <w:sz w:val="24"/>
          <w:szCs w:val="24"/>
          <w:lang w:val="ro-RO"/>
        </w:rPr>
        <w:t>a</w:t>
      </w:r>
      <w:r w:rsidR="00246228" w:rsidRPr="008821BD">
        <w:rPr>
          <w:rFonts w:ascii="Times New Roman" w:hAnsi="Times New Roman" w:cs="Times New Roman"/>
          <w:b/>
          <w:i/>
          <w:noProof/>
          <w:sz w:val="24"/>
          <w:szCs w:val="24"/>
          <w:lang w:val="ro-RO"/>
        </w:rPr>
        <w:t xml:space="preserve"> și obiectivit</w:t>
      </w:r>
      <w:r w:rsidRPr="008821BD">
        <w:rPr>
          <w:rFonts w:ascii="Times New Roman" w:hAnsi="Times New Roman" w:cs="Times New Roman"/>
          <w:b/>
          <w:i/>
          <w:noProof/>
          <w:sz w:val="24"/>
          <w:szCs w:val="24"/>
          <w:lang w:val="ro-RO"/>
        </w:rPr>
        <w:t>ate</w:t>
      </w:r>
      <w:r w:rsidR="00CF5981">
        <w:rPr>
          <w:rFonts w:ascii="Times New Roman" w:hAnsi="Times New Roman" w:cs="Times New Roman"/>
          <w:b/>
          <w:i/>
          <w:noProof/>
          <w:sz w:val="24"/>
          <w:szCs w:val="24"/>
          <w:lang w:val="ro-RO"/>
        </w:rPr>
        <w:t>a</w:t>
      </w:r>
    </w:p>
    <w:p w14:paraId="32B18225" w14:textId="1EF4B1A9" w:rsidR="000F2774" w:rsidRPr="008821BD" w:rsidRDefault="00246228" w:rsidP="008821BD">
      <w:pPr>
        <w:pStyle w:val="Listparagraf"/>
        <w:numPr>
          <w:ilvl w:val="0"/>
          <w:numId w:val="42"/>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se interzice implicarea auditorilor interni în activităţi sau în relaţii care ar putea să fie în conflict</w:t>
      </w:r>
      <w:r w:rsidR="00547EAE" w:rsidRPr="008821BD">
        <w:rPr>
          <w:rFonts w:ascii="Times New Roman" w:hAnsi="Times New Roman" w:cs="Times New Roman"/>
          <w:noProof/>
          <w:sz w:val="24"/>
          <w:szCs w:val="24"/>
          <w:lang w:val="ro-RO"/>
        </w:rPr>
        <w:t xml:space="preserve"> cu interesele Universității</w:t>
      </w:r>
      <w:r w:rsidRPr="008821BD">
        <w:rPr>
          <w:rFonts w:ascii="Times New Roman" w:hAnsi="Times New Roman" w:cs="Times New Roman"/>
          <w:noProof/>
          <w:sz w:val="24"/>
          <w:szCs w:val="24"/>
          <w:lang w:val="ro-RO"/>
        </w:rPr>
        <w:t xml:space="preserve"> şi care ar putea afecta o evaluare obiectivă;</w:t>
      </w:r>
    </w:p>
    <w:p w14:paraId="02A29FD3" w14:textId="77777777" w:rsidR="000F2774" w:rsidRPr="008821BD" w:rsidRDefault="00246228" w:rsidP="008821BD">
      <w:pPr>
        <w:pStyle w:val="Listparagraf"/>
        <w:numPr>
          <w:ilvl w:val="0"/>
          <w:numId w:val="42"/>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se interzice auditorilor interni să asigure unei entităţi auditate alte servicii decât cele de audit şi consultanţă;</w:t>
      </w:r>
    </w:p>
    <w:p w14:paraId="53B65DFD" w14:textId="77777777" w:rsidR="000F2774" w:rsidRPr="0030358D" w:rsidRDefault="00246228" w:rsidP="008821BD">
      <w:pPr>
        <w:pStyle w:val="Listparagraf"/>
        <w:numPr>
          <w:ilvl w:val="0"/>
          <w:numId w:val="42"/>
        </w:numPr>
        <w:spacing w:after="0" w:line="360" w:lineRule="auto"/>
        <w:ind w:left="1134" w:hanging="425"/>
        <w:jc w:val="both"/>
        <w:rPr>
          <w:rFonts w:ascii="Times New Roman" w:hAnsi="Times New Roman" w:cs="Times New Roman"/>
          <w:noProof/>
          <w:spacing w:val="-2"/>
          <w:sz w:val="24"/>
          <w:szCs w:val="24"/>
          <w:lang w:val="ro-RO"/>
        </w:rPr>
      </w:pPr>
      <w:r w:rsidRPr="0030358D">
        <w:rPr>
          <w:rFonts w:ascii="Times New Roman" w:hAnsi="Times New Roman" w:cs="Times New Roman"/>
          <w:noProof/>
          <w:spacing w:val="-2"/>
          <w:sz w:val="24"/>
          <w:szCs w:val="24"/>
          <w:lang w:val="ro-RO"/>
        </w:rPr>
        <w:t>se interzice auditorilor interni, în timpul misiunii lor, să primească din partea celui auditat avantaje de natură materială sau personală care ar putea să afecteze obiectivitatea evaluării lor;</w:t>
      </w:r>
    </w:p>
    <w:p w14:paraId="5788EE8D" w14:textId="5E45B56C" w:rsidR="00102547" w:rsidRDefault="00246228" w:rsidP="008821BD">
      <w:pPr>
        <w:pStyle w:val="Listparagraf"/>
        <w:numPr>
          <w:ilvl w:val="0"/>
          <w:numId w:val="42"/>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sunt obligaţi să prezinte în</w:t>
      </w:r>
      <w:r w:rsidR="0012501C" w:rsidRPr="008821BD">
        <w:rPr>
          <w:rFonts w:ascii="Times New Roman" w:hAnsi="Times New Roman" w:cs="Times New Roman"/>
          <w:noProof/>
          <w:sz w:val="24"/>
          <w:szCs w:val="24"/>
          <w:lang w:val="ro-RO"/>
        </w:rPr>
        <w:t xml:space="preserve"> rapoartele lor orice documente </w:t>
      </w:r>
      <w:r w:rsidRPr="008821BD">
        <w:rPr>
          <w:rFonts w:ascii="Times New Roman" w:hAnsi="Times New Roman" w:cs="Times New Roman"/>
          <w:noProof/>
          <w:sz w:val="24"/>
          <w:szCs w:val="24"/>
          <w:lang w:val="ro-RO"/>
        </w:rPr>
        <w:t>sau fapte cunoscute de ei, care în caz contrar ar afecta activitatea structurii auditate.</w:t>
      </w:r>
    </w:p>
    <w:p w14:paraId="334DDD1B" w14:textId="77777777" w:rsidR="003E040C" w:rsidRPr="008821BD" w:rsidRDefault="003E040C" w:rsidP="003E040C">
      <w:pPr>
        <w:pStyle w:val="Listparagraf"/>
        <w:spacing w:after="0" w:line="360" w:lineRule="auto"/>
        <w:ind w:left="1134"/>
        <w:jc w:val="both"/>
        <w:rPr>
          <w:rFonts w:ascii="Times New Roman" w:hAnsi="Times New Roman" w:cs="Times New Roman"/>
          <w:noProof/>
          <w:sz w:val="24"/>
          <w:szCs w:val="24"/>
          <w:lang w:val="ro-RO"/>
        </w:rPr>
      </w:pPr>
    </w:p>
    <w:p w14:paraId="3B3487B1" w14:textId="56CDA79D" w:rsidR="002A5A49" w:rsidRPr="008821BD" w:rsidRDefault="00CF5981" w:rsidP="009846B4">
      <w:pPr>
        <w:pStyle w:val="Listparagraf"/>
        <w:numPr>
          <w:ilvl w:val="0"/>
          <w:numId w:val="46"/>
        </w:numPr>
        <w:spacing w:after="0" w:line="360" w:lineRule="auto"/>
        <w:ind w:left="270" w:hanging="284"/>
        <w:jc w:val="both"/>
        <w:rPr>
          <w:rFonts w:ascii="Times New Roman" w:hAnsi="Times New Roman" w:cs="Times New Roman"/>
          <w:noProof/>
          <w:sz w:val="24"/>
          <w:szCs w:val="24"/>
          <w:lang w:val="ro-RO"/>
        </w:rPr>
      </w:pPr>
      <w:r>
        <w:rPr>
          <w:rFonts w:ascii="Times New Roman" w:hAnsi="Times New Roman" w:cs="Times New Roman"/>
          <w:b/>
          <w:i/>
          <w:noProof/>
          <w:sz w:val="24"/>
          <w:szCs w:val="24"/>
          <w:lang w:val="ro-RO"/>
        </w:rPr>
        <w:t>C</w:t>
      </w:r>
      <w:r w:rsidR="002A5A49" w:rsidRPr="008821BD">
        <w:rPr>
          <w:rFonts w:ascii="Times New Roman" w:hAnsi="Times New Roman" w:cs="Times New Roman"/>
          <w:b/>
          <w:i/>
          <w:noProof/>
          <w:sz w:val="24"/>
          <w:szCs w:val="24"/>
          <w:lang w:val="ro-RO"/>
        </w:rPr>
        <w:t>onfidențialit</w:t>
      </w:r>
      <w:r>
        <w:rPr>
          <w:rFonts w:ascii="Times New Roman" w:hAnsi="Times New Roman" w:cs="Times New Roman"/>
          <w:b/>
          <w:i/>
          <w:noProof/>
          <w:sz w:val="24"/>
          <w:szCs w:val="24"/>
          <w:lang w:val="ro-RO"/>
        </w:rPr>
        <w:t>atea</w:t>
      </w:r>
    </w:p>
    <w:p w14:paraId="5BD7B775" w14:textId="23C7BFFE" w:rsidR="000F2774" w:rsidRPr="008821BD" w:rsidRDefault="002A5A49" w:rsidP="008821BD">
      <w:pPr>
        <w:pStyle w:val="Listparagraf"/>
        <w:numPr>
          <w:ilvl w:val="0"/>
          <w:numId w:val="44"/>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să fie prudent în utilizarea și protecția informației obţinute în cadrul activității de audit intern;</w:t>
      </w:r>
    </w:p>
    <w:p w14:paraId="5EB7D035" w14:textId="0DC9A671" w:rsidR="000F2774" w:rsidRDefault="002A5A49" w:rsidP="008821BD">
      <w:pPr>
        <w:pStyle w:val="Listparagraf"/>
        <w:numPr>
          <w:ilvl w:val="0"/>
          <w:numId w:val="44"/>
        </w:numPr>
        <w:spacing w:after="0" w:line="360" w:lineRule="auto"/>
        <w:ind w:left="1134" w:hanging="425"/>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să nu utilizeze informația obţinută în cadrul activităţii de audit intern în interese personale sau în oricare alt mod, care ar contraveni legislației în vigoare și/sau ar prejudicia obiectivele Universității.</w:t>
      </w:r>
    </w:p>
    <w:p w14:paraId="0C02F9E5" w14:textId="77777777" w:rsidR="00CF5981" w:rsidRPr="008821BD" w:rsidRDefault="00CF5981" w:rsidP="009846B4">
      <w:pPr>
        <w:pStyle w:val="Listparagraf"/>
        <w:spacing w:after="0" w:line="240" w:lineRule="auto"/>
        <w:ind w:left="1134"/>
        <w:jc w:val="both"/>
        <w:rPr>
          <w:rFonts w:ascii="Times New Roman" w:hAnsi="Times New Roman" w:cs="Times New Roman"/>
          <w:noProof/>
          <w:sz w:val="24"/>
          <w:szCs w:val="24"/>
          <w:lang w:val="ro-RO"/>
        </w:rPr>
      </w:pPr>
    </w:p>
    <w:p w14:paraId="4ABE8E26" w14:textId="2DE5012D" w:rsidR="00DC5BE5" w:rsidRPr="008821BD" w:rsidRDefault="00DC5BE5" w:rsidP="009846B4">
      <w:pPr>
        <w:pStyle w:val="Listparagraf"/>
        <w:numPr>
          <w:ilvl w:val="0"/>
          <w:numId w:val="46"/>
        </w:numPr>
        <w:spacing w:after="0" w:line="360" w:lineRule="auto"/>
        <w:ind w:left="270" w:hanging="284"/>
        <w:jc w:val="both"/>
        <w:rPr>
          <w:rFonts w:ascii="Times New Roman" w:hAnsi="Times New Roman" w:cs="Times New Roman"/>
          <w:noProof/>
          <w:sz w:val="24"/>
          <w:szCs w:val="24"/>
          <w:lang w:val="ro-RO"/>
        </w:rPr>
      </w:pPr>
      <w:r w:rsidRPr="008821BD">
        <w:rPr>
          <w:rFonts w:ascii="Times New Roman" w:hAnsi="Times New Roman" w:cs="Times New Roman"/>
          <w:b/>
          <w:i/>
          <w:noProof/>
          <w:sz w:val="24"/>
          <w:szCs w:val="24"/>
          <w:lang w:val="ro-RO"/>
        </w:rPr>
        <w:t>Competenţa profesională</w:t>
      </w:r>
    </w:p>
    <w:p w14:paraId="186FB29A" w14:textId="77777777" w:rsidR="000F2774" w:rsidRPr="008821BD" w:rsidRDefault="000F2774" w:rsidP="009846B4">
      <w:pPr>
        <w:pStyle w:val="Listparagraf"/>
        <w:spacing w:after="0" w:line="240" w:lineRule="auto"/>
        <w:ind w:left="1080"/>
        <w:jc w:val="both"/>
        <w:rPr>
          <w:rFonts w:ascii="Times New Roman" w:hAnsi="Times New Roman" w:cs="Times New Roman"/>
          <w:noProof/>
          <w:sz w:val="24"/>
          <w:szCs w:val="24"/>
          <w:lang w:val="ro-RO"/>
        </w:rPr>
      </w:pPr>
    </w:p>
    <w:p w14:paraId="1ED4B2E3" w14:textId="18588EEC"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se comporte într-o manieră profesională în toate activităţile pe care le desfăşoară, să aplice standarde şi norme profesionale şi să manifeste imparţialitate în îndeplinirea atribuţiilor de serviciu;</w:t>
      </w:r>
    </w:p>
    <w:p w14:paraId="272732F1" w14:textId="77777777"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se angajeze numai în acele misiuni pentru care au cunoştinţele, aptitudinile şi experienţa necesare;</w:t>
      </w:r>
    </w:p>
    <w:p w14:paraId="4A1E8964" w14:textId="77777777"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utilizeze metode şi practici de cea mai bună calitate în activităţile pe care le realizează; în desfăşurarea auditului şi în elaborarea rapoartelor auditorii interni au datoria de a adera la postulatele de bază şi la standardele de audit general acceptate;</w:t>
      </w:r>
    </w:p>
    <w:p w14:paraId="4D66FE72" w14:textId="6E538FA5"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îşi îmbunătăţească în mod continuu cunoştinţele, eficienţa şi calitatea activităţii lor; şeful compartimentului de audit public intern, respectiv conducătorul entităţii publice, trebuie să asigure condiţiile necesare pregătirii profesionale a auditorilor interni, perioada alocată în acest scop fiind de minimum 15 zile lucrătoare pe an;</w:t>
      </w:r>
    </w:p>
    <w:p w14:paraId="6FA16D8D" w14:textId="77777777"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aibă un nivel corespunzător de studii de specialitate, pregătire şi experienţă profesionale elocvente;</w:t>
      </w:r>
    </w:p>
    <w:p w14:paraId="37CE9FD6" w14:textId="77777777" w:rsidR="000F2774"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auditorii interni trebuie să cunoască legislaţia de specialitate şi să se preocupe în mod continuu de creşterea nivelului de pregătire, conform standardelor internaţionale;</w:t>
      </w:r>
    </w:p>
    <w:p w14:paraId="24A02387" w14:textId="7F4FE9F0" w:rsidR="00DC5BE5" w:rsidRPr="008821BD" w:rsidRDefault="00DC5BE5" w:rsidP="008821BD">
      <w:pPr>
        <w:pStyle w:val="Listparagraf"/>
        <w:numPr>
          <w:ilvl w:val="0"/>
          <w:numId w:val="47"/>
        </w:numPr>
        <w:spacing w:after="0" w:line="360" w:lineRule="auto"/>
        <w:ind w:left="1134" w:hanging="414"/>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se interzice auditorilor interni să îşi depăşească atribuţiile de serviciu.</w:t>
      </w:r>
    </w:p>
    <w:p w14:paraId="2E7FB781" w14:textId="77777777" w:rsidR="00305E3B" w:rsidRPr="008821BD" w:rsidRDefault="00305E3B" w:rsidP="008821BD">
      <w:pPr>
        <w:spacing w:after="0" w:line="360" w:lineRule="auto"/>
        <w:ind w:firstLine="720"/>
        <w:jc w:val="both"/>
        <w:rPr>
          <w:rFonts w:ascii="Times New Roman" w:hAnsi="Times New Roman" w:cs="Times New Roman"/>
          <w:noProof/>
          <w:sz w:val="24"/>
          <w:szCs w:val="24"/>
          <w:lang w:val="ro-RO"/>
        </w:rPr>
      </w:pPr>
    </w:p>
    <w:p w14:paraId="74AF91F2" w14:textId="50200310" w:rsidR="00305E3B" w:rsidRPr="009846B4" w:rsidRDefault="00544238" w:rsidP="008821BD">
      <w:pPr>
        <w:pStyle w:val="Titlu3"/>
        <w:spacing w:before="0" w:line="360" w:lineRule="auto"/>
        <w:jc w:val="both"/>
        <w:rPr>
          <w:rFonts w:ascii="Times New Roman" w:eastAsia="Calibri" w:hAnsi="Times New Roman" w:cs="Times New Roman"/>
          <w:b/>
          <w:noProof/>
          <w:lang w:val="ro-RO"/>
        </w:rPr>
      </w:pPr>
      <w:bookmarkStart w:id="3" w:name="_Toc122165068"/>
      <w:r w:rsidRPr="009846B4">
        <w:rPr>
          <w:rFonts w:ascii="Times New Roman" w:eastAsia="Calibri" w:hAnsi="Times New Roman" w:cs="Times New Roman"/>
          <w:b/>
          <w:noProof/>
          <w:lang w:val="ro-RO"/>
        </w:rPr>
        <w:t>Capitolul IV.  Abateri etice</w:t>
      </w:r>
      <w:bookmarkEnd w:id="3"/>
    </w:p>
    <w:p w14:paraId="55C7D952" w14:textId="77777777" w:rsidR="000F2774" w:rsidRPr="008821BD" w:rsidRDefault="000F2774" w:rsidP="009846B4">
      <w:pPr>
        <w:pStyle w:val="Listparagraf"/>
        <w:spacing w:after="0" w:line="240" w:lineRule="auto"/>
        <w:ind w:left="567"/>
        <w:rPr>
          <w:rFonts w:ascii="Times New Roman" w:hAnsi="Times New Roman" w:cs="Times New Roman"/>
          <w:noProof/>
          <w:sz w:val="24"/>
          <w:szCs w:val="24"/>
          <w:lang w:val="ro-RO"/>
        </w:rPr>
      </w:pPr>
    </w:p>
    <w:p w14:paraId="0E7EF910" w14:textId="478F00DE" w:rsidR="00544238" w:rsidRDefault="00544238" w:rsidP="008821BD">
      <w:pPr>
        <w:pStyle w:val="Listparagraf"/>
        <w:spacing w:after="0" w:line="360" w:lineRule="auto"/>
        <w:ind w:left="567"/>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 xml:space="preserve">Următoarele acte şi atitudini vor fi considerate </w:t>
      </w:r>
      <w:r w:rsidRPr="008821BD">
        <w:rPr>
          <w:rFonts w:ascii="Times New Roman" w:hAnsi="Times New Roman" w:cs="Times New Roman"/>
          <w:b/>
          <w:i/>
          <w:noProof/>
          <w:sz w:val="24"/>
          <w:szCs w:val="24"/>
          <w:lang w:val="ro-RO"/>
        </w:rPr>
        <w:t>abateri etice</w:t>
      </w:r>
      <w:r w:rsidRPr="008821BD">
        <w:rPr>
          <w:rFonts w:ascii="Times New Roman" w:hAnsi="Times New Roman" w:cs="Times New Roman"/>
          <w:noProof/>
          <w:sz w:val="24"/>
          <w:szCs w:val="24"/>
          <w:lang w:val="ro-RO"/>
        </w:rPr>
        <w:t>:</w:t>
      </w:r>
    </w:p>
    <w:p w14:paraId="5421260E" w14:textId="77777777" w:rsidR="00CF5981" w:rsidRPr="008821BD" w:rsidRDefault="00CF5981" w:rsidP="009846B4">
      <w:pPr>
        <w:pStyle w:val="Listparagraf"/>
        <w:spacing w:after="0" w:line="240" w:lineRule="auto"/>
        <w:ind w:left="567"/>
        <w:rPr>
          <w:rFonts w:ascii="Times New Roman" w:hAnsi="Times New Roman" w:cs="Times New Roman"/>
          <w:noProof/>
          <w:sz w:val="24"/>
          <w:szCs w:val="24"/>
          <w:lang w:val="ro-RO"/>
        </w:rPr>
      </w:pPr>
    </w:p>
    <w:p w14:paraId="38258FF0"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Nerespectarea legilor şi reglementărilor legale în domeniul auditului public intern ;</w:t>
      </w:r>
    </w:p>
    <w:p w14:paraId="140FBBB6"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Nerespectarea regulilor de procedură, a principiilor profesionale şi a liniilor directoare de auditare şi a altor reguli şi rezoluţii pertinente;</w:t>
      </w:r>
    </w:p>
    <w:p w14:paraId="3AA10092"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Neraportarea existenţei unui conflict de interese, exprimarea unei opinii într-un caz de conflict de interese, orice fel de implicare sau participare la proceduri ce implică conflictul de interes;</w:t>
      </w:r>
    </w:p>
    <w:p w14:paraId="4D9FB781"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Fol</w:t>
      </w:r>
      <w:r w:rsidR="00720CF2" w:rsidRPr="008821BD">
        <w:rPr>
          <w:rFonts w:ascii="Times New Roman" w:hAnsi="Times New Roman" w:cs="Times New Roman"/>
          <w:noProof/>
          <w:sz w:val="24"/>
          <w:szCs w:val="24"/>
          <w:lang w:val="ro-RO"/>
        </w:rPr>
        <w:t>osirea statutului de</w:t>
      </w:r>
      <w:r w:rsidRPr="008821BD">
        <w:rPr>
          <w:rFonts w:ascii="Times New Roman" w:hAnsi="Times New Roman" w:cs="Times New Roman"/>
          <w:noProof/>
          <w:sz w:val="24"/>
          <w:szCs w:val="24"/>
          <w:lang w:val="ro-RO"/>
        </w:rPr>
        <w:t xml:space="preserve"> audit</w:t>
      </w:r>
      <w:r w:rsidR="00720CF2" w:rsidRPr="008821BD">
        <w:rPr>
          <w:rFonts w:ascii="Times New Roman" w:hAnsi="Times New Roman" w:cs="Times New Roman"/>
          <w:noProof/>
          <w:sz w:val="24"/>
          <w:szCs w:val="24"/>
          <w:lang w:val="ro-RO"/>
        </w:rPr>
        <w:t>or</w:t>
      </w:r>
      <w:r w:rsidRPr="008821BD">
        <w:rPr>
          <w:rFonts w:ascii="Times New Roman" w:hAnsi="Times New Roman" w:cs="Times New Roman"/>
          <w:noProof/>
          <w:sz w:val="24"/>
          <w:szCs w:val="24"/>
          <w:lang w:val="ro-RO"/>
        </w:rPr>
        <w:t xml:space="preserve"> intern în scopul dobândirii unor câstiguri personale de natură materială sau a altor avantaje;</w:t>
      </w:r>
    </w:p>
    <w:p w14:paraId="034FC13C"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Dezvăluirea de informaţii sau darea în vileag la orice moment a unor aspecte confidenţiale cunoscute în timpul auditului intern al calităţii;</w:t>
      </w:r>
    </w:p>
    <w:p w14:paraId="25B4C775"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Violarea drepturilor la proprietate intelectuală;</w:t>
      </w:r>
    </w:p>
    <w:p w14:paraId="235490E0"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Eşecul de a coopera cu alţi membrii, obstrucţionarea cooperării între membrii implicaţi în proces;</w:t>
      </w:r>
    </w:p>
    <w:p w14:paraId="7E46A2C9" w14:textId="77777777" w:rsidR="00544238" w:rsidRPr="008821BD" w:rsidRDefault="00544238" w:rsidP="008821BD">
      <w:pPr>
        <w:pStyle w:val="Listparagraf"/>
        <w:numPr>
          <w:ilvl w:val="0"/>
          <w:numId w:val="45"/>
        </w:numPr>
        <w:spacing w:after="0" w:line="360" w:lineRule="auto"/>
        <w:ind w:left="1134" w:hanging="425"/>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Intimidarea, crearea de presiuni de orice fel, vizibile (mită, ameninţări) sau mai puţin vizibile (şantaj, pile/intervenţii), asupra auditorilor în vederea influenţării opiniei.</w:t>
      </w:r>
    </w:p>
    <w:p w14:paraId="76DFE8CF" w14:textId="77777777" w:rsidR="00544238" w:rsidRPr="008821BD" w:rsidRDefault="00544238" w:rsidP="008821BD">
      <w:pPr>
        <w:pStyle w:val="Listparagraf"/>
        <w:spacing w:after="0" w:line="360" w:lineRule="auto"/>
        <w:rPr>
          <w:rFonts w:ascii="Times New Roman" w:hAnsi="Times New Roman" w:cs="Times New Roman"/>
          <w:noProof/>
          <w:sz w:val="24"/>
          <w:szCs w:val="24"/>
          <w:lang w:val="ro-RO"/>
        </w:rPr>
      </w:pPr>
    </w:p>
    <w:p w14:paraId="06F34DB4" w14:textId="18EC0119" w:rsidR="00871E21" w:rsidRPr="009846B4" w:rsidRDefault="00CF4F3C" w:rsidP="008821BD">
      <w:pPr>
        <w:pStyle w:val="Titlu3"/>
        <w:spacing w:before="0" w:line="360" w:lineRule="auto"/>
        <w:jc w:val="both"/>
        <w:rPr>
          <w:rFonts w:ascii="Times New Roman" w:eastAsia="Calibri" w:hAnsi="Times New Roman" w:cs="Times New Roman"/>
          <w:b/>
          <w:noProof/>
          <w:lang w:val="ro-RO"/>
        </w:rPr>
      </w:pPr>
      <w:bookmarkStart w:id="4" w:name="_Toc122165069"/>
      <w:r w:rsidRPr="009846B4">
        <w:rPr>
          <w:rFonts w:ascii="Times New Roman" w:eastAsia="Calibri" w:hAnsi="Times New Roman" w:cs="Times New Roman"/>
          <w:b/>
          <w:noProof/>
          <w:lang w:val="ro-RO"/>
        </w:rPr>
        <w:t>C</w:t>
      </w:r>
      <w:r w:rsidR="00544238" w:rsidRPr="009846B4">
        <w:rPr>
          <w:rFonts w:ascii="Times New Roman" w:eastAsia="Calibri" w:hAnsi="Times New Roman" w:cs="Times New Roman"/>
          <w:b/>
          <w:noProof/>
          <w:lang w:val="ro-RO"/>
        </w:rPr>
        <w:t xml:space="preserve">apitolul </w:t>
      </w:r>
      <w:r w:rsidRPr="009846B4">
        <w:rPr>
          <w:rFonts w:ascii="Times New Roman" w:eastAsia="Calibri" w:hAnsi="Times New Roman" w:cs="Times New Roman"/>
          <w:b/>
          <w:noProof/>
          <w:lang w:val="ro-RO"/>
        </w:rPr>
        <w:t>V. Dispoziţii finale</w:t>
      </w:r>
      <w:bookmarkEnd w:id="4"/>
    </w:p>
    <w:p w14:paraId="3CD8922D" w14:textId="77777777" w:rsidR="000F2774" w:rsidRPr="008821BD" w:rsidRDefault="000F2774" w:rsidP="009846B4">
      <w:pPr>
        <w:spacing w:after="0" w:line="240" w:lineRule="auto"/>
        <w:ind w:firstLine="567"/>
        <w:jc w:val="both"/>
        <w:rPr>
          <w:rFonts w:ascii="Times New Roman" w:hAnsi="Times New Roman" w:cs="Times New Roman"/>
          <w:noProof/>
          <w:sz w:val="24"/>
          <w:szCs w:val="24"/>
          <w:lang w:val="ro-RO"/>
        </w:rPr>
      </w:pPr>
    </w:p>
    <w:p w14:paraId="3EF8B9A6" w14:textId="5A26DB72" w:rsidR="00871E21" w:rsidRDefault="00871E21"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Cei implicaţi în activităţi de auditare internă vor conlucra pentru asigurarea permanentă a unei comunicări eficiente între ei dar şi cu terţe persoane. Cheia succesului în realizarea acestui deziderat este calitatea comunicării - o bună funcţionare a circuitelor de comunicare atât pe verticală cât şi pe orizontală, folosirea corectă, concisă, constructivă, completă a unor mesaje clare, înţelese, acceptate de părţi, transmise la timp şi respectate de toţi participanţii. Esenţa informaţională a comunicării bine argumentată va depăsi barierele subiective şi va produce încredere, credibilitate şi respect reciproc. Concluziile auditului vor avea un caracter constructiv şi vor sugera direcţii de urmat ȋn vederea ȋmbunătățirii sistemului de control intern/managerial</w:t>
      </w:r>
      <w:r w:rsidR="009846B4">
        <w:rPr>
          <w:rFonts w:ascii="Times New Roman" w:hAnsi="Times New Roman" w:cs="Times New Roman"/>
          <w:noProof/>
          <w:sz w:val="24"/>
          <w:szCs w:val="24"/>
          <w:lang w:val="ro-RO"/>
        </w:rPr>
        <w:t>.</w:t>
      </w:r>
    </w:p>
    <w:p w14:paraId="1FBD8380" w14:textId="77777777" w:rsidR="009846B4" w:rsidRPr="008821BD" w:rsidRDefault="009846B4" w:rsidP="009846B4">
      <w:pPr>
        <w:spacing w:after="0" w:line="240" w:lineRule="auto"/>
        <w:ind w:firstLine="567"/>
        <w:jc w:val="both"/>
        <w:rPr>
          <w:rFonts w:ascii="Times New Roman" w:hAnsi="Times New Roman" w:cs="Times New Roman"/>
          <w:noProof/>
          <w:sz w:val="24"/>
          <w:szCs w:val="24"/>
          <w:lang w:val="ro-RO"/>
        </w:rPr>
      </w:pPr>
    </w:p>
    <w:p w14:paraId="66F6E52D" w14:textId="01F46911" w:rsidR="00871E21" w:rsidRDefault="00871E21"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Condiţiile confidenţialităţii şi alte valori stipulate de prezentul Cod vor fi comunicate la începutul oricărei colaborări.</w:t>
      </w:r>
    </w:p>
    <w:p w14:paraId="186F6C99" w14:textId="77777777" w:rsidR="009846B4" w:rsidRPr="008821BD" w:rsidRDefault="009846B4" w:rsidP="009846B4">
      <w:pPr>
        <w:spacing w:after="0" w:line="240" w:lineRule="auto"/>
        <w:ind w:firstLine="567"/>
        <w:jc w:val="both"/>
        <w:rPr>
          <w:rFonts w:ascii="Times New Roman" w:hAnsi="Times New Roman" w:cs="Times New Roman"/>
          <w:noProof/>
          <w:sz w:val="24"/>
          <w:szCs w:val="24"/>
          <w:lang w:val="ro-RO"/>
        </w:rPr>
      </w:pPr>
    </w:p>
    <w:p w14:paraId="28C2E151" w14:textId="7E2076C8" w:rsidR="00871E21" w:rsidRPr="008821BD" w:rsidRDefault="00871E21"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În discuţiile şi medierile dintre părţi comunicarea se va baza pe înţelegere reciprocă, căutarea unei convergente de păreri, a armoniei şi a consensului, scopul final fiind perfecţionarea calităţii actului intern în beneficiul tuturor.</w:t>
      </w:r>
    </w:p>
    <w:p w14:paraId="574A9E77" w14:textId="01AD58A8" w:rsidR="00871E21" w:rsidRDefault="00871E21"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lastRenderedPageBreak/>
        <w:t>Întreg procesul de auditare internă trebuie construit pe încredere şi stimă reciprocă dezvoltate sistematic. Respectarea şi supravegherea valorilor, principiilor şi normelor de conduită mai sus menţionate poate contribui la întărirea acestei încrederi.</w:t>
      </w:r>
    </w:p>
    <w:p w14:paraId="722ED595" w14:textId="77777777" w:rsidR="009846B4" w:rsidRPr="008821BD" w:rsidRDefault="009846B4" w:rsidP="009846B4">
      <w:pPr>
        <w:spacing w:after="0" w:line="240" w:lineRule="auto"/>
        <w:ind w:firstLine="567"/>
        <w:jc w:val="both"/>
        <w:rPr>
          <w:rFonts w:ascii="Times New Roman" w:hAnsi="Times New Roman" w:cs="Times New Roman"/>
          <w:noProof/>
          <w:sz w:val="24"/>
          <w:szCs w:val="24"/>
          <w:lang w:val="ro-RO"/>
        </w:rPr>
      </w:pPr>
    </w:p>
    <w:p w14:paraId="64AE245A" w14:textId="603BF27D" w:rsidR="00871E21" w:rsidRDefault="00871E21" w:rsidP="008821BD">
      <w:pPr>
        <w:spacing w:after="0" w:line="360" w:lineRule="auto"/>
        <w:ind w:firstLine="567"/>
        <w:jc w:val="both"/>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Unitatea Centrală de Armonizare pentru Auditul Public Intern (U.C.A.A.P.I.)</w:t>
      </w:r>
      <w:r w:rsidR="000F2774" w:rsidRPr="008821BD">
        <w:rPr>
          <w:rFonts w:ascii="Times New Roman" w:hAnsi="Times New Roman" w:cs="Times New Roman"/>
          <w:noProof/>
          <w:sz w:val="24"/>
          <w:szCs w:val="24"/>
          <w:lang w:val="ro-RO"/>
        </w:rPr>
        <w:t xml:space="preserve"> </w:t>
      </w:r>
      <w:r w:rsidRPr="008821BD">
        <w:rPr>
          <w:rFonts w:ascii="Times New Roman" w:hAnsi="Times New Roman" w:cs="Times New Roman"/>
          <w:noProof/>
          <w:sz w:val="24"/>
          <w:szCs w:val="24"/>
          <w:lang w:val="ro-RO"/>
        </w:rPr>
        <w:t>/ organul ierarhic superior verifică respectarea prevederilor Codului privind conduita etică a auditorului intern de către compartimentele de audit public intern şi poate iniţia măsurile corective necesare, în cooperare cu conducătorul entităţii publice în cauză.</w:t>
      </w:r>
    </w:p>
    <w:p w14:paraId="76D2A0BD" w14:textId="77777777" w:rsidR="009846B4" w:rsidRDefault="009846B4" w:rsidP="009846B4">
      <w:pPr>
        <w:spacing w:after="0" w:line="240" w:lineRule="auto"/>
        <w:ind w:firstLine="567"/>
        <w:jc w:val="both"/>
        <w:rPr>
          <w:rFonts w:ascii="Times New Roman" w:hAnsi="Times New Roman" w:cs="Times New Roman"/>
          <w:noProof/>
          <w:sz w:val="24"/>
          <w:szCs w:val="24"/>
          <w:lang w:val="ro-RO"/>
        </w:rPr>
      </w:pPr>
    </w:p>
    <w:p w14:paraId="2892CD5A" w14:textId="3FB6A25C" w:rsidR="009846B4" w:rsidRDefault="009846B4" w:rsidP="008821BD">
      <w:pPr>
        <w:spacing w:after="0" w:line="360" w:lineRule="auto"/>
        <w:ind w:firstLine="567"/>
        <w:jc w:val="both"/>
        <w:rPr>
          <w:rFonts w:ascii="Times New Roman" w:hAnsi="Times New Roman" w:cs="Times New Roman"/>
          <w:noProof/>
          <w:sz w:val="24"/>
          <w:szCs w:val="24"/>
          <w:lang w:val="ro-RO"/>
        </w:rPr>
      </w:pPr>
      <w:r w:rsidRPr="009846B4">
        <w:rPr>
          <w:rFonts w:ascii="Times New Roman" w:hAnsi="Times New Roman" w:cs="Times New Roman"/>
          <w:noProof/>
          <w:sz w:val="24"/>
          <w:szCs w:val="24"/>
          <w:lang w:val="ro-RO"/>
        </w:rPr>
        <w:t>În conformitate cu art. 19 alin. (6) din Legea nr. 672/2002, prevederile Codului privind conduita etică a auditorului intern sunt obligatorii pentru toți auditorii interni din entitățile publice care au obligația de a organiza structuri de audit public intern.</w:t>
      </w:r>
    </w:p>
    <w:p w14:paraId="2B635D53" w14:textId="77777777" w:rsidR="009846B4" w:rsidRDefault="009846B4" w:rsidP="008821BD">
      <w:pPr>
        <w:spacing w:after="0" w:line="360" w:lineRule="auto"/>
        <w:ind w:firstLine="567"/>
        <w:jc w:val="both"/>
        <w:rPr>
          <w:rFonts w:ascii="Times New Roman" w:hAnsi="Times New Roman" w:cs="Times New Roman"/>
          <w:noProof/>
          <w:sz w:val="24"/>
          <w:szCs w:val="24"/>
          <w:lang w:val="ro-RO"/>
        </w:rPr>
      </w:pPr>
    </w:p>
    <w:p w14:paraId="5C7F69C7" w14:textId="19F045D8" w:rsidR="009846B4" w:rsidRDefault="009846B4" w:rsidP="008821BD">
      <w:pPr>
        <w:spacing w:after="0" w:line="360" w:lineRule="auto"/>
        <w:ind w:firstLine="567"/>
        <w:jc w:val="both"/>
        <w:rPr>
          <w:rFonts w:ascii="Times New Roman" w:hAnsi="Times New Roman" w:cs="Times New Roman"/>
          <w:noProof/>
          <w:sz w:val="24"/>
          <w:szCs w:val="24"/>
          <w:lang w:val="ro-RO"/>
        </w:rPr>
      </w:pPr>
      <w:r w:rsidRPr="009846B4">
        <w:rPr>
          <w:rFonts w:ascii="Times New Roman" w:hAnsi="Times New Roman" w:cs="Times New Roman"/>
          <w:noProof/>
          <w:sz w:val="24"/>
          <w:szCs w:val="24"/>
          <w:lang w:val="ro-RO"/>
        </w:rPr>
        <w:t>Orice modificare ce intervine în conținutul prezentului regulament, în baza modificărilor legislative sau la inițiativa angajatorului, este supusă procedurilor de informare stabilite de legislație și de prezentul Cod de conduită.</w:t>
      </w:r>
    </w:p>
    <w:p w14:paraId="31B4215F" w14:textId="77777777" w:rsidR="00CF464C" w:rsidRDefault="00CF464C" w:rsidP="008821BD">
      <w:pPr>
        <w:spacing w:after="0" w:line="360" w:lineRule="auto"/>
        <w:ind w:firstLine="567"/>
        <w:jc w:val="both"/>
        <w:rPr>
          <w:rFonts w:ascii="Times New Roman" w:hAnsi="Times New Roman" w:cs="Times New Roman"/>
          <w:noProof/>
          <w:sz w:val="24"/>
          <w:szCs w:val="24"/>
          <w:lang w:val="ro-RO"/>
        </w:rPr>
      </w:pPr>
    </w:p>
    <w:p w14:paraId="7ECF4687" w14:textId="6FD64025" w:rsidR="009846B4" w:rsidRPr="008821BD" w:rsidRDefault="009846B4" w:rsidP="008821BD">
      <w:pPr>
        <w:spacing w:after="0" w:line="360" w:lineRule="auto"/>
        <w:ind w:firstLine="567"/>
        <w:jc w:val="both"/>
        <w:rPr>
          <w:rFonts w:ascii="Times New Roman" w:hAnsi="Times New Roman" w:cs="Times New Roman"/>
          <w:noProof/>
          <w:sz w:val="24"/>
          <w:szCs w:val="24"/>
          <w:lang w:val="ro-RO"/>
        </w:rPr>
      </w:pPr>
      <w:r w:rsidRPr="009846B4">
        <w:rPr>
          <w:rFonts w:ascii="Times New Roman" w:hAnsi="Times New Roman" w:cs="Times New Roman"/>
          <w:noProof/>
          <w:sz w:val="24"/>
          <w:szCs w:val="24"/>
        </w:rPr>
        <w:t xml:space="preserve">Codul privind conduita etică a auditorilor interni intră în vigoare începând cu data de </w:t>
      </w:r>
      <w:r>
        <w:rPr>
          <w:rFonts w:ascii="Times New Roman" w:hAnsi="Times New Roman" w:cs="Times New Roman"/>
          <w:noProof/>
          <w:sz w:val="24"/>
          <w:szCs w:val="24"/>
        </w:rPr>
        <w:t>……………..</w:t>
      </w:r>
      <w:r w:rsidRPr="009846B4">
        <w:rPr>
          <w:rFonts w:ascii="Times New Roman" w:hAnsi="Times New Roman" w:cs="Times New Roman"/>
          <w:noProof/>
          <w:sz w:val="24"/>
          <w:szCs w:val="24"/>
        </w:rPr>
        <w:t>, ca urmare a aprobării sale și a aducerii la cunoștință.</w:t>
      </w:r>
    </w:p>
    <w:p w14:paraId="19224D06" w14:textId="77777777" w:rsidR="003E040C" w:rsidRDefault="003E040C">
      <w:pPr>
        <w:rPr>
          <w:rFonts w:ascii="Times New Roman" w:hAnsi="Times New Roman" w:cs="Times New Roman"/>
          <w:noProof/>
          <w:sz w:val="24"/>
          <w:szCs w:val="24"/>
          <w:lang w:val="ro-RO"/>
        </w:rPr>
      </w:pPr>
      <w:r>
        <w:rPr>
          <w:rFonts w:ascii="Times New Roman" w:hAnsi="Times New Roman" w:cs="Times New Roman"/>
          <w:noProof/>
          <w:sz w:val="24"/>
          <w:szCs w:val="24"/>
          <w:lang w:val="ro-RO"/>
        </w:rPr>
        <w:br w:type="page"/>
      </w:r>
    </w:p>
    <w:p w14:paraId="671669E4" w14:textId="59318DB3" w:rsidR="00CF4F3C" w:rsidRPr="008821BD" w:rsidRDefault="00871E21" w:rsidP="008821BD">
      <w:pPr>
        <w:pStyle w:val="Titlu3"/>
        <w:spacing w:before="0" w:line="360" w:lineRule="auto"/>
        <w:jc w:val="both"/>
        <w:rPr>
          <w:rFonts w:ascii="Times New Roman" w:eastAsia="Calibri" w:hAnsi="Times New Roman" w:cs="Times New Roman"/>
          <w:b/>
          <w:noProof/>
          <w:sz w:val="32"/>
          <w:szCs w:val="32"/>
          <w:u w:val="single"/>
          <w:lang w:val="ro-RO"/>
        </w:rPr>
      </w:pPr>
      <w:bookmarkStart w:id="5" w:name="_Toc122165070"/>
      <w:r w:rsidRPr="008821BD">
        <w:rPr>
          <w:rFonts w:ascii="Times New Roman" w:eastAsia="Calibri" w:hAnsi="Times New Roman" w:cs="Times New Roman"/>
          <w:b/>
          <w:noProof/>
          <w:sz w:val="32"/>
          <w:szCs w:val="32"/>
          <w:u w:val="single"/>
          <w:lang w:val="ro-RO"/>
        </w:rPr>
        <w:lastRenderedPageBreak/>
        <w:t>Anexe</w:t>
      </w:r>
      <w:bookmarkEnd w:id="5"/>
      <w:r w:rsidRPr="008821BD">
        <w:rPr>
          <w:rFonts w:ascii="Times New Roman" w:eastAsia="Calibri" w:hAnsi="Times New Roman" w:cs="Times New Roman"/>
          <w:b/>
          <w:noProof/>
          <w:sz w:val="32"/>
          <w:szCs w:val="32"/>
          <w:u w:val="single"/>
          <w:lang w:val="ro-RO"/>
        </w:rPr>
        <w:t xml:space="preserve"> </w:t>
      </w:r>
    </w:p>
    <w:p w14:paraId="61E93129" w14:textId="77777777" w:rsidR="00871E21" w:rsidRPr="008821BD" w:rsidRDefault="00871E21" w:rsidP="008821BD">
      <w:pPr>
        <w:spacing w:after="0" w:line="360" w:lineRule="auto"/>
        <w:jc w:val="right"/>
        <w:rPr>
          <w:rFonts w:ascii="Times New Roman" w:hAnsi="Times New Roman" w:cs="Times New Roman"/>
          <w:noProof/>
          <w:sz w:val="24"/>
          <w:szCs w:val="24"/>
          <w:lang w:val="ro-RO"/>
        </w:rPr>
      </w:pPr>
      <w:r w:rsidRPr="008821BD">
        <w:rPr>
          <w:rFonts w:ascii="Times New Roman" w:hAnsi="Times New Roman" w:cs="Times New Roman"/>
          <w:noProof/>
          <w:sz w:val="24"/>
          <w:szCs w:val="24"/>
          <w:lang w:val="ro-RO"/>
        </w:rPr>
        <w:t xml:space="preserve">Anexa 1 </w:t>
      </w:r>
    </w:p>
    <w:p w14:paraId="4A0FC9DC" w14:textId="77777777" w:rsidR="00871E21" w:rsidRPr="008821BD" w:rsidRDefault="00871E21" w:rsidP="008821BD">
      <w:pPr>
        <w:spacing w:after="0" w:line="360" w:lineRule="auto"/>
        <w:rPr>
          <w:rFonts w:ascii="Times New Roman" w:hAnsi="Times New Roman" w:cs="Times New Roman"/>
          <w:noProof/>
          <w:sz w:val="24"/>
          <w:szCs w:val="24"/>
          <w:lang w:val="ro-RO"/>
        </w:rPr>
      </w:pPr>
    </w:p>
    <w:p w14:paraId="5ABFE033" w14:textId="77777777" w:rsidR="00871E21" w:rsidRPr="008821BD" w:rsidRDefault="00871E21" w:rsidP="008821BD">
      <w:pPr>
        <w:spacing w:after="0" w:line="360" w:lineRule="auto"/>
        <w:jc w:val="center"/>
        <w:rPr>
          <w:rFonts w:ascii="Times New Roman" w:hAnsi="Times New Roman" w:cs="Times New Roman"/>
          <w:b/>
          <w:i/>
          <w:noProof/>
          <w:sz w:val="24"/>
          <w:szCs w:val="24"/>
          <w:lang w:val="ro-RO"/>
        </w:rPr>
      </w:pPr>
      <w:r w:rsidRPr="008821BD">
        <w:rPr>
          <w:rFonts w:ascii="Times New Roman" w:hAnsi="Times New Roman" w:cs="Times New Roman"/>
          <w:b/>
          <w:i/>
          <w:noProof/>
          <w:sz w:val="24"/>
          <w:szCs w:val="24"/>
          <w:lang w:val="ro-RO"/>
        </w:rPr>
        <w:t>DECLARAŢIE DE CONFIDENŢIALITATE</w:t>
      </w:r>
    </w:p>
    <w:p w14:paraId="0E08F838" w14:textId="77777777" w:rsidR="00871E21" w:rsidRPr="008821BD" w:rsidRDefault="00871E21" w:rsidP="008821BD">
      <w:pPr>
        <w:spacing w:after="0" w:line="360" w:lineRule="auto"/>
        <w:jc w:val="center"/>
        <w:rPr>
          <w:rFonts w:ascii="Times New Roman" w:hAnsi="Times New Roman" w:cs="Times New Roman"/>
          <w:b/>
          <w:i/>
          <w:noProof/>
          <w:sz w:val="24"/>
          <w:szCs w:val="24"/>
          <w:lang w:val="ro-RO"/>
        </w:rPr>
      </w:pPr>
    </w:p>
    <w:p w14:paraId="09274135" w14:textId="77777777" w:rsidR="00871E21" w:rsidRPr="008821BD" w:rsidRDefault="00871E21" w:rsidP="008821BD">
      <w:pPr>
        <w:spacing w:after="0" w:line="360" w:lineRule="auto"/>
        <w:jc w:val="center"/>
        <w:rPr>
          <w:rFonts w:ascii="Times New Roman" w:hAnsi="Times New Roman" w:cs="Times New Roman"/>
          <w:b/>
          <w:i/>
          <w:noProof/>
          <w:sz w:val="24"/>
          <w:szCs w:val="24"/>
          <w:lang w:val="ro-RO"/>
        </w:rPr>
      </w:pPr>
    </w:p>
    <w:p w14:paraId="41FD3EF5"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Subsemnatul: ……………..…………………………</w:t>
      </w:r>
    </w:p>
    <w:p w14:paraId="2B651964"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Instituţia:……………………………………………</w:t>
      </w:r>
    </w:p>
    <w:p w14:paraId="608BE9BE"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Funcţia:……………………………………………….</w:t>
      </w:r>
    </w:p>
    <w:p w14:paraId="729304BF"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Adresa: …………………………………………….</w:t>
      </w:r>
    </w:p>
    <w:p w14:paraId="0D2A14B7"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Telefon……………………………………………..</w:t>
      </w:r>
    </w:p>
    <w:p w14:paraId="226977BD"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E-mail……………………………………………. ..</w:t>
      </w:r>
    </w:p>
    <w:p w14:paraId="43235D89" w14:textId="77777777" w:rsidR="00871E21" w:rsidRPr="008821BD" w:rsidRDefault="00871E21" w:rsidP="008821BD">
      <w:pPr>
        <w:spacing w:after="0" w:line="360" w:lineRule="auto"/>
        <w:rPr>
          <w:rFonts w:ascii="Times New Roman" w:hAnsi="Times New Roman" w:cs="Times New Roman"/>
          <w:noProof/>
          <w:lang w:val="ro-RO"/>
        </w:rPr>
      </w:pPr>
      <w:r w:rsidRPr="008821BD">
        <w:rPr>
          <w:rFonts w:ascii="Times New Roman" w:hAnsi="Times New Roman" w:cs="Times New Roman"/>
          <w:noProof/>
          <w:lang w:val="ro-RO"/>
        </w:rPr>
        <w:t>În calitate de…………………………………………</w:t>
      </w:r>
    </w:p>
    <w:p w14:paraId="3EC81C5F" w14:textId="77777777" w:rsidR="004C77D2" w:rsidRPr="008821BD" w:rsidRDefault="004C77D2" w:rsidP="008821BD">
      <w:pPr>
        <w:spacing w:after="0" w:line="360" w:lineRule="auto"/>
        <w:ind w:firstLine="720"/>
        <w:rPr>
          <w:rFonts w:ascii="Times New Roman" w:hAnsi="Times New Roman" w:cs="Times New Roman"/>
          <w:noProof/>
          <w:lang w:val="ro-RO"/>
        </w:rPr>
      </w:pPr>
    </w:p>
    <w:p w14:paraId="1DF54CEB" w14:textId="77777777" w:rsidR="00871E21" w:rsidRPr="008821BD" w:rsidRDefault="00871E21" w:rsidP="008821BD">
      <w:pPr>
        <w:spacing w:after="0" w:line="360" w:lineRule="auto"/>
        <w:ind w:firstLine="720"/>
        <w:jc w:val="both"/>
        <w:rPr>
          <w:rFonts w:ascii="Times New Roman" w:hAnsi="Times New Roman" w:cs="Times New Roman"/>
          <w:noProof/>
          <w:lang w:val="ro-RO"/>
        </w:rPr>
      </w:pPr>
      <w:r w:rsidRPr="008821BD">
        <w:rPr>
          <w:rFonts w:ascii="Times New Roman" w:hAnsi="Times New Roman" w:cs="Times New Roman"/>
          <w:noProof/>
          <w:lang w:val="ro-RO"/>
        </w:rPr>
        <w:t>Declar pe propria răspundere că pe parcursul activităţilor de auditare internă în care sunt implicat voi respecta în totalitate principiile şi normele de confidenţialitate aşa cum sunt acestea formulate în „Codul privind conduita etică a auditorului intern ”.</w:t>
      </w:r>
    </w:p>
    <w:p w14:paraId="66949621" w14:textId="77777777" w:rsidR="00871E21" w:rsidRPr="008821BD" w:rsidRDefault="00871E21" w:rsidP="008821BD">
      <w:pPr>
        <w:spacing w:after="0" w:line="360" w:lineRule="auto"/>
        <w:rPr>
          <w:rFonts w:ascii="Times New Roman" w:hAnsi="Times New Roman" w:cs="Times New Roman"/>
          <w:noProof/>
          <w:lang w:val="ro-RO"/>
        </w:rPr>
      </w:pPr>
    </w:p>
    <w:p w14:paraId="6D506A1E" w14:textId="77777777" w:rsidR="00871E21" w:rsidRPr="008821BD" w:rsidRDefault="00871E21" w:rsidP="008821BD">
      <w:pPr>
        <w:spacing w:after="0" w:line="360" w:lineRule="auto"/>
        <w:rPr>
          <w:rFonts w:ascii="Times New Roman" w:hAnsi="Times New Roman" w:cs="Times New Roman"/>
          <w:noProof/>
          <w:lang w:val="ro-RO"/>
        </w:rPr>
      </w:pPr>
    </w:p>
    <w:p w14:paraId="410403F3" w14:textId="77777777" w:rsidR="00871E21" w:rsidRPr="008821BD" w:rsidRDefault="00871E21" w:rsidP="008821BD">
      <w:pPr>
        <w:spacing w:after="0" w:line="360" w:lineRule="auto"/>
        <w:rPr>
          <w:rFonts w:ascii="Times New Roman" w:hAnsi="Times New Roman" w:cs="Times New Roman"/>
          <w:noProof/>
          <w:lang w:val="ro-RO"/>
        </w:rPr>
      </w:pPr>
    </w:p>
    <w:p w14:paraId="52184F47" w14:textId="77777777" w:rsidR="00871E21" w:rsidRPr="008821BD" w:rsidRDefault="00871E21" w:rsidP="008821BD">
      <w:pPr>
        <w:spacing w:after="0" w:line="360" w:lineRule="auto"/>
        <w:jc w:val="right"/>
        <w:rPr>
          <w:rFonts w:ascii="Times New Roman" w:hAnsi="Times New Roman" w:cs="Times New Roman"/>
          <w:noProof/>
          <w:lang w:val="ro-RO"/>
        </w:rPr>
      </w:pPr>
      <w:r w:rsidRPr="008821BD">
        <w:rPr>
          <w:rFonts w:ascii="Times New Roman" w:hAnsi="Times New Roman" w:cs="Times New Roman"/>
          <w:noProof/>
          <w:lang w:val="ro-RO"/>
        </w:rPr>
        <w:t>Numele și prenumele.........................................................</w:t>
      </w:r>
    </w:p>
    <w:p w14:paraId="09A63402" w14:textId="77777777" w:rsidR="00871E21" w:rsidRPr="008821BD" w:rsidRDefault="00871E21" w:rsidP="008821BD">
      <w:pPr>
        <w:spacing w:after="0" w:line="360" w:lineRule="auto"/>
        <w:jc w:val="right"/>
        <w:rPr>
          <w:rFonts w:ascii="Times New Roman" w:hAnsi="Times New Roman" w:cs="Times New Roman"/>
          <w:noProof/>
          <w:lang w:val="ro-RO"/>
        </w:rPr>
      </w:pPr>
      <w:r w:rsidRPr="008821BD">
        <w:rPr>
          <w:rFonts w:ascii="Times New Roman" w:hAnsi="Times New Roman" w:cs="Times New Roman"/>
          <w:noProof/>
          <w:lang w:val="ro-RO"/>
        </w:rPr>
        <w:t>Semnătura: ……………………………................………….</w:t>
      </w:r>
    </w:p>
    <w:p w14:paraId="4825E2B4" w14:textId="77777777" w:rsidR="00871E21" w:rsidRPr="008821BD" w:rsidRDefault="00871E21" w:rsidP="008821BD">
      <w:pPr>
        <w:spacing w:after="0" w:line="360" w:lineRule="auto"/>
        <w:jc w:val="right"/>
        <w:rPr>
          <w:rFonts w:ascii="Times New Roman" w:hAnsi="Times New Roman" w:cs="Times New Roman"/>
          <w:noProof/>
          <w:lang w:val="ro-RO"/>
        </w:rPr>
      </w:pPr>
      <w:r w:rsidRPr="008821BD">
        <w:rPr>
          <w:rFonts w:ascii="Times New Roman" w:hAnsi="Times New Roman" w:cs="Times New Roman"/>
          <w:noProof/>
          <w:lang w:val="ro-RO"/>
        </w:rPr>
        <w:t>Data: ………….………………........................................…</w:t>
      </w:r>
    </w:p>
    <w:sectPr w:rsidR="00871E21" w:rsidRPr="008821BD" w:rsidSect="005901C0">
      <w:headerReference w:type="default" r:id="rId9"/>
      <w:footerReference w:type="default" r:id="rId10"/>
      <w:headerReference w:type="first" r:id="rId11"/>
      <w:pgSz w:w="11906" w:h="16838"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BE8B" w14:textId="77777777" w:rsidR="002B288E" w:rsidRDefault="002B288E" w:rsidP="004F2B4B">
      <w:pPr>
        <w:spacing w:after="0" w:line="240" w:lineRule="auto"/>
      </w:pPr>
      <w:r>
        <w:separator/>
      </w:r>
    </w:p>
  </w:endnote>
  <w:endnote w:type="continuationSeparator" w:id="0">
    <w:p w14:paraId="39D3FAE9" w14:textId="77777777" w:rsidR="002B288E" w:rsidRDefault="002B288E" w:rsidP="004F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268C" w14:textId="77777777" w:rsidR="00DC4D69" w:rsidRPr="00DC4D69" w:rsidRDefault="00DC4D69" w:rsidP="00DC4D69">
    <w:pPr>
      <w:tabs>
        <w:tab w:val="center" w:pos="4320"/>
        <w:tab w:val="right" w:pos="8640"/>
      </w:tabs>
      <w:spacing w:after="0" w:line="240" w:lineRule="auto"/>
      <w:rPr>
        <w:rFonts w:ascii="Times New Roman" w:eastAsia="SimSun" w:hAnsi="Times New Roman" w:cs="Times New Roman"/>
        <w:sz w:val="24"/>
        <w:szCs w:val="24"/>
        <w:lang w:val="ro-RO"/>
      </w:rPr>
    </w:pPr>
    <w:r w:rsidRPr="00DC4D69">
      <w:rPr>
        <w:rFonts w:ascii="Times New Roman" w:eastAsia="SimSun" w:hAnsi="Times New Roman" w:cs="Times New Roman"/>
        <w:iCs/>
        <w:sz w:val="16"/>
        <w:szCs w:val="16"/>
        <w:lang w:val="ro-RO"/>
      </w:rPr>
      <w:t>F 422.2014.Ed.2</w:t>
    </w:r>
    <w:r w:rsidRPr="00DC4D69">
      <w:rPr>
        <w:rFonts w:ascii="Times New Roman" w:eastAsia="SimSun" w:hAnsi="Times New Roman" w:cs="Times New Roman"/>
        <w:iCs/>
        <w:sz w:val="16"/>
        <w:szCs w:val="16"/>
        <w:lang w:val="ro-RO"/>
      </w:rPr>
      <w:tab/>
    </w:r>
    <w:r w:rsidRPr="00DC4D69">
      <w:rPr>
        <w:rFonts w:ascii="Times New Roman" w:eastAsia="SimSun" w:hAnsi="Times New Roman" w:cs="Times New Roman"/>
        <w:iCs/>
        <w:sz w:val="16"/>
        <w:szCs w:val="16"/>
        <w:lang w:val="ro-RO"/>
      </w:rPr>
      <w:tab/>
    </w:r>
    <w:r w:rsidRPr="00DC4D69">
      <w:rPr>
        <w:rFonts w:ascii="Times New Roman" w:eastAsia="SimSun" w:hAnsi="Times New Roman" w:cs="Times New Roman"/>
        <w:sz w:val="16"/>
        <w:szCs w:val="24"/>
        <w:lang w:val="ro-RO"/>
      </w:rPr>
      <w:t>Document public</w:t>
    </w:r>
  </w:p>
  <w:p w14:paraId="278B397B" w14:textId="24FFE75E" w:rsidR="002A5A49" w:rsidRPr="00DC4D69" w:rsidRDefault="002A5A49" w:rsidP="00DC4D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7250" w14:textId="77777777" w:rsidR="002B288E" w:rsidRDefault="002B288E" w:rsidP="004F2B4B">
      <w:pPr>
        <w:spacing w:after="0" w:line="240" w:lineRule="auto"/>
      </w:pPr>
      <w:r>
        <w:separator/>
      </w:r>
    </w:p>
  </w:footnote>
  <w:footnote w:type="continuationSeparator" w:id="0">
    <w:p w14:paraId="3B1A6A1A" w14:textId="77777777" w:rsidR="002B288E" w:rsidRDefault="002B288E" w:rsidP="004F2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900"/>
      <w:gridCol w:w="1765"/>
    </w:tblGrid>
    <w:tr w:rsidR="00DC4D69" w:rsidRPr="00DC4D69" w14:paraId="3EE2F644" w14:textId="77777777" w:rsidTr="005360EA">
      <w:trPr>
        <w:cantSplit/>
        <w:trHeight w:val="603"/>
        <w:jc w:val="center"/>
      </w:trPr>
      <w:tc>
        <w:tcPr>
          <w:tcW w:w="1400" w:type="dxa"/>
          <w:vMerge w:val="restart"/>
          <w:tcBorders>
            <w:top w:val="single" w:sz="12" w:space="0" w:color="auto"/>
            <w:left w:val="single" w:sz="12" w:space="0" w:color="auto"/>
            <w:right w:val="single" w:sz="12" w:space="0" w:color="auto"/>
          </w:tcBorders>
          <w:vAlign w:val="center"/>
        </w:tcPr>
        <w:p w14:paraId="411C0B74" w14:textId="77777777" w:rsidR="00DC4D69" w:rsidRPr="00DC4D69" w:rsidRDefault="00DC4D69" w:rsidP="00DC4D69">
          <w:pPr>
            <w:spacing w:before="120" w:after="120" w:line="240" w:lineRule="auto"/>
            <w:jc w:val="center"/>
            <w:rPr>
              <w:rFonts w:ascii="Times New Roman" w:eastAsia="SimSun" w:hAnsi="Times New Roman" w:cs="Times New Roman"/>
              <w:sz w:val="24"/>
              <w:szCs w:val="24"/>
              <w:lang w:val="ro-RO"/>
            </w:rPr>
          </w:pPr>
          <w:bookmarkStart w:id="6" w:name="_Hlk108684979"/>
          <w:r w:rsidRPr="00DC4D69">
            <w:rPr>
              <w:rFonts w:ascii="Times New Roman" w:eastAsia="Calibri" w:hAnsi="Times New Roman" w:cs="Times New Roman"/>
              <w:noProof/>
              <w:sz w:val="24"/>
              <w:szCs w:val="24"/>
            </w:rPr>
            <w:drawing>
              <wp:inline distT="0" distB="0" distL="0" distR="0" wp14:anchorId="597DCB46" wp14:editId="49EC1226">
                <wp:extent cx="751840" cy="76454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764540"/>
                        </a:xfrm>
                        <a:prstGeom prst="rect">
                          <a:avLst/>
                        </a:prstGeom>
                        <a:noFill/>
                        <a:ln>
                          <a:noFill/>
                        </a:ln>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6BF0397B" w14:textId="4F5434E7"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COD</w:t>
          </w:r>
        </w:p>
      </w:tc>
      <w:tc>
        <w:tcPr>
          <w:tcW w:w="3665" w:type="dxa"/>
          <w:gridSpan w:val="2"/>
          <w:tcBorders>
            <w:top w:val="single" w:sz="12" w:space="0" w:color="auto"/>
            <w:left w:val="single" w:sz="12" w:space="0" w:color="auto"/>
            <w:right w:val="single" w:sz="12" w:space="0" w:color="auto"/>
          </w:tcBorders>
          <w:vAlign w:val="center"/>
        </w:tcPr>
        <w:p w14:paraId="79DA0370" w14:textId="77777777"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sz w:val="20"/>
              <w:szCs w:val="20"/>
              <w:lang w:val="ro-RO"/>
            </w:rPr>
          </w:pPr>
          <w:r w:rsidRPr="00DC4D69">
            <w:rPr>
              <w:rFonts w:ascii="Times New Roman" w:eastAsia="SimSun" w:hAnsi="Times New Roman" w:cs="Times New Roman"/>
              <w:b/>
              <w:sz w:val="20"/>
              <w:szCs w:val="20"/>
              <w:lang w:val="ro-RO"/>
            </w:rPr>
            <w:t>Cod document</w:t>
          </w:r>
        </w:p>
        <w:p w14:paraId="3BC2E549" w14:textId="01E2A8C0"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b/>
              <w:sz w:val="20"/>
              <w:szCs w:val="20"/>
              <w:lang w:val="ro-RO"/>
            </w:rPr>
            <w:t>CD 4</w:t>
          </w:r>
        </w:p>
      </w:tc>
    </w:tr>
    <w:bookmarkEnd w:id="6"/>
    <w:tr w:rsidR="00DC4D69" w:rsidRPr="00DC4D69" w14:paraId="3F74738A" w14:textId="77777777" w:rsidTr="005360EA">
      <w:trPr>
        <w:cantSplit/>
        <w:trHeight w:val="225"/>
        <w:jc w:val="center"/>
      </w:trPr>
      <w:tc>
        <w:tcPr>
          <w:tcW w:w="1400" w:type="dxa"/>
          <w:vMerge/>
          <w:tcBorders>
            <w:left w:val="single" w:sz="12" w:space="0" w:color="auto"/>
            <w:right w:val="single" w:sz="12" w:space="0" w:color="auto"/>
          </w:tcBorders>
        </w:tcPr>
        <w:p w14:paraId="240E52E4" w14:textId="77777777" w:rsidR="00DC4D69" w:rsidRPr="00DC4D69" w:rsidRDefault="00DC4D69" w:rsidP="00DC4D69">
          <w:pPr>
            <w:spacing w:after="0" w:line="240" w:lineRule="auto"/>
            <w:rPr>
              <w:rFonts w:ascii="Times New Roman" w:eastAsia="SimSun" w:hAnsi="Times New Roman" w:cs="Times New Roman"/>
              <w:sz w:val="24"/>
              <w:szCs w:val="24"/>
              <w:lang w:val="ro-RO"/>
            </w:rPr>
          </w:pPr>
        </w:p>
      </w:tc>
      <w:tc>
        <w:tcPr>
          <w:tcW w:w="5000" w:type="dxa"/>
          <w:vMerge w:val="restart"/>
          <w:tcBorders>
            <w:top w:val="single" w:sz="12" w:space="0" w:color="auto"/>
            <w:left w:val="single" w:sz="12" w:space="0" w:color="auto"/>
            <w:right w:val="single" w:sz="12" w:space="0" w:color="auto"/>
          </w:tcBorders>
          <w:vAlign w:val="center"/>
        </w:tcPr>
        <w:p w14:paraId="26F5721A" w14:textId="77777777"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bCs/>
              <w:iCs/>
              <w:color w:val="000000"/>
              <w:spacing w:val="-5"/>
              <w:sz w:val="24"/>
              <w:szCs w:val="24"/>
              <w:lang w:val="ro-RO"/>
            </w:rPr>
          </w:pPr>
          <w:r w:rsidRPr="00DC4D69">
            <w:rPr>
              <w:rFonts w:ascii="Times New Roman" w:eastAsia="SimSun" w:hAnsi="Times New Roman" w:cs="Times New Roman"/>
              <w:b/>
              <w:bCs/>
              <w:iCs/>
              <w:color w:val="000000"/>
              <w:spacing w:val="-5"/>
              <w:sz w:val="24"/>
              <w:szCs w:val="24"/>
              <w:lang w:val="ro-RO"/>
            </w:rPr>
            <w:t>CODUL PRIVIND CONDUITA ETICĂ</w:t>
          </w:r>
        </w:p>
        <w:p w14:paraId="548EB38B" w14:textId="31270A1E"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bCs/>
              <w:sz w:val="20"/>
              <w:szCs w:val="20"/>
              <w:lang w:val="ro-RO"/>
            </w:rPr>
          </w:pPr>
          <w:r w:rsidRPr="00DC4D69">
            <w:rPr>
              <w:rFonts w:ascii="Times New Roman" w:eastAsia="SimSun" w:hAnsi="Times New Roman" w:cs="Times New Roman"/>
              <w:b/>
              <w:bCs/>
              <w:iCs/>
              <w:color w:val="000000"/>
              <w:spacing w:val="-5"/>
              <w:sz w:val="24"/>
              <w:szCs w:val="24"/>
              <w:lang w:val="ro-RO"/>
            </w:rPr>
            <w:t>A AUDITORULUI INTERN</w:t>
          </w:r>
        </w:p>
      </w:tc>
      <w:tc>
        <w:tcPr>
          <w:tcW w:w="1900" w:type="dxa"/>
          <w:tcBorders>
            <w:top w:val="single" w:sz="12" w:space="0" w:color="auto"/>
            <w:left w:val="single" w:sz="12" w:space="0" w:color="auto"/>
            <w:bottom w:val="single" w:sz="4" w:space="0" w:color="auto"/>
            <w:right w:val="single" w:sz="4" w:space="0" w:color="auto"/>
          </w:tcBorders>
        </w:tcPr>
        <w:p w14:paraId="018AB69D" w14:textId="77777777" w:rsidR="00DC4D69" w:rsidRPr="00DC4D69" w:rsidRDefault="00DC4D69" w:rsidP="00DC4D69">
          <w:pPr>
            <w:tabs>
              <w:tab w:val="center" w:pos="4320"/>
              <w:tab w:val="right" w:pos="8640"/>
            </w:tabs>
            <w:spacing w:after="0" w:line="240" w:lineRule="auto"/>
            <w:rPr>
              <w:rFonts w:ascii="Times New Roman" w:eastAsia="SimSun" w:hAnsi="Times New Roman" w:cs="Times New Roman"/>
              <w:sz w:val="20"/>
              <w:szCs w:val="20"/>
              <w:lang w:val="ro-RO"/>
            </w:rPr>
          </w:pPr>
          <w:r w:rsidRPr="00DC4D69">
            <w:rPr>
              <w:rFonts w:ascii="Times New Roman" w:eastAsia="SimSun" w:hAnsi="Times New Roman" w:cs="Times New Roman"/>
              <w:sz w:val="20"/>
              <w:szCs w:val="20"/>
              <w:lang w:val="ro-RO"/>
            </w:rPr>
            <w:t>Pag./Total pag.</w:t>
          </w:r>
        </w:p>
      </w:tc>
      <w:tc>
        <w:tcPr>
          <w:tcW w:w="1765" w:type="dxa"/>
          <w:tcBorders>
            <w:top w:val="single" w:sz="12" w:space="0" w:color="auto"/>
            <w:left w:val="single" w:sz="4" w:space="0" w:color="auto"/>
            <w:bottom w:val="single" w:sz="4" w:space="0" w:color="auto"/>
            <w:right w:val="single" w:sz="12" w:space="0" w:color="auto"/>
          </w:tcBorders>
        </w:tcPr>
        <w:p w14:paraId="418C53B7" w14:textId="77777777" w:rsidR="00DC4D69" w:rsidRPr="00DC4D69" w:rsidRDefault="00DC4D69" w:rsidP="00DC4D69">
          <w:pPr>
            <w:tabs>
              <w:tab w:val="center" w:pos="4320"/>
              <w:tab w:val="right" w:pos="8640"/>
            </w:tabs>
            <w:spacing w:after="0" w:line="240" w:lineRule="auto"/>
            <w:ind w:right="864"/>
            <w:rPr>
              <w:rFonts w:ascii="Times New Roman" w:eastAsia="SimSun" w:hAnsi="Times New Roman" w:cs="Times New Roman"/>
              <w:sz w:val="20"/>
              <w:szCs w:val="20"/>
              <w:lang w:val="ro-RO"/>
            </w:rPr>
          </w:pPr>
          <w:r w:rsidRPr="00DC4D69">
            <w:rPr>
              <w:rFonts w:ascii="Times New Roman" w:eastAsia="SimSun" w:hAnsi="Times New Roman" w:cs="Times New Roman"/>
              <w:sz w:val="20"/>
              <w:szCs w:val="20"/>
              <w:lang w:val="ro-RO"/>
            </w:rPr>
            <w:fldChar w:fldCharType="begin"/>
          </w:r>
          <w:r w:rsidRPr="00DC4D69">
            <w:rPr>
              <w:rFonts w:ascii="Times New Roman" w:eastAsia="SimSun" w:hAnsi="Times New Roman" w:cs="Times New Roman"/>
              <w:sz w:val="20"/>
              <w:szCs w:val="20"/>
              <w:lang w:val="ro-RO"/>
            </w:rPr>
            <w:instrText xml:space="preserve"> PAGE </w:instrText>
          </w:r>
          <w:r w:rsidRPr="00DC4D69">
            <w:rPr>
              <w:rFonts w:ascii="Times New Roman" w:eastAsia="SimSun" w:hAnsi="Times New Roman" w:cs="Times New Roman"/>
              <w:sz w:val="20"/>
              <w:szCs w:val="20"/>
              <w:lang w:val="ro-RO"/>
            </w:rPr>
            <w:fldChar w:fldCharType="separate"/>
          </w:r>
          <w:r w:rsidRPr="00DC4D69">
            <w:rPr>
              <w:rFonts w:ascii="Times New Roman" w:eastAsia="SimSun" w:hAnsi="Times New Roman" w:cs="Times New Roman"/>
              <w:noProof/>
              <w:sz w:val="20"/>
              <w:szCs w:val="20"/>
              <w:lang w:val="ro-RO"/>
            </w:rPr>
            <w:t>6</w:t>
          </w:r>
          <w:r w:rsidRPr="00DC4D69">
            <w:rPr>
              <w:rFonts w:ascii="Times New Roman" w:eastAsia="SimSun" w:hAnsi="Times New Roman" w:cs="Times New Roman"/>
              <w:sz w:val="20"/>
              <w:szCs w:val="20"/>
              <w:lang w:val="ro-RO"/>
            </w:rPr>
            <w:fldChar w:fldCharType="end"/>
          </w:r>
          <w:r w:rsidRPr="00DC4D69">
            <w:rPr>
              <w:rFonts w:ascii="Times New Roman" w:eastAsia="SimSun" w:hAnsi="Times New Roman" w:cs="Times New Roman"/>
              <w:sz w:val="20"/>
              <w:szCs w:val="20"/>
              <w:lang w:val="ro-RO"/>
            </w:rPr>
            <w:t>/</w:t>
          </w:r>
          <w:r w:rsidRPr="00DC4D69">
            <w:rPr>
              <w:rFonts w:ascii="Times New Roman" w:eastAsia="SimSun" w:hAnsi="Times New Roman" w:cs="Times New Roman"/>
              <w:sz w:val="20"/>
              <w:szCs w:val="20"/>
              <w:lang w:val="ro-RO"/>
            </w:rPr>
            <w:fldChar w:fldCharType="begin"/>
          </w:r>
          <w:r w:rsidRPr="00DC4D69">
            <w:rPr>
              <w:rFonts w:ascii="Times New Roman" w:eastAsia="SimSun" w:hAnsi="Times New Roman" w:cs="Times New Roman"/>
              <w:sz w:val="20"/>
              <w:szCs w:val="20"/>
              <w:lang w:val="ro-RO"/>
            </w:rPr>
            <w:instrText xml:space="preserve"> NUMPAGES </w:instrText>
          </w:r>
          <w:r w:rsidRPr="00DC4D69">
            <w:rPr>
              <w:rFonts w:ascii="Times New Roman" w:eastAsia="SimSun" w:hAnsi="Times New Roman" w:cs="Times New Roman"/>
              <w:sz w:val="20"/>
              <w:szCs w:val="20"/>
              <w:lang w:val="ro-RO"/>
            </w:rPr>
            <w:fldChar w:fldCharType="separate"/>
          </w:r>
          <w:r w:rsidRPr="00DC4D69">
            <w:rPr>
              <w:rFonts w:ascii="Times New Roman" w:eastAsia="SimSun" w:hAnsi="Times New Roman" w:cs="Times New Roman"/>
              <w:noProof/>
              <w:sz w:val="20"/>
              <w:szCs w:val="20"/>
              <w:lang w:val="ro-RO"/>
            </w:rPr>
            <w:t>6</w:t>
          </w:r>
          <w:r w:rsidRPr="00DC4D69">
            <w:rPr>
              <w:rFonts w:ascii="Times New Roman" w:eastAsia="SimSun" w:hAnsi="Times New Roman" w:cs="Times New Roman"/>
              <w:sz w:val="20"/>
              <w:szCs w:val="20"/>
              <w:lang w:val="ro-RO"/>
            </w:rPr>
            <w:fldChar w:fldCharType="end"/>
          </w:r>
        </w:p>
      </w:tc>
    </w:tr>
    <w:tr w:rsidR="00DC4D69" w:rsidRPr="00DC4D69" w14:paraId="19B83481" w14:textId="77777777" w:rsidTr="005360EA">
      <w:trPr>
        <w:cantSplit/>
        <w:trHeight w:val="225"/>
        <w:jc w:val="center"/>
      </w:trPr>
      <w:tc>
        <w:tcPr>
          <w:tcW w:w="1400" w:type="dxa"/>
          <w:vMerge/>
          <w:tcBorders>
            <w:left w:val="single" w:sz="12" w:space="0" w:color="auto"/>
            <w:right w:val="single" w:sz="12" w:space="0" w:color="auto"/>
          </w:tcBorders>
        </w:tcPr>
        <w:p w14:paraId="71815530" w14:textId="77777777" w:rsidR="00DC4D69" w:rsidRPr="00DC4D69" w:rsidRDefault="00DC4D69" w:rsidP="00DC4D69">
          <w:pPr>
            <w:spacing w:after="0" w:line="240" w:lineRule="auto"/>
            <w:rPr>
              <w:rFonts w:ascii="Times New Roman" w:eastAsia="SimSun" w:hAnsi="Times New Roman" w:cs="Times New Roman"/>
              <w:sz w:val="24"/>
              <w:szCs w:val="24"/>
              <w:lang w:val="ro-RO"/>
            </w:rPr>
          </w:pPr>
        </w:p>
      </w:tc>
      <w:tc>
        <w:tcPr>
          <w:tcW w:w="5000" w:type="dxa"/>
          <w:vMerge/>
          <w:tcBorders>
            <w:left w:val="single" w:sz="12" w:space="0" w:color="auto"/>
            <w:right w:val="single" w:sz="12" w:space="0" w:color="auto"/>
          </w:tcBorders>
        </w:tcPr>
        <w:p w14:paraId="09AE0D66" w14:textId="77777777"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bCs/>
              <w:sz w:val="20"/>
              <w:szCs w:val="20"/>
              <w:lang w:val="ro-RO"/>
            </w:rPr>
          </w:pPr>
        </w:p>
      </w:tc>
      <w:tc>
        <w:tcPr>
          <w:tcW w:w="1900" w:type="dxa"/>
          <w:tcBorders>
            <w:top w:val="single" w:sz="4" w:space="0" w:color="auto"/>
            <w:left w:val="single" w:sz="12" w:space="0" w:color="auto"/>
            <w:bottom w:val="single" w:sz="4" w:space="0" w:color="auto"/>
            <w:right w:val="single" w:sz="4" w:space="0" w:color="auto"/>
          </w:tcBorders>
        </w:tcPr>
        <w:p w14:paraId="7544B860" w14:textId="77777777" w:rsidR="00DC4D69" w:rsidRPr="00DC4D69" w:rsidRDefault="00DC4D69" w:rsidP="00DC4D69">
          <w:pPr>
            <w:tabs>
              <w:tab w:val="center" w:pos="4320"/>
              <w:tab w:val="right" w:pos="8640"/>
            </w:tabs>
            <w:spacing w:after="0" w:line="240" w:lineRule="auto"/>
            <w:rPr>
              <w:rFonts w:ascii="Times New Roman" w:eastAsia="SimSun" w:hAnsi="Times New Roman" w:cs="Times New Roman"/>
              <w:sz w:val="20"/>
              <w:szCs w:val="20"/>
              <w:lang w:val="ro-RO"/>
            </w:rPr>
          </w:pPr>
          <w:r w:rsidRPr="00DC4D69">
            <w:rPr>
              <w:rFonts w:ascii="Times New Roman" w:eastAsia="SimSun" w:hAnsi="Times New Roman" w:cs="Times New Roman"/>
              <w:sz w:val="20"/>
              <w:szCs w:val="20"/>
              <w:lang w:val="ro-RO"/>
            </w:rPr>
            <w:t>Data</w:t>
          </w:r>
        </w:p>
      </w:tc>
      <w:tc>
        <w:tcPr>
          <w:tcW w:w="1765" w:type="dxa"/>
          <w:tcBorders>
            <w:top w:val="single" w:sz="4" w:space="0" w:color="auto"/>
            <w:left w:val="single" w:sz="4" w:space="0" w:color="auto"/>
            <w:bottom w:val="single" w:sz="4" w:space="0" w:color="auto"/>
            <w:right w:val="single" w:sz="12" w:space="0" w:color="auto"/>
          </w:tcBorders>
        </w:tcPr>
        <w:p w14:paraId="68622F29" w14:textId="26186331" w:rsidR="00DC4D69" w:rsidRPr="00DC4D69" w:rsidRDefault="00DC4D69" w:rsidP="00DC4D69">
          <w:pPr>
            <w:tabs>
              <w:tab w:val="center" w:pos="4320"/>
              <w:tab w:val="right" w:pos="8640"/>
            </w:tabs>
            <w:spacing w:after="0" w:line="240" w:lineRule="auto"/>
            <w:rPr>
              <w:rFonts w:ascii="Times New Roman" w:eastAsia="SimSun" w:hAnsi="Times New Roman" w:cs="Times New Roman"/>
              <w:sz w:val="20"/>
              <w:szCs w:val="20"/>
              <w:lang w:val="ro-RO"/>
            </w:rPr>
          </w:pPr>
          <w:r w:rsidRPr="00DC4D69">
            <w:rPr>
              <w:rFonts w:ascii="Times New Roman" w:eastAsia="SimSun" w:hAnsi="Times New Roman" w:cs="Times New Roman"/>
              <w:sz w:val="20"/>
              <w:szCs w:val="20"/>
              <w:lang w:val="ro-RO"/>
            </w:rPr>
            <w:t>14.0</w:t>
          </w:r>
          <w:r w:rsidR="00DF3D56">
            <w:rPr>
              <w:rFonts w:ascii="Times New Roman" w:eastAsia="SimSun" w:hAnsi="Times New Roman" w:cs="Times New Roman"/>
              <w:sz w:val="20"/>
              <w:szCs w:val="20"/>
              <w:lang w:val="ro-RO"/>
            </w:rPr>
            <w:t>5</w:t>
          </w:r>
          <w:r w:rsidRPr="00DC4D69">
            <w:rPr>
              <w:rFonts w:ascii="Times New Roman" w:eastAsia="SimSun" w:hAnsi="Times New Roman" w:cs="Times New Roman"/>
              <w:sz w:val="20"/>
              <w:szCs w:val="20"/>
              <w:lang w:val="ro-RO"/>
            </w:rPr>
            <w:t>.202</w:t>
          </w:r>
          <w:r w:rsidR="00DF3D56">
            <w:rPr>
              <w:rFonts w:ascii="Times New Roman" w:eastAsia="SimSun" w:hAnsi="Times New Roman" w:cs="Times New Roman"/>
              <w:sz w:val="20"/>
              <w:szCs w:val="20"/>
              <w:lang w:val="ro-RO"/>
            </w:rPr>
            <w:t>6</w:t>
          </w:r>
        </w:p>
      </w:tc>
    </w:tr>
    <w:tr w:rsidR="00DC4D69" w:rsidRPr="00DC4D69" w14:paraId="5CEBB4A3" w14:textId="77777777" w:rsidTr="005360EA">
      <w:trPr>
        <w:cantSplit/>
        <w:trHeight w:val="165"/>
        <w:jc w:val="center"/>
      </w:trPr>
      <w:tc>
        <w:tcPr>
          <w:tcW w:w="1400" w:type="dxa"/>
          <w:vMerge/>
          <w:tcBorders>
            <w:left w:val="single" w:sz="12" w:space="0" w:color="auto"/>
            <w:bottom w:val="single" w:sz="12" w:space="0" w:color="auto"/>
            <w:right w:val="single" w:sz="12" w:space="0" w:color="auto"/>
          </w:tcBorders>
        </w:tcPr>
        <w:p w14:paraId="4AC2EEF6" w14:textId="77777777" w:rsidR="00DC4D69" w:rsidRPr="00DC4D69" w:rsidRDefault="00DC4D69" w:rsidP="00DC4D69">
          <w:pPr>
            <w:spacing w:after="0" w:line="240" w:lineRule="auto"/>
            <w:rPr>
              <w:rFonts w:ascii="Times New Roman" w:eastAsia="SimSun" w:hAnsi="Times New Roman" w:cs="Times New Roman"/>
              <w:sz w:val="24"/>
              <w:szCs w:val="24"/>
              <w:lang w:val="ro-RO"/>
            </w:rPr>
          </w:pPr>
        </w:p>
      </w:tc>
      <w:tc>
        <w:tcPr>
          <w:tcW w:w="5000" w:type="dxa"/>
          <w:vMerge/>
          <w:tcBorders>
            <w:left w:val="single" w:sz="12" w:space="0" w:color="auto"/>
            <w:bottom w:val="single" w:sz="12" w:space="0" w:color="auto"/>
            <w:right w:val="single" w:sz="12" w:space="0" w:color="auto"/>
          </w:tcBorders>
        </w:tcPr>
        <w:p w14:paraId="335632C1" w14:textId="77777777" w:rsidR="00DC4D69" w:rsidRPr="00DC4D69" w:rsidRDefault="00DC4D69" w:rsidP="00DC4D69">
          <w:pPr>
            <w:tabs>
              <w:tab w:val="center" w:pos="4320"/>
              <w:tab w:val="right" w:pos="8640"/>
            </w:tabs>
            <w:spacing w:after="0" w:line="240" w:lineRule="auto"/>
            <w:jc w:val="center"/>
            <w:rPr>
              <w:rFonts w:ascii="Times New Roman" w:eastAsia="SimSun" w:hAnsi="Times New Roman" w:cs="Times New Roman"/>
              <w:b/>
              <w:bCs/>
              <w:sz w:val="20"/>
              <w:szCs w:val="20"/>
              <w:lang w:val="ro-RO"/>
            </w:rPr>
          </w:pPr>
        </w:p>
      </w:tc>
      <w:tc>
        <w:tcPr>
          <w:tcW w:w="1900" w:type="dxa"/>
          <w:tcBorders>
            <w:top w:val="single" w:sz="4" w:space="0" w:color="auto"/>
            <w:left w:val="single" w:sz="12" w:space="0" w:color="auto"/>
            <w:bottom w:val="single" w:sz="12" w:space="0" w:color="auto"/>
            <w:right w:val="single" w:sz="4" w:space="0" w:color="auto"/>
          </w:tcBorders>
          <w:vAlign w:val="center"/>
        </w:tcPr>
        <w:p w14:paraId="0CE5D25C" w14:textId="77777777" w:rsidR="00DC4D69" w:rsidRPr="00DC4D69" w:rsidRDefault="00DC4D69" w:rsidP="00DC4D69">
          <w:pPr>
            <w:tabs>
              <w:tab w:val="center" w:pos="4320"/>
              <w:tab w:val="right" w:pos="8640"/>
            </w:tabs>
            <w:spacing w:after="0" w:line="240" w:lineRule="auto"/>
            <w:rPr>
              <w:rFonts w:ascii="Times New Roman" w:eastAsia="SimSun" w:hAnsi="Times New Roman" w:cs="Times New Roman"/>
              <w:sz w:val="20"/>
              <w:szCs w:val="20"/>
              <w:lang w:val="ro-RO"/>
            </w:rPr>
          </w:pPr>
          <w:r w:rsidRPr="00DC4D69">
            <w:rPr>
              <w:rFonts w:ascii="Times New Roman" w:eastAsia="SimSun" w:hAnsi="Times New Roman" w:cs="Times New Roman"/>
              <w:sz w:val="20"/>
              <w:szCs w:val="20"/>
              <w:lang w:val="ro-RO"/>
            </w:rPr>
            <w:t>Ediție/Revizie</w:t>
          </w:r>
        </w:p>
      </w:tc>
      <w:tc>
        <w:tcPr>
          <w:tcW w:w="1765" w:type="dxa"/>
          <w:tcBorders>
            <w:top w:val="single" w:sz="4" w:space="0" w:color="auto"/>
            <w:left w:val="single" w:sz="4" w:space="0" w:color="auto"/>
            <w:bottom w:val="single" w:sz="12" w:space="0" w:color="auto"/>
            <w:right w:val="single" w:sz="12" w:space="0" w:color="auto"/>
          </w:tcBorders>
          <w:vAlign w:val="center"/>
        </w:tcPr>
        <w:p w14:paraId="67C3C865" w14:textId="51854217" w:rsidR="00DC4D69" w:rsidRPr="00DC4D69" w:rsidRDefault="00DC4D69" w:rsidP="00DC4D69">
          <w:pPr>
            <w:tabs>
              <w:tab w:val="center" w:pos="4320"/>
              <w:tab w:val="right" w:pos="8640"/>
            </w:tabs>
            <w:spacing w:after="0" w:line="240" w:lineRule="auto"/>
            <w:rPr>
              <w:rFonts w:ascii="Times New Roman" w:eastAsia="SimSun" w:hAnsi="Times New Roman" w:cs="Times New Roman"/>
              <w:sz w:val="20"/>
              <w:szCs w:val="20"/>
              <w:lang w:val="ro-RO"/>
            </w:rPr>
          </w:pPr>
          <w:r>
            <w:rPr>
              <w:rFonts w:ascii="Times New Roman" w:eastAsia="SimSun" w:hAnsi="Times New Roman" w:cs="Times New Roman"/>
              <w:b/>
              <w:sz w:val="20"/>
              <w:szCs w:val="20"/>
              <w:lang w:val="ro-RO"/>
            </w:rPr>
            <w:t>1</w:t>
          </w:r>
          <w:r w:rsidRPr="00DC4D69">
            <w:rPr>
              <w:rFonts w:ascii="Times New Roman" w:eastAsia="SimSun" w:hAnsi="Times New Roman" w:cs="Times New Roman"/>
              <w:b/>
              <w:sz w:val="20"/>
              <w:szCs w:val="20"/>
              <w:lang w:val="ro-RO"/>
            </w:rPr>
            <w:t xml:space="preserve"> /</w:t>
          </w:r>
          <w:r w:rsidRPr="00DC4D69">
            <w:rPr>
              <w:rFonts w:ascii="Times New Roman" w:eastAsia="SimSun" w:hAnsi="Times New Roman" w:cs="Times New Roman"/>
              <w:bCs/>
              <w:sz w:val="20"/>
              <w:szCs w:val="20"/>
              <w:lang w:val="ro-RO"/>
            </w:rPr>
            <w:t>0</w:t>
          </w:r>
          <w:r w:rsidRPr="00DC4D69">
            <w:rPr>
              <w:rFonts w:ascii="Times New Roman" w:eastAsia="SimSun" w:hAnsi="Times New Roman" w:cs="Times New Roman"/>
              <w:sz w:val="20"/>
              <w:szCs w:val="20"/>
              <w:lang w:val="ro-RO"/>
            </w:rPr>
            <w:t xml:space="preserve"> </w:t>
          </w:r>
          <w:r w:rsidRPr="00DC4D69">
            <w:rPr>
              <w:rFonts w:ascii="Times New Roman" w:eastAsia="SimSun" w:hAnsi="Times New Roman" w:cs="Times New Roman"/>
              <w:b/>
              <w:bCs/>
              <w:sz w:val="20"/>
              <w:szCs w:val="20"/>
              <w:u w:val="single"/>
              <w:lang w:val="ro-RO"/>
            </w:rPr>
            <w:t>1</w:t>
          </w:r>
          <w:r w:rsidRPr="00DC4D69">
            <w:rPr>
              <w:rFonts w:ascii="Times New Roman" w:eastAsia="SimSun" w:hAnsi="Times New Roman" w:cs="Times New Roman"/>
              <w:sz w:val="20"/>
              <w:szCs w:val="20"/>
              <w:lang w:val="ro-RO"/>
            </w:rPr>
            <w:t xml:space="preserve"> 2 3 4 5</w:t>
          </w:r>
        </w:p>
      </w:tc>
    </w:tr>
  </w:tbl>
  <w:p w14:paraId="19D6F652" w14:textId="0340790B" w:rsidR="002A5A49" w:rsidRDefault="002A5A4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5FFD" w14:textId="77777777" w:rsidR="00DC4D69" w:rsidRPr="00DC4D69" w:rsidRDefault="00DC4D69" w:rsidP="00DC4D69">
    <w:pPr>
      <w:spacing w:after="0" w:line="240" w:lineRule="auto"/>
      <w:jc w:val="center"/>
      <w:rPr>
        <w:rFonts w:ascii="Times New Roman" w:eastAsia="SimSun" w:hAnsi="Times New Roman" w:cs="Times New Roman"/>
        <w:b/>
        <w:sz w:val="36"/>
        <w:szCs w:val="36"/>
        <w:lang w:val="ro-RO"/>
      </w:rPr>
    </w:pPr>
    <w:r w:rsidRPr="00DC4D69">
      <w:rPr>
        <w:rFonts w:ascii="Times New Roman" w:eastAsia="SimSun" w:hAnsi="Times New Roman" w:cs="Times New Roman"/>
        <w:b/>
        <w:sz w:val="36"/>
        <w:szCs w:val="36"/>
        <w:lang w:val="ro-RO"/>
      </w:rPr>
      <w:t>UNIVERSITATEA „VALAHIA”DIN TÂRGOVIŞTE</w:t>
    </w:r>
  </w:p>
  <w:p w14:paraId="08E9143A" w14:textId="77777777" w:rsidR="00DC4D69" w:rsidRDefault="00DC4D6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126"/>
    <w:multiLevelType w:val="hybridMultilevel"/>
    <w:tmpl w:val="FBEC3520"/>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4765"/>
    <w:multiLevelType w:val="hybridMultilevel"/>
    <w:tmpl w:val="76D691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241A5"/>
    <w:multiLevelType w:val="hybridMultilevel"/>
    <w:tmpl w:val="3B103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1AA5"/>
    <w:multiLevelType w:val="hybridMultilevel"/>
    <w:tmpl w:val="36EEC8F2"/>
    <w:lvl w:ilvl="0" w:tplc="E3AE3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B3040"/>
    <w:multiLevelType w:val="hybridMultilevel"/>
    <w:tmpl w:val="95A43C16"/>
    <w:lvl w:ilvl="0" w:tplc="0409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1860468"/>
    <w:multiLevelType w:val="hybridMultilevel"/>
    <w:tmpl w:val="924E2D60"/>
    <w:lvl w:ilvl="0" w:tplc="04090009">
      <w:start w:val="1"/>
      <w:numFmt w:val="bullet"/>
      <w:lvlText w:val=""/>
      <w:lvlJc w:val="left"/>
      <w:pPr>
        <w:ind w:left="1077" w:hanging="360"/>
      </w:pPr>
      <w:rPr>
        <w:rFonts w:ascii="Wingdings" w:hAnsi="Wingdings" w:hint="default"/>
        <w:color w:val="auto"/>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6" w15:restartNumberingAfterBreak="0">
    <w:nsid w:val="13804EA1"/>
    <w:multiLevelType w:val="hybridMultilevel"/>
    <w:tmpl w:val="7CECD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23A2"/>
    <w:multiLevelType w:val="hybridMultilevel"/>
    <w:tmpl w:val="76F8ABAE"/>
    <w:lvl w:ilvl="0" w:tplc="8DA0A2EA">
      <w:start w:val="2"/>
      <w:numFmt w:val="bullet"/>
      <w:lvlText w:val="-"/>
      <w:lvlJc w:val="left"/>
      <w:pPr>
        <w:ind w:left="88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609" w:hanging="360"/>
      </w:pPr>
    </w:lvl>
    <w:lvl w:ilvl="2" w:tplc="0418001B" w:tentative="1">
      <w:start w:val="1"/>
      <w:numFmt w:val="lowerRoman"/>
      <w:lvlText w:val="%3."/>
      <w:lvlJc w:val="right"/>
      <w:pPr>
        <w:ind w:left="2329" w:hanging="180"/>
      </w:pPr>
    </w:lvl>
    <w:lvl w:ilvl="3" w:tplc="0418000F" w:tentative="1">
      <w:start w:val="1"/>
      <w:numFmt w:val="decimal"/>
      <w:lvlText w:val="%4."/>
      <w:lvlJc w:val="left"/>
      <w:pPr>
        <w:ind w:left="3049" w:hanging="360"/>
      </w:pPr>
    </w:lvl>
    <w:lvl w:ilvl="4" w:tplc="04180019" w:tentative="1">
      <w:start w:val="1"/>
      <w:numFmt w:val="lowerLetter"/>
      <w:lvlText w:val="%5."/>
      <w:lvlJc w:val="left"/>
      <w:pPr>
        <w:ind w:left="3769" w:hanging="360"/>
      </w:pPr>
    </w:lvl>
    <w:lvl w:ilvl="5" w:tplc="0418001B" w:tentative="1">
      <w:start w:val="1"/>
      <w:numFmt w:val="lowerRoman"/>
      <w:lvlText w:val="%6."/>
      <w:lvlJc w:val="right"/>
      <w:pPr>
        <w:ind w:left="4489" w:hanging="180"/>
      </w:pPr>
    </w:lvl>
    <w:lvl w:ilvl="6" w:tplc="0418000F" w:tentative="1">
      <w:start w:val="1"/>
      <w:numFmt w:val="decimal"/>
      <w:lvlText w:val="%7."/>
      <w:lvlJc w:val="left"/>
      <w:pPr>
        <w:ind w:left="5209" w:hanging="360"/>
      </w:pPr>
    </w:lvl>
    <w:lvl w:ilvl="7" w:tplc="04180019" w:tentative="1">
      <w:start w:val="1"/>
      <w:numFmt w:val="lowerLetter"/>
      <w:lvlText w:val="%8."/>
      <w:lvlJc w:val="left"/>
      <w:pPr>
        <w:ind w:left="5929" w:hanging="360"/>
      </w:pPr>
    </w:lvl>
    <w:lvl w:ilvl="8" w:tplc="0418001B" w:tentative="1">
      <w:start w:val="1"/>
      <w:numFmt w:val="lowerRoman"/>
      <w:lvlText w:val="%9."/>
      <w:lvlJc w:val="right"/>
      <w:pPr>
        <w:ind w:left="6649" w:hanging="180"/>
      </w:pPr>
    </w:lvl>
  </w:abstractNum>
  <w:abstractNum w:abstractNumId="8" w15:restartNumberingAfterBreak="0">
    <w:nsid w:val="161262A3"/>
    <w:multiLevelType w:val="hybridMultilevel"/>
    <w:tmpl w:val="C3E48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E6975"/>
    <w:multiLevelType w:val="hybridMultilevel"/>
    <w:tmpl w:val="0CB4A3A0"/>
    <w:lvl w:ilvl="0" w:tplc="8DA0A2EA">
      <w:start w:val="2"/>
      <w:numFmt w:val="bullet"/>
      <w:lvlText w:val="-"/>
      <w:lvlJc w:val="left"/>
      <w:pPr>
        <w:ind w:left="96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0" w15:restartNumberingAfterBreak="0">
    <w:nsid w:val="18733B3C"/>
    <w:multiLevelType w:val="hybridMultilevel"/>
    <w:tmpl w:val="458A3198"/>
    <w:lvl w:ilvl="0" w:tplc="8DA0A2EA">
      <w:start w:val="2"/>
      <w:numFmt w:val="bullet"/>
      <w:lvlText w:val="-"/>
      <w:lvlJc w:val="left"/>
      <w:pPr>
        <w:ind w:left="108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9550587"/>
    <w:multiLevelType w:val="hybridMultilevel"/>
    <w:tmpl w:val="957C4F3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F7BEC"/>
    <w:multiLevelType w:val="hybridMultilevel"/>
    <w:tmpl w:val="E5CAFFD4"/>
    <w:lvl w:ilvl="0" w:tplc="B862FD8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B066195"/>
    <w:multiLevelType w:val="hybridMultilevel"/>
    <w:tmpl w:val="365AA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32451"/>
    <w:multiLevelType w:val="hybridMultilevel"/>
    <w:tmpl w:val="F062788A"/>
    <w:lvl w:ilvl="0" w:tplc="8DA0A2EA">
      <w:start w:val="2"/>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95365"/>
    <w:multiLevelType w:val="hybridMultilevel"/>
    <w:tmpl w:val="2BF47E02"/>
    <w:lvl w:ilvl="0" w:tplc="04090009">
      <w:start w:val="1"/>
      <w:numFmt w:val="bullet"/>
      <w:lvlText w:val=""/>
      <w:lvlJc w:val="left"/>
      <w:pPr>
        <w:ind w:left="720" w:hanging="360"/>
      </w:pPr>
      <w:rPr>
        <w:rFonts w:ascii="Wingdings" w:hAnsi="Wingding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2128E3"/>
    <w:multiLevelType w:val="hybridMultilevel"/>
    <w:tmpl w:val="7772B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C1365"/>
    <w:multiLevelType w:val="hybridMultilevel"/>
    <w:tmpl w:val="69881FEC"/>
    <w:lvl w:ilvl="0" w:tplc="8DA0A2EA">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B433B4"/>
    <w:multiLevelType w:val="multilevel"/>
    <w:tmpl w:val="09BCAA5A"/>
    <w:lvl w:ilvl="0">
      <w:start w:val="19"/>
      <w:numFmt w:val="decimal"/>
      <w:lvlText w:val="%1."/>
      <w:lvlJc w:val="left"/>
      <w:pPr>
        <w:ind w:left="525" w:hanging="525"/>
      </w:pPr>
      <w:rPr>
        <w:rFonts w:hint="default"/>
        <w:i/>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rPr>
    </w:lvl>
    <w:lvl w:ilvl="3">
      <w:start w:val="1"/>
      <w:numFmt w:val="decimal"/>
      <w:lvlText w:val="%1.%2.%3.%4."/>
      <w:lvlJc w:val="left"/>
      <w:pPr>
        <w:ind w:left="3633" w:hanging="108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695" w:hanging="144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757" w:hanging="1800"/>
      </w:pPr>
      <w:rPr>
        <w:rFonts w:hint="default"/>
        <w:i/>
      </w:rPr>
    </w:lvl>
    <w:lvl w:ilvl="8">
      <w:start w:val="1"/>
      <w:numFmt w:val="decimal"/>
      <w:lvlText w:val="%1.%2.%3.%4.%5.%6.%7.%8.%9."/>
      <w:lvlJc w:val="left"/>
      <w:pPr>
        <w:ind w:left="8968" w:hanging="2160"/>
      </w:pPr>
      <w:rPr>
        <w:rFonts w:hint="default"/>
        <w:i/>
      </w:rPr>
    </w:lvl>
  </w:abstractNum>
  <w:abstractNum w:abstractNumId="19" w15:restartNumberingAfterBreak="0">
    <w:nsid w:val="240B773D"/>
    <w:multiLevelType w:val="hybridMultilevel"/>
    <w:tmpl w:val="513A8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856CB"/>
    <w:multiLevelType w:val="hybridMultilevel"/>
    <w:tmpl w:val="0FE658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878C0"/>
    <w:multiLevelType w:val="hybridMultilevel"/>
    <w:tmpl w:val="508C8A44"/>
    <w:lvl w:ilvl="0" w:tplc="04090017">
      <w:start w:val="1"/>
      <w:numFmt w:val="lowerLetter"/>
      <w:lvlText w:val="%1)"/>
      <w:lvlJc w:val="left"/>
      <w:pPr>
        <w:ind w:left="1139" w:hanging="360"/>
      </w:pPr>
      <w:rPr>
        <w:rFonts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22" w15:restartNumberingAfterBreak="0">
    <w:nsid w:val="2BDA7376"/>
    <w:multiLevelType w:val="hybridMultilevel"/>
    <w:tmpl w:val="A4A4A298"/>
    <w:lvl w:ilvl="0" w:tplc="8DA0A2EA">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3C3272"/>
    <w:multiLevelType w:val="hybridMultilevel"/>
    <w:tmpl w:val="F5569A0E"/>
    <w:lvl w:ilvl="0" w:tplc="04090009">
      <w:start w:val="1"/>
      <w:numFmt w:val="bullet"/>
      <w:lvlText w:val=""/>
      <w:lvlJc w:val="left"/>
      <w:pPr>
        <w:ind w:left="1080" w:hanging="360"/>
      </w:pPr>
      <w:rPr>
        <w:rFonts w:ascii="Wingdings" w:hAnsi="Wingding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4060D10"/>
    <w:multiLevelType w:val="hybridMultilevel"/>
    <w:tmpl w:val="B202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766D3"/>
    <w:multiLevelType w:val="hybridMultilevel"/>
    <w:tmpl w:val="E1EA4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16624"/>
    <w:multiLevelType w:val="hybridMultilevel"/>
    <w:tmpl w:val="9D36CA2A"/>
    <w:lvl w:ilvl="0" w:tplc="8DA0A2EA">
      <w:start w:val="2"/>
      <w:numFmt w:val="bullet"/>
      <w:lvlText w:val="-"/>
      <w:lvlJc w:val="left"/>
      <w:pPr>
        <w:ind w:left="113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27" w15:restartNumberingAfterBreak="0">
    <w:nsid w:val="3C6700D9"/>
    <w:multiLevelType w:val="hybridMultilevel"/>
    <w:tmpl w:val="7794C7D6"/>
    <w:lvl w:ilvl="0" w:tplc="04090009">
      <w:start w:val="1"/>
      <w:numFmt w:val="bullet"/>
      <w:lvlText w:val=""/>
      <w:lvlJc w:val="left"/>
      <w:pPr>
        <w:ind w:left="960" w:hanging="360"/>
      </w:pPr>
      <w:rPr>
        <w:rFonts w:ascii="Wingdings" w:hAnsi="Wingdings" w:hint="default"/>
        <w:color w:val="auto"/>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8" w15:restartNumberingAfterBreak="0">
    <w:nsid w:val="3F573108"/>
    <w:multiLevelType w:val="hybridMultilevel"/>
    <w:tmpl w:val="9C82A540"/>
    <w:lvl w:ilvl="0" w:tplc="8DA0A2EA">
      <w:start w:val="2"/>
      <w:numFmt w:val="bullet"/>
      <w:lvlText w:val="-"/>
      <w:lvlJc w:val="left"/>
      <w:pPr>
        <w:ind w:left="72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7C05B64"/>
    <w:multiLevelType w:val="hybridMultilevel"/>
    <w:tmpl w:val="8F948892"/>
    <w:lvl w:ilvl="0" w:tplc="B8FC3D62">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7159A"/>
    <w:multiLevelType w:val="hybridMultilevel"/>
    <w:tmpl w:val="C546B39C"/>
    <w:lvl w:ilvl="0" w:tplc="8DA0A2EA">
      <w:start w:val="2"/>
      <w:numFmt w:val="bullet"/>
      <w:lvlText w:val="-"/>
      <w:lvlJc w:val="left"/>
      <w:pPr>
        <w:ind w:left="108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C19244D"/>
    <w:multiLevelType w:val="hybridMultilevel"/>
    <w:tmpl w:val="531CD12C"/>
    <w:lvl w:ilvl="0" w:tplc="42BEEEBC">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F2468D2"/>
    <w:multiLevelType w:val="hybridMultilevel"/>
    <w:tmpl w:val="2FAC32E8"/>
    <w:lvl w:ilvl="0" w:tplc="8DA0A2EA">
      <w:start w:val="2"/>
      <w:numFmt w:val="bullet"/>
      <w:lvlText w:val="-"/>
      <w:lvlJc w:val="left"/>
      <w:pPr>
        <w:ind w:left="113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33" w15:restartNumberingAfterBreak="0">
    <w:nsid w:val="50702B2A"/>
    <w:multiLevelType w:val="hybridMultilevel"/>
    <w:tmpl w:val="6C80F7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5212C7D"/>
    <w:multiLevelType w:val="hybridMultilevel"/>
    <w:tmpl w:val="E4BC881C"/>
    <w:lvl w:ilvl="0" w:tplc="8DA0A2EA">
      <w:start w:val="2"/>
      <w:numFmt w:val="bullet"/>
      <w:lvlText w:val="-"/>
      <w:lvlJc w:val="left"/>
      <w:pPr>
        <w:ind w:left="783" w:hanging="360"/>
      </w:pPr>
      <w:rPr>
        <w:rFonts w:ascii="Times New Roman" w:eastAsia="Times New Roman" w:hAnsi="Times New Roman" w:cs="Times New Roman"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5A6222D1"/>
    <w:multiLevelType w:val="hybridMultilevel"/>
    <w:tmpl w:val="AABEB3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722237"/>
    <w:multiLevelType w:val="hybridMultilevel"/>
    <w:tmpl w:val="B61245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37C86"/>
    <w:multiLevelType w:val="hybridMultilevel"/>
    <w:tmpl w:val="0D885E9E"/>
    <w:lvl w:ilvl="0" w:tplc="8DA0A2EA">
      <w:start w:val="2"/>
      <w:numFmt w:val="bullet"/>
      <w:lvlText w:val="-"/>
      <w:lvlJc w:val="left"/>
      <w:pPr>
        <w:ind w:left="643"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38" w15:restartNumberingAfterBreak="0">
    <w:nsid w:val="5EEF3134"/>
    <w:multiLevelType w:val="hybridMultilevel"/>
    <w:tmpl w:val="B8E4B696"/>
    <w:lvl w:ilvl="0" w:tplc="04090009">
      <w:start w:val="1"/>
      <w:numFmt w:val="bullet"/>
      <w:lvlText w:val=""/>
      <w:lvlJc w:val="left"/>
      <w:pPr>
        <w:ind w:left="720" w:hanging="360"/>
      </w:pPr>
      <w:rPr>
        <w:rFonts w:ascii="Wingdings" w:hAnsi="Wingdings" w:hint="default"/>
        <w:color w:val="auto"/>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A169B"/>
    <w:multiLevelType w:val="hybridMultilevel"/>
    <w:tmpl w:val="12CEB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A4A69"/>
    <w:multiLevelType w:val="multilevel"/>
    <w:tmpl w:val="CF8E1274"/>
    <w:lvl w:ilvl="0">
      <w:start w:val="19"/>
      <w:numFmt w:val="decimal"/>
      <w:lvlText w:val="%1."/>
      <w:lvlJc w:val="left"/>
      <w:pPr>
        <w:ind w:left="525" w:hanging="525"/>
      </w:pPr>
      <w:rPr>
        <w:rFonts w:hint="default"/>
        <w:i/>
      </w:rPr>
    </w:lvl>
    <w:lvl w:ilvl="1">
      <w:start w:val="1"/>
      <w:numFmt w:val="lowerLetter"/>
      <w:lvlText w:val="%2)"/>
      <w:lvlJc w:val="left"/>
      <w:pPr>
        <w:ind w:left="1571" w:hanging="720"/>
      </w:pPr>
      <w:rPr>
        <w:rFonts w:hint="default"/>
        <w:i w:val="0"/>
      </w:rPr>
    </w:lvl>
    <w:lvl w:ilvl="2">
      <w:start w:val="1"/>
      <w:numFmt w:val="decimal"/>
      <w:lvlText w:val="%1.%2.%3."/>
      <w:lvlJc w:val="left"/>
      <w:pPr>
        <w:ind w:left="2422" w:hanging="720"/>
      </w:pPr>
      <w:rPr>
        <w:rFonts w:hint="default"/>
        <w:i/>
      </w:rPr>
    </w:lvl>
    <w:lvl w:ilvl="3">
      <w:start w:val="1"/>
      <w:numFmt w:val="decimal"/>
      <w:lvlText w:val="%1.%2.%3.%4."/>
      <w:lvlJc w:val="left"/>
      <w:pPr>
        <w:ind w:left="3633" w:hanging="108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695" w:hanging="144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757" w:hanging="1800"/>
      </w:pPr>
      <w:rPr>
        <w:rFonts w:hint="default"/>
        <w:i/>
      </w:rPr>
    </w:lvl>
    <w:lvl w:ilvl="8">
      <w:start w:val="1"/>
      <w:numFmt w:val="decimal"/>
      <w:lvlText w:val="%1.%2.%3.%4.%5.%6.%7.%8.%9."/>
      <w:lvlJc w:val="left"/>
      <w:pPr>
        <w:ind w:left="8968" w:hanging="2160"/>
      </w:pPr>
      <w:rPr>
        <w:rFonts w:hint="default"/>
        <w:i/>
      </w:rPr>
    </w:lvl>
  </w:abstractNum>
  <w:abstractNum w:abstractNumId="41" w15:restartNumberingAfterBreak="0">
    <w:nsid w:val="6B707E63"/>
    <w:multiLevelType w:val="hybridMultilevel"/>
    <w:tmpl w:val="C35E7924"/>
    <w:lvl w:ilvl="0" w:tplc="04090009">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36CF7"/>
    <w:multiLevelType w:val="hybridMultilevel"/>
    <w:tmpl w:val="928442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8552B9"/>
    <w:multiLevelType w:val="hybridMultilevel"/>
    <w:tmpl w:val="9C48F9F8"/>
    <w:lvl w:ilvl="0" w:tplc="04090009">
      <w:start w:val="1"/>
      <w:numFmt w:val="bullet"/>
      <w:lvlText w:val=""/>
      <w:lvlJc w:val="left"/>
      <w:pPr>
        <w:ind w:left="1440" w:hanging="360"/>
      </w:pPr>
      <w:rPr>
        <w:rFonts w:ascii="Wingdings" w:hAnsi="Wingdings" w:hint="default"/>
      </w:rPr>
    </w:lvl>
    <w:lvl w:ilvl="1" w:tplc="376A6462">
      <w:numFmt w:val="bullet"/>
      <w:lvlText w:val="-"/>
      <w:lvlJc w:val="left"/>
      <w:pPr>
        <w:ind w:left="2160" w:hanging="360"/>
      </w:pPr>
      <w:rPr>
        <w:rFonts w:ascii="Arial" w:eastAsia="Calibri" w:hAnsi="Arial" w:cs="Arial" w:hint="default"/>
        <w:color w:val="2E74B5"/>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B21FEC"/>
    <w:multiLevelType w:val="hybridMultilevel"/>
    <w:tmpl w:val="D1C2B6D6"/>
    <w:lvl w:ilvl="0" w:tplc="04090009">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33658C"/>
    <w:multiLevelType w:val="hybridMultilevel"/>
    <w:tmpl w:val="DE9453A2"/>
    <w:lvl w:ilvl="0" w:tplc="04090009">
      <w:start w:val="1"/>
      <w:numFmt w:val="bullet"/>
      <w:lvlText w:val=""/>
      <w:lvlJc w:val="left"/>
      <w:pPr>
        <w:ind w:left="643" w:hanging="360"/>
      </w:pPr>
      <w:rPr>
        <w:rFonts w:ascii="Wingdings" w:hAnsi="Wingdings"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46" w15:restartNumberingAfterBreak="0">
    <w:nsid w:val="7EDE6603"/>
    <w:multiLevelType w:val="hybridMultilevel"/>
    <w:tmpl w:val="B6902A66"/>
    <w:lvl w:ilvl="0" w:tplc="8DA0A2EA">
      <w:start w:val="2"/>
      <w:numFmt w:val="bullet"/>
      <w:lvlText w:val="-"/>
      <w:lvlJc w:val="left"/>
      <w:pPr>
        <w:ind w:left="1077"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47" w15:restartNumberingAfterBreak="0">
    <w:nsid w:val="7EF419D1"/>
    <w:multiLevelType w:val="hybridMultilevel"/>
    <w:tmpl w:val="52B42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34"/>
  </w:num>
  <w:num w:numId="4">
    <w:abstractNumId w:val="46"/>
  </w:num>
  <w:num w:numId="5">
    <w:abstractNumId w:val="10"/>
  </w:num>
  <w:num w:numId="6">
    <w:abstractNumId w:val="9"/>
  </w:num>
  <w:num w:numId="7">
    <w:abstractNumId w:val="28"/>
  </w:num>
  <w:num w:numId="8">
    <w:abstractNumId w:val="7"/>
  </w:num>
  <w:num w:numId="9">
    <w:abstractNumId w:val="22"/>
  </w:num>
  <w:num w:numId="10">
    <w:abstractNumId w:val="17"/>
  </w:num>
  <w:num w:numId="11">
    <w:abstractNumId w:val="26"/>
  </w:num>
  <w:num w:numId="12">
    <w:abstractNumId w:val="32"/>
  </w:num>
  <w:num w:numId="13">
    <w:abstractNumId w:val="14"/>
  </w:num>
  <w:num w:numId="14">
    <w:abstractNumId w:val="37"/>
  </w:num>
  <w:num w:numId="15">
    <w:abstractNumId w:val="23"/>
  </w:num>
  <w:num w:numId="16">
    <w:abstractNumId w:val="27"/>
  </w:num>
  <w:num w:numId="17">
    <w:abstractNumId w:val="15"/>
  </w:num>
  <w:num w:numId="18">
    <w:abstractNumId w:val="40"/>
  </w:num>
  <w:num w:numId="19">
    <w:abstractNumId w:val="29"/>
  </w:num>
  <w:num w:numId="20">
    <w:abstractNumId w:val="43"/>
  </w:num>
  <w:num w:numId="21">
    <w:abstractNumId w:val="5"/>
  </w:num>
  <w:num w:numId="22">
    <w:abstractNumId w:val="44"/>
  </w:num>
  <w:num w:numId="23">
    <w:abstractNumId w:val="0"/>
  </w:num>
  <w:num w:numId="24">
    <w:abstractNumId w:val="38"/>
  </w:num>
  <w:num w:numId="25">
    <w:abstractNumId w:val="36"/>
  </w:num>
  <w:num w:numId="26">
    <w:abstractNumId w:val="11"/>
  </w:num>
  <w:num w:numId="27">
    <w:abstractNumId w:val="4"/>
  </w:num>
  <w:num w:numId="28">
    <w:abstractNumId w:val="19"/>
  </w:num>
  <w:num w:numId="29">
    <w:abstractNumId w:val="21"/>
  </w:num>
  <w:num w:numId="30">
    <w:abstractNumId w:val="6"/>
  </w:num>
  <w:num w:numId="31">
    <w:abstractNumId w:val="8"/>
  </w:num>
  <w:num w:numId="32">
    <w:abstractNumId w:val="41"/>
  </w:num>
  <w:num w:numId="33">
    <w:abstractNumId w:val="45"/>
  </w:num>
  <w:num w:numId="34">
    <w:abstractNumId w:val="2"/>
  </w:num>
  <w:num w:numId="35">
    <w:abstractNumId w:val="42"/>
  </w:num>
  <w:num w:numId="36">
    <w:abstractNumId w:val="47"/>
  </w:num>
  <w:num w:numId="37">
    <w:abstractNumId w:val="20"/>
  </w:num>
  <w:num w:numId="38">
    <w:abstractNumId w:val="39"/>
  </w:num>
  <w:num w:numId="39">
    <w:abstractNumId w:val="1"/>
  </w:num>
  <w:num w:numId="40">
    <w:abstractNumId w:val="16"/>
  </w:num>
  <w:num w:numId="41">
    <w:abstractNumId w:val="3"/>
  </w:num>
  <w:num w:numId="42">
    <w:abstractNumId w:val="13"/>
  </w:num>
  <w:num w:numId="43">
    <w:abstractNumId w:val="35"/>
  </w:num>
  <w:num w:numId="44">
    <w:abstractNumId w:val="25"/>
  </w:num>
  <w:num w:numId="45">
    <w:abstractNumId w:val="24"/>
  </w:num>
  <w:num w:numId="46">
    <w:abstractNumId w:val="31"/>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4B"/>
    <w:rsid w:val="000001E3"/>
    <w:rsid w:val="00065507"/>
    <w:rsid w:val="000C5E9F"/>
    <w:rsid w:val="000E2D44"/>
    <w:rsid w:val="000E62DB"/>
    <w:rsid w:val="000F2774"/>
    <w:rsid w:val="000F2963"/>
    <w:rsid w:val="00102547"/>
    <w:rsid w:val="0012501C"/>
    <w:rsid w:val="001538DB"/>
    <w:rsid w:val="00156584"/>
    <w:rsid w:val="00173844"/>
    <w:rsid w:val="001A7416"/>
    <w:rsid w:val="001B0926"/>
    <w:rsid w:val="001B52DF"/>
    <w:rsid w:val="00246228"/>
    <w:rsid w:val="00270382"/>
    <w:rsid w:val="00284E99"/>
    <w:rsid w:val="002A5A49"/>
    <w:rsid w:val="002B27AD"/>
    <w:rsid w:val="002B288E"/>
    <w:rsid w:val="002D169B"/>
    <w:rsid w:val="002D54EB"/>
    <w:rsid w:val="002E1EA8"/>
    <w:rsid w:val="002E768A"/>
    <w:rsid w:val="0030358D"/>
    <w:rsid w:val="00305E3B"/>
    <w:rsid w:val="003211A6"/>
    <w:rsid w:val="003351BA"/>
    <w:rsid w:val="00336F16"/>
    <w:rsid w:val="00344757"/>
    <w:rsid w:val="00346D26"/>
    <w:rsid w:val="0036717B"/>
    <w:rsid w:val="00375DE4"/>
    <w:rsid w:val="003C32A5"/>
    <w:rsid w:val="003D1CA0"/>
    <w:rsid w:val="003E040C"/>
    <w:rsid w:val="003E2500"/>
    <w:rsid w:val="00405998"/>
    <w:rsid w:val="004441CB"/>
    <w:rsid w:val="00476829"/>
    <w:rsid w:val="00481D10"/>
    <w:rsid w:val="00493B1E"/>
    <w:rsid w:val="004B7D1A"/>
    <w:rsid w:val="004C77D2"/>
    <w:rsid w:val="004F2B4B"/>
    <w:rsid w:val="005207DA"/>
    <w:rsid w:val="00544238"/>
    <w:rsid w:val="00547EAE"/>
    <w:rsid w:val="005901C0"/>
    <w:rsid w:val="005C0B21"/>
    <w:rsid w:val="005C0B45"/>
    <w:rsid w:val="005C1617"/>
    <w:rsid w:val="005F00DF"/>
    <w:rsid w:val="00612AC6"/>
    <w:rsid w:val="00631770"/>
    <w:rsid w:val="00666599"/>
    <w:rsid w:val="00681405"/>
    <w:rsid w:val="00690B30"/>
    <w:rsid w:val="006A0158"/>
    <w:rsid w:val="006A6DE9"/>
    <w:rsid w:val="006B17D5"/>
    <w:rsid w:val="006D666D"/>
    <w:rsid w:val="006E13EC"/>
    <w:rsid w:val="006E61F5"/>
    <w:rsid w:val="00703B7D"/>
    <w:rsid w:val="00715F03"/>
    <w:rsid w:val="007177B5"/>
    <w:rsid w:val="00720CF2"/>
    <w:rsid w:val="00722AA3"/>
    <w:rsid w:val="00752E90"/>
    <w:rsid w:val="00762F7A"/>
    <w:rsid w:val="00763E81"/>
    <w:rsid w:val="0078365B"/>
    <w:rsid w:val="007C2027"/>
    <w:rsid w:val="007E4EFA"/>
    <w:rsid w:val="0081595F"/>
    <w:rsid w:val="0084522D"/>
    <w:rsid w:val="00862F22"/>
    <w:rsid w:val="00863005"/>
    <w:rsid w:val="00871E21"/>
    <w:rsid w:val="008821BD"/>
    <w:rsid w:val="008A453B"/>
    <w:rsid w:val="008C1069"/>
    <w:rsid w:val="009258C7"/>
    <w:rsid w:val="00937F7C"/>
    <w:rsid w:val="00946AB1"/>
    <w:rsid w:val="00967406"/>
    <w:rsid w:val="00981D8B"/>
    <w:rsid w:val="009846B4"/>
    <w:rsid w:val="00986F5D"/>
    <w:rsid w:val="009B7F16"/>
    <w:rsid w:val="009C7DA7"/>
    <w:rsid w:val="009C7F19"/>
    <w:rsid w:val="00A03281"/>
    <w:rsid w:val="00A122CC"/>
    <w:rsid w:val="00AA369A"/>
    <w:rsid w:val="00AD6DDF"/>
    <w:rsid w:val="00AD7CDA"/>
    <w:rsid w:val="00AE43C7"/>
    <w:rsid w:val="00AF67C8"/>
    <w:rsid w:val="00B65894"/>
    <w:rsid w:val="00B73BA9"/>
    <w:rsid w:val="00BC213C"/>
    <w:rsid w:val="00BE25D1"/>
    <w:rsid w:val="00C427C0"/>
    <w:rsid w:val="00C6637F"/>
    <w:rsid w:val="00CA1DE8"/>
    <w:rsid w:val="00CF464C"/>
    <w:rsid w:val="00CF4F3C"/>
    <w:rsid w:val="00CF5981"/>
    <w:rsid w:val="00D058C8"/>
    <w:rsid w:val="00D05983"/>
    <w:rsid w:val="00D36641"/>
    <w:rsid w:val="00D97E02"/>
    <w:rsid w:val="00DC4D69"/>
    <w:rsid w:val="00DC51BA"/>
    <w:rsid w:val="00DC5BE5"/>
    <w:rsid w:val="00DE6E0F"/>
    <w:rsid w:val="00DF3D56"/>
    <w:rsid w:val="00DF65CD"/>
    <w:rsid w:val="00E72AAA"/>
    <w:rsid w:val="00E857AB"/>
    <w:rsid w:val="00EB53F6"/>
    <w:rsid w:val="00EF441E"/>
    <w:rsid w:val="00F3625D"/>
    <w:rsid w:val="00F70117"/>
    <w:rsid w:val="00F76807"/>
    <w:rsid w:val="00F97F49"/>
    <w:rsid w:val="00FA13DF"/>
    <w:rsid w:val="00FC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EF324"/>
  <w15:chartTrackingRefBased/>
  <w15:docId w15:val="{8ABDD840-7A8F-46DE-A0A0-3822A108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22"/>
  </w:style>
  <w:style w:type="paragraph" w:styleId="Titlu1">
    <w:name w:val="heading 1"/>
    <w:basedOn w:val="Normal"/>
    <w:next w:val="Normal"/>
    <w:link w:val="Titlu1Caracter"/>
    <w:uiPriority w:val="9"/>
    <w:qFormat/>
    <w:rsid w:val="00862F2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lu2">
    <w:name w:val="heading 2"/>
    <w:basedOn w:val="Normal"/>
    <w:next w:val="Normal"/>
    <w:link w:val="Titlu2Caracter"/>
    <w:uiPriority w:val="9"/>
    <w:unhideWhenUsed/>
    <w:qFormat/>
    <w:rsid w:val="00862F2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unhideWhenUsed/>
    <w:qFormat/>
    <w:rsid w:val="00862F2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862F2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lu5">
    <w:name w:val="heading 5"/>
    <w:basedOn w:val="Normal"/>
    <w:next w:val="Normal"/>
    <w:link w:val="Titlu5Caracter"/>
    <w:uiPriority w:val="9"/>
    <w:semiHidden/>
    <w:unhideWhenUsed/>
    <w:qFormat/>
    <w:rsid w:val="00862F2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lu6">
    <w:name w:val="heading 6"/>
    <w:basedOn w:val="Normal"/>
    <w:next w:val="Normal"/>
    <w:link w:val="Titlu6Caracter"/>
    <w:uiPriority w:val="9"/>
    <w:semiHidden/>
    <w:unhideWhenUsed/>
    <w:qFormat/>
    <w:rsid w:val="00862F2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lu7">
    <w:name w:val="heading 7"/>
    <w:basedOn w:val="Normal"/>
    <w:next w:val="Normal"/>
    <w:link w:val="Titlu7Caracter"/>
    <w:uiPriority w:val="9"/>
    <w:semiHidden/>
    <w:unhideWhenUsed/>
    <w:qFormat/>
    <w:rsid w:val="00862F2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lu8">
    <w:name w:val="heading 8"/>
    <w:basedOn w:val="Normal"/>
    <w:next w:val="Normal"/>
    <w:link w:val="Titlu8Caracter"/>
    <w:uiPriority w:val="9"/>
    <w:semiHidden/>
    <w:unhideWhenUsed/>
    <w:qFormat/>
    <w:rsid w:val="00862F2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lu9">
    <w:name w:val="heading 9"/>
    <w:basedOn w:val="Normal"/>
    <w:next w:val="Normal"/>
    <w:link w:val="Titlu9Caracter"/>
    <w:uiPriority w:val="9"/>
    <w:semiHidden/>
    <w:unhideWhenUsed/>
    <w:qFormat/>
    <w:rsid w:val="00862F2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F2B4B"/>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4F2B4B"/>
  </w:style>
  <w:style w:type="paragraph" w:styleId="Subsol">
    <w:name w:val="footer"/>
    <w:basedOn w:val="Normal"/>
    <w:link w:val="SubsolCaracter"/>
    <w:uiPriority w:val="99"/>
    <w:unhideWhenUsed/>
    <w:rsid w:val="004F2B4B"/>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4F2B4B"/>
  </w:style>
  <w:style w:type="character" w:styleId="Hyperlink">
    <w:name w:val="Hyperlink"/>
    <w:uiPriority w:val="99"/>
    <w:rsid w:val="00981D8B"/>
    <w:rPr>
      <w:color w:val="000000"/>
      <w:sz w:val="28"/>
      <w:szCs w:val="28"/>
    </w:rPr>
  </w:style>
  <w:style w:type="paragraph" w:styleId="Textnotdesubsol">
    <w:name w:val="footnote text"/>
    <w:basedOn w:val="Normal"/>
    <w:link w:val="TextnotdesubsolCaracter"/>
    <w:uiPriority w:val="99"/>
    <w:rsid w:val="00981D8B"/>
    <w:pPr>
      <w:spacing w:after="200" w:line="276" w:lineRule="auto"/>
    </w:pPr>
    <w:rPr>
      <w:rFonts w:ascii="Calibri" w:eastAsia="Calibri" w:hAnsi="Calibri" w:cs="Times New Roman"/>
      <w:sz w:val="20"/>
      <w:szCs w:val="20"/>
      <w:lang w:val="x-none"/>
    </w:rPr>
  </w:style>
  <w:style w:type="character" w:customStyle="1" w:styleId="TextnotdesubsolCaracter">
    <w:name w:val="Text notă de subsol Caracter"/>
    <w:basedOn w:val="Fontdeparagrafimplicit"/>
    <w:link w:val="Textnotdesubsol"/>
    <w:uiPriority w:val="99"/>
    <w:rsid w:val="00981D8B"/>
    <w:rPr>
      <w:rFonts w:ascii="Calibri" w:eastAsia="Calibri" w:hAnsi="Calibri" w:cs="Times New Roman"/>
      <w:sz w:val="20"/>
      <w:szCs w:val="20"/>
      <w:lang w:val="x-none"/>
    </w:rPr>
  </w:style>
  <w:style w:type="character" w:styleId="Referinnotdesubsol">
    <w:name w:val="footnote reference"/>
    <w:uiPriority w:val="99"/>
    <w:semiHidden/>
    <w:rsid w:val="00981D8B"/>
    <w:rPr>
      <w:vertAlign w:val="superscript"/>
    </w:rPr>
  </w:style>
  <w:style w:type="paragraph" w:styleId="Cuprins1">
    <w:name w:val="toc 1"/>
    <w:basedOn w:val="Normal"/>
    <w:next w:val="Normal"/>
    <w:autoRedefine/>
    <w:uiPriority w:val="39"/>
    <w:rsid w:val="00981D8B"/>
    <w:pPr>
      <w:tabs>
        <w:tab w:val="left" w:pos="480"/>
        <w:tab w:val="right" w:leader="dot" w:pos="10065"/>
      </w:tabs>
      <w:spacing w:before="120" w:after="120" w:line="240" w:lineRule="auto"/>
      <w:jc w:val="center"/>
    </w:pPr>
    <w:rPr>
      <w:rFonts w:ascii="Calibri" w:eastAsia="Times New Roman" w:hAnsi="Calibri" w:cs="Calibri"/>
      <w:noProof/>
      <w:lang w:val="ro-RO"/>
    </w:rPr>
  </w:style>
  <w:style w:type="paragraph" w:styleId="Cuprins2">
    <w:name w:val="toc 2"/>
    <w:basedOn w:val="Normal"/>
    <w:next w:val="Normal"/>
    <w:autoRedefine/>
    <w:uiPriority w:val="39"/>
    <w:rsid w:val="00981D8B"/>
    <w:pPr>
      <w:tabs>
        <w:tab w:val="right" w:leader="dot" w:pos="10065"/>
      </w:tabs>
      <w:spacing w:after="0" w:line="240" w:lineRule="auto"/>
      <w:ind w:left="240"/>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F701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0117"/>
    <w:rPr>
      <w:rFonts w:ascii="Segoe UI" w:hAnsi="Segoe UI" w:cs="Segoe UI"/>
      <w:sz w:val="18"/>
      <w:szCs w:val="18"/>
    </w:rPr>
  </w:style>
  <w:style w:type="paragraph" w:styleId="Listparagraf">
    <w:name w:val="List Paragraph"/>
    <w:basedOn w:val="Normal"/>
    <w:uiPriority w:val="34"/>
    <w:qFormat/>
    <w:rsid w:val="00722AA3"/>
    <w:pPr>
      <w:ind w:left="720"/>
      <w:contextualSpacing/>
    </w:pPr>
  </w:style>
  <w:style w:type="character" w:customStyle="1" w:styleId="Titlu1Caracter">
    <w:name w:val="Titlu 1 Caracter"/>
    <w:basedOn w:val="Fontdeparagrafimplicit"/>
    <w:link w:val="Titlu1"/>
    <w:uiPriority w:val="9"/>
    <w:rsid w:val="00862F22"/>
    <w:rPr>
      <w:rFonts w:asciiTheme="majorHAnsi" w:eastAsiaTheme="majorEastAsia" w:hAnsiTheme="majorHAnsi" w:cstheme="majorBidi"/>
      <w:color w:val="1F4E79" w:themeColor="accent1" w:themeShade="80"/>
      <w:sz w:val="36"/>
      <w:szCs w:val="36"/>
    </w:rPr>
  </w:style>
  <w:style w:type="paragraph" w:styleId="Titlucuprins">
    <w:name w:val="TOC Heading"/>
    <w:basedOn w:val="Titlu1"/>
    <w:next w:val="Normal"/>
    <w:uiPriority w:val="39"/>
    <w:unhideWhenUsed/>
    <w:qFormat/>
    <w:rsid w:val="00862F22"/>
    <w:pPr>
      <w:outlineLvl w:val="9"/>
    </w:pPr>
  </w:style>
  <w:style w:type="paragraph" w:styleId="Cuprins3">
    <w:name w:val="toc 3"/>
    <w:basedOn w:val="Normal"/>
    <w:next w:val="Normal"/>
    <w:autoRedefine/>
    <w:uiPriority w:val="39"/>
    <w:unhideWhenUsed/>
    <w:rsid w:val="0030358D"/>
    <w:pPr>
      <w:tabs>
        <w:tab w:val="right" w:leader="dot" w:pos="10070"/>
      </w:tabs>
      <w:spacing w:after="100" w:line="360" w:lineRule="auto"/>
      <w:ind w:left="440"/>
    </w:pPr>
    <w:rPr>
      <w:rFonts w:ascii="Times New Roman" w:eastAsia="Calibri" w:hAnsi="Times New Roman" w:cs="Times New Roman"/>
      <w:b/>
      <w:bCs/>
      <w:noProof/>
      <w:lang w:val="ro-RO"/>
    </w:rPr>
  </w:style>
  <w:style w:type="character" w:customStyle="1" w:styleId="Titlu2Caracter">
    <w:name w:val="Titlu 2 Caracter"/>
    <w:basedOn w:val="Fontdeparagrafimplicit"/>
    <w:link w:val="Titlu2"/>
    <w:uiPriority w:val="9"/>
    <w:rsid w:val="00862F2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rsid w:val="00862F22"/>
    <w:rPr>
      <w:rFonts w:asciiTheme="majorHAnsi" w:eastAsiaTheme="majorEastAsia" w:hAnsiTheme="majorHAnsi"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862F22"/>
    <w:rPr>
      <w:rFonts w:asciiTheme="majorHAnsi" w:eastAsiaTheme="majorEastAsia" w:hAnsiTheme="majorHAnsi" w:cstheme="majorBidi"/>
      <w:color w:val="2E74B5" w:themeColor="accent1" w:themeShade="BF"/>
      <w:sz w:val="24"/>
      <w:szCs w:val="24"/>
    </w:rPr>
  </w:style>
  <w:style w:type="character" w:customStyle="1" w:styleId="Titlu5Caracter">
    <w:name w:val="Titlu 5 Caracter"/>
    <w:basedOn w:val="Fontdeparagrafimplicit"/>
    <w:link w:val="Titlu5"/>
    <w:uiPriority w:val="9"/>
    <w:semiHidden/>
    <w:rsid w:val="00862F22"/>
    <w:rPr>
      <w:rFonts w:asciiTheme="majorHAnsi" w:eastAsiaTheme="majorEastAsia" w:hAnsiTheme="majorHAnsi" w:cstheme="majorBidi"/>
      <w:caps/>
      <w:color w:val="2E74B5" w:themeColor="accent1" w:themeShade="BF"/>
    </w:rPr>
  </w:style>
  <w:style w:type="character" w:customStyle="1" w:styleId="Titlu6Caracter">
    <w:name w:val="Titlu 6 Caracter"/>
    <w:basedOn w:val="Fontdeparagrafimplicit"/>
    <w:link w:val="Titlu6"/>
    <w:uiPriority w:val="9"/>
    <w:semiHidden/>
    <w:rsid w:val="00862F22"/>
    <w:rPr>
      <w:rFonts w:asciiTheme="majorHAnsi" w:eastAsiaTheme="majorEastAsia" w:hAnsiTheme="majorHAnsi" w:cstheme="majorBidi"/>
      <w:i/>
      <w:iCs/>
      <w:caps/>
      <w:color w:val="1F4E79" w:themeColor="accent1" w:themeShade="80"/>
    </w:rPr>
  </w:style>
  <w:style w:type="character" w:customStyle="1" w:styleId="Titlu7Caracter">
    <w:name w:val="Titlu 7 Caracter"/>
    <w:basedOn w:val="Fontdeparagrafimplicit"/>
    <w:link w:val="Titlu7"/>
    <w:uiPriority w:val="9"/>
    <w:semiHidden/>
    <w:rsid w:val="00862F22"/>
    <w:rPr>
      <w:rFonts w:asciiTheme="majorHAnsi" w:eastAsiaTheme="majorEastAsia" w:hAnsiTheme="majorHAnsi" w:cstheme="majorBidi"/>
      <w:b/>
      <w:bCs/>
      <w:color w:val="1F4E79" w:themeColor="accent1" w:themeShade="80"/>
    </w:rPr>
  </w:style>
  <w:style w:type="character" w:customStyle="1" w:styleId="Titlu8Caracter">
    <w:name w:val="Titlu 8 Caracter"/>
    <w:basedOn w:val="Fontdeparagrafimplicit"/>
    <w:link w:val="Titlu8"/>
    <w:uiPriority w:val="9"/>
    <w:semiHidden/>
    <w:rsid w:val="00862F22"/>
    <w:rPr>
      <w:rFonts w:asciiTheme="majorHAnsi" w:eastAsiaTheme="majorEastAsia" w:hAnsiTheme="majorHAnsi" w:cstheme="majorBidi"/>
      <w:b/>
      <w:bCs/>
      <w:i/>
      <w:iCs/>
      <w:color w:val="1F4E79" w:themeColor="accent1" w:themeShade="80"/>
    </w:rPr>
  </w:style>
  <w:style w:type="character" w:customStyle="1" w:styleId="Titlu9Caracter">
    <w:name w:val="Titlu 9 Caracter"/>
    <w:basedOn w:val="Fontdeparagrafimplicit"/>
    <w:link w:val="Titlu9"/>
    <w:uiPriority w:val="9"/>
    <w:semiHidden/>
    <w:rsid w:val="00862F22"/>
    <w:rPr>
      <w:rFonts w:asciiTheme="majorHAnsi" w:eastAsiaTheme="majorEastAsia" w:hAnsiTheme="majorHAnsi" w:cstheme="majorBidi"/>
      <w:i/>
      <w:iCs/>
      <w:color w:val="1F4E79" w:themeColor="accent1" w:themeShade="80"/>
    </w:rPr>
  </w:style>
  <w:style w:type="paragraph" w:styleId="Legend">
    <w:name w:val="caption"/>
    <w:basedOn w:val="Normal"/>
    <w:next w:val="Normal"/>
    <w:uiPriority w:val="35"/>
    <w:semiHidden/>
    <w:unhideWhenUsed/>
    <w:qFormat/>
    <w:rsid w:val="00862F22"/>
    <w:pPr>
      <w:spacing w:line="240" w:lineRule="auto"/>
    </w:pPr>
    <w:rPr>
      <w:b/>
      <w:bCs/>
      <w:smallCaps/>
      <w:color w:val="44546A" w:themeColor="text2"/>
    </w:rPr>
  </w:style>
  <w:style w:type="paragraph" w:styleId="Titlu">
    <w:name w:val="Title"/>
    <w:basedOn w:val="Normal"/>
    <w:next w:val="Normal"/>
    <w:link w:val="TitluCaracter"/>
    <w:uiPriority w:val="10"/>
    <w:qFormat/>
    <w:rsid w:val="00862F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uCaracter">
    <w:name w:val="Titlu Caracter"/>
    <w:basedOn w:val="Fontdeparagrafimplicit"/>
    <w:link w:val="Titlu"/>
    <w:uiPriority w:val="10"/>
    <w:rsid w:val="00862F22"/>
    <w:rPr>
      <w:rFonts w:asciiTheme="majorHAnsi" w:eastAsiaTheme="majorEastAsia" w:hAnsiTheme="majorHAnsi" w:cstheme="majorBidi"/>
      <w:caps/>
      <w:color w:val="44546A" w:themeColor="text2"/>
      <w:spacing w:val="-15"/>
      <w:sz w:val="72"/>
      <w:szCs w:val="72"/>
    </w:rPr>
  </w:style>
  <w:style w:type="paragraph" w:styleId="Subtitlu">
    <w:name w:val="Subtitle"/>
    <w:basedOn w:val="Normal"/>
    <w:next w:val="Normal"/>
    <w:link w:val="SubtitluCaracter"/>
    <w:uiPriority w:val="11"/>
    <w:qFormat/>
    <w:rsid w:val="00862F2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uCaracter">
    <w:name w:val="Subtitlu Caracter"/>
    <w:basedOn w:val="Fontdeparagrafimplicit"/>
    <w:link w:val="Subtitlu"/>
    <w:uiPriority w:val="11"/>
    <w:rsid w:val="00862F22"/>
    <w:rPr>
      <w:rFonts w:asciiTheme="majorHAnsi" w:eastAsiaTheme="majorEastAsia" w:hAnsiTheme="majorHAnsi" w:cstheme="majorBidi"/>
      <w:color w:val="5B9BD5" w:themeColor="accent1"/>
      <w:sz w:val="28"/>
      <w:szCs w:val="28"/>
    </w:rPr>
  </w:style>
  <w:style w:type="character" w:styleId="Robust">
    <w:name w:val="Strong"/>
    <w:basedOn w:val="Fontdeparagrafimplicit"/>
    <w:uiPriority w:val="22"/>
    <w:qFormat/>
    <w:rsid w:val="00862F22"/>
    <w:rPr>
      <w:b/>
      <w:bCs/>
    </w:rPr>
  </w:style>
  <w:style w:type="character" w:styleId="Accentuat">
    <w:name w:val="Emphasis"/>
    <w:basedOn w:val="Fontdeparagrafimplicit"/>
    <w:uiPriority w:val="20"/>
    <w:qFormat/>
    <w:rsid w:val="00862F22"/>
    <w:rPr>
      <w:i/>
      <w:iCs/>
    </w:rPr>
  </w:style>
  <w:style w:type="paragraph" w:styleId="Frspaiere">
    <w:name w:val="No Spacing"/>
    <w:uiPriority w:val="1"/>
    <w:qFormat/>
    <w:rsid w:val="00862F22"/>
    <w:pPr>
      <w:spacing w:after="0" w:line="240" w:lineRule="auto"/>
    </w:pPr>
  </w:style>
  <w:style w:type="paragraph" w:styleId="Citat">
    <w:name w:val="Quote"/>
    <w:basedOn w:val="Normal"/>
    <w:next w:val="Normal"/>
    <w:link w:val="CitatCaracter"/>
    <w:uiPriority w:val="29"/>
    <w:qFormat/>
    <w:rsid w:val="00862F22"/>
    <w:pPr>
      <w:spacing w:before="120" w:after="120"/>
      <w:ind w:left="720"/>
    </w:pPr>
    <w:rPr>
      <w:color w:val="44546A" w:themeColor="text2"/>
      <w:sz w:val="24"/>
      <w:szCs w:val="24"/>
    </w:rPr>
  </w:style>
  <w:style w:type="character" w:customStyle="1" w:styleId="CitatCaracter">
    <w:name w:val="Citat Caracter"/>
    <w:basedOn w:val="Fontdeparagrafimplicit"/>
    <w:link w:val="Citat"/>
    <w:uiPriority w:val="29"/>
    <w:rsid w:val="00862F22"/>
    <w:rPr>
      <w:color w:val="44546A" w:themeColor="text2"/>
      <w:sz w:val="24"/>
      <w:szCs w:val="24"/>
    </w:rPr>
  </w:style>
  <w:style w:type="paragraph" w:styleId="Citatintens">
    <w:name w:val="Intense Quote"/>
    <w:basedOn w:val="Normal"/>
    <w:next w:val="Normal"/>
    <w:link w:val="CitatintensCaracter"/>
    <w:uiPriority w:val="30"/>
    <w:qFormat/>
    <w:rsid w:val="00862F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ntensCaracter">
    <w:name w:val="Citat intens Caracter"/>
    <w:basedOn w:val="Fontdeparagrafimplicit"/>
    <w:link w:val="Citatintens"/>
    <w:uiPriority w:val="30"/>
    <w:rsid w:val="00862F22"/>
    <w:rPr>
      <w:rFonts w:asciiTheme="majorHAnsi" w:eastAsiaTheme="majorEastAsia" w:hAnsiTheme="majorHAnsi" w:cstheme="majorBidi"/>
      <w:color w:val="44546A" w:themeColor="text2"/>
      <w:spacing w:val="-6"/>
      <w:sz w:val="32"/>
      <w:szCs w:val="32"/>
    </w:rPr>
  </w:style>
  <w:style w:type="character" w:styleId="Accentuaresubtil">
    <w:name w:val="Subtle Emphasis"/>
    <w:basedOn w:val="Fontdeparagrafimplicit"/>
    <w:uiPriority w:val="19"/>
    <w:qFormat/>
    <w:rsid w:val="00862F22"/>
    <w:rPr>
      <w:i/>
      <w:iCs/>
      <w:color w:val="595959" w:themeColor="text1" w:themeTint="A6"/>
    </w:rPr>
  </w:style>
  <w:style w:type="character" w:styleId="Accentuareintens">
    <w:name w:val="Intense Emphasis"/>
    <w:basedOn w:val="Fontdeparagrafimplicit"/>
    <w:uiPriority w:val="21"/>
    <w:qFormat/>
    <w:rsid w:val="00862F22"/>
    <w:rPr>
      <w:b/>
      <w:bCs/>
      <w:i/>
      <w:iCs/>
    </w:rPr>
  </w:style>
  <w:style w:type="character" w:styleId="Referiresubtil">
    <w:name w:val="Subtle Reference"/>
    <w:basedOn w:val="Fontdeparagrafimplicit"/>
    <w:uiPriority w:val="31"/>
    <w:qFormat/>
    <w:rsid w:val="00862F22"/>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862F22"/>
    <w:rPr>
      <w:b/>
      <w:bCs/>
      <w:smallCaps/>
      <w:color w:val="44546A" w:themeColor="text2"/>
      <w:u w:val="single"/>
    </w:rPr>
  </w:style>
  <w:style w:type="character" w:styleId="Titlulcrii">
    <w:name w:val="Book Title"/>
    <w:basedOn w:val="Fontdeparagrafimplicit"/>
    <w:uiPriority w:val="33"/>
    <w:qFormat/>
    <w:rsid w:val="00862F22"/>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82EF-4A8D-4100-801F-96AB75F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16684</Characters>
  <Application>Microsoft Office Word</Application>
  <DocSecurity>0</DocSecurity>
  <Lines>139</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universitatea “valahia” din targoviȘte</vt:lpstr>
      <vt:lpstr>universitatea “valahia” din targoviȘte</vt:lpstr>
    </vt:vector>
  </TitlesOfParts>
  <Company>UVT</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“valahia” din targoviȘte</dc:title>
  <dc:subject/>
  <dc:creator>Audit</dc:creator>
  <cp:keywords/>
  <dc:description/>
  <cp:lastModifiedBy>Apostolache Maria-Magdalena</cp:lastModifiedBy>
  <cp:revision>4</cp:revision>
  <cp:lastPrinted>2022-07-11T08:30:00Z</cp:lastPrinted>
  <dcterms:created xsi:type="dcterms:W3CDTF">2026-07-08T08:47:00Z</dcterms:created>
  <dcterms:modified xsi:type="dcterms:W3CDTF">2026-07-08T08:49:00Z</dcterms:modified>
</cp:coreProperties>
</file>